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3960"/>
          <w:tab w:val="left" w:pos="8820"/>
        </w:tabs>
        <w:spacing w:line="360" w:lineRule="auto"/>
        <w:ind w:right="267" w:rightChars="127"/>
        <w:rPr>
          <w:rFonts w:ascii="宋体" w:cs="宋体"/>
          <w:color w:val="000000"/>
          <w:spacing w:val="36"/>
          <w:sz w:val="48"/>
          <w:szCs w:val="48"/>
        </w:rPr>
      </w:pPr>
      <w:r>
        <w:rPr>
          <w:rFonts w:ascii="宋体" w:hAnsi="宋体" w:cs="宋体"/>
          <w:color w:val="000000"/>
          <w:spacing w:val="36"/>
          <w:sz w:val="48"/>
          <w:szCs w:val="48"/>
        </w:rPr>
        <w:t xml:space="preserve"> </w:t>
      </w:r>
    </w:p>
    <w:p>
      <w:pPr>
        <w:tabs>
          <w:tab w:val="left" w:pos="315"/>
          <w:tab w:val="left" w:pos="8820"/>
        </w:tabs>
        <w:spacing w:line="360" w:lineRule="auto"/>
        <w:ind w:right="267" w:rightChars="127"/>
        <w:jc w:val="center"/>
        <w:rPr>
          <w:rFonts w:ascii="宋体" w:cs="宋体"/>
          <w:color w:val="000000"/>
          <w:spacing w:val="36"/>
          <w:sz w:val="36"/>
          <w:szCs w:val="36"/>
        </w:rPr>
      </w:pPr>
      <w:r>
        <w:rPr>
          <w:rFonts w:hint="eastAsia" w:ascii="宋体" w:hAnsi="宋体" w:cs="宋体"/>
          <w:color w:val="000000"/>
          <w:spacing w:val="36"/>
          <w:sz w:val="36"/>
          <w:szCs w:val="36"/>
        </w:rPr>
        <w:t>安徽融城高新技术产业发展集团有限公司食堂承包经营项目</w:t>
      </w:r>
    </w:p>
    <w:p>
      <w:pPr>
        <w:spacing w:line="360" w:lineRule="auto"/>
        <w:jc w:val="center"/>
        <w:rPr>
          <w:rFonts w:ascii="宋体"/>
          <w:b/>
          <w:sz w:val="36"/>
          <w:szCs w:val="36"/>
        </w:rPr>
      </w:pPr>
    </w:p>
    <w:p>
      <w:pPr>
        <w:spacing w:line="360" w:lineRule="auto"/>
        <w:jc w:val="center"/>
        <w:rPr>
          <w:rFonts w:ascii="宋体"/>
          <w:b/>
          <w:sz w:val="36"/>
          <w:szCs w:val="36"/>
        </w:rPr>
      </w:pPr>
    </w:p>
    <w:p>
      <w:pPr>
        <w:jc w:val="center"/>
        <w:rPr>
          <w:rFonts w:ascii="宋体"/>
          <w:b/>
          <w:sz w:val="72"/>
          <w:szCs w:val="72"/>
        </w:rPr>
      </w:pPr>
      <w:r>
        <w:rPr>
          <w:rFonts w:hint="eastAsia" w:ascii="宋体" w:hAnsi="宋体"/>
          <w:b/>
          <w:sz w:val="72"/>
          <w:szCs w:val="72"/>
        </w:rPr>
        <w:t>招</w:t>
      </w:r>
      <w:r>
        <w:rPr>
          <w:rFonts w:ascii="宋体" w:hAnsi="宋体"/>
          <w:b/>
          <w:sz w:val="72"/>
          <w:szCs w:val="72"/>
        </w:rPr>
        <w:t xml:space="preserve"> </w:t>
      </w:r>
      <w:r>
        <w:rPr>
          <w:rFonts w:hint="eastAsia" w:ascii="宋体" w:hAnsi="宋体"/>
          <w:b/>
          <w:sz w:val="72"/>
          <w:szCs w:val="72"/>
        </w:rPr>
        <w:t>标</w:t>
      </w:r>
      <w:r>
        <w:rPr>
          <w:rFonts w:ascii="宋体" w:hAnsi="宋体"/>
          <w:b/>
          <w:sz w:val="72"/>
          <w:szCs w:val="72"/>
        </w:rPr>
        <w:t xml:space="preserve"> </w:t>
      </w:r>
      <w:r>
        <w:rPr>
          <w:rFonts w:hint="eastAsia" w:ascii="宋体" w:hAnsi="宋体"/>
          <w:b/>
          <w:sz w:val="72"/>
          <w:szCs w:val="72"/>
        </w:rPr>
        <w:t>文</w:t>
      </w:r>
      <w:r>
        <w:rPr>
          <w:rFonts w:ascii="宋体" w:hAnsi="宋体"/>
          <w:b/>
          <w:sz w:val="72"/>
          <w:szCs w:val="72"/>
        </w:rPr>
        <w:t xml:space="preserve"> </w:t>
      </w:r>
      <w:r>
        <w:rPr>
          <w:rFonts w:hint="eastAsia" w:ascii="宋体" w:hAnsi="宋体"/>
          <w:b/>
          <w:sz w:val="72"/>
          <w:szCs w:val="72"/>
        </w:rPr>
        <w:t>件</w:t>
      </w:r>
    </w:p>
    <w:p>
      <w:pPr>
        <w:jc w:val="center"/>
        <w:rPr>
          <w:rFonts w:ascii="宋体"/>
          <w:b/>
          <w:sz w:val="36"/>
          <w:szCs w:val="36"/>
        </w:rPr>
      </w:pPr>
    </w:p>
    <w:p>
      <w:pPr>
        <w:ind w:firstLine="2718" w:firstLineChars="846"/>
        <w:rPr>
          <w:rFonts w:ascii="宋体"/>
          <w:b/>
          <w:sz w:val="32"/>
          <w:szCs w:val="32"/>
        </w:rPr>
      </w:pPr>
    </w:p>
    <w:p>
      <w:pPr>
        <w:ind w:firstLine="2878" w:firstLineChars="896"/>
        <w:rPr>
          <w:rFonts w:hint="default" w:ascii="宋体" w:hAnsi="宋体" w:eastAsia="宋体"/>
          <w:b/>
          <w:sz w:val="32"/>
          <w:szCs w:val="32"/>
          <w:lang w:val="en-US" w:eastAsia="zh-CN"/>
        </w:rPr>
      </w:pPr>
      <w:r>
        <w:rPr>
          <w:rFonts w:hint="eastAsia" w:ascii="宋体" w:hAnsi="宋体"/>
          <w:b/>
          <w:sz w:val="32"/>
          <w:szCs w:val="32"/>
        </w:rPr>
        <w:t>项目编号：</w:t>
      </w:r>
      <w:r>
        <w:rPr>
          <w:rFonts w:hint="eastAsia" w:ascii="宋体" w:hAnsi="宋体"/>
          <w:b/>
          <w:sz w:val="32"/>
          <w:szCs w:val="32"/>
          <w:lang w:val="en-US" w:eastAsia="zh-CN"/>
        </w:rPr>
        <w:t>AHRC-20210826</w:t>
      </w:r>
    </w:p>
    <w:p>
      <w:pPr>
        <w:ind w:firstLine="2878" w:firstLineChars="896"/>
        <w:rPr>
          <w:rFonts w:ascii="宋体" w:hAnsi="宋体"/>
          <w:b/>
          <w:sz w:val="32"/>
          <w:szCs w:val="32"/>
        </w:rPr>
      </w:pPr>
    </w:p>
    <w:p>
      <w:pPr>
        <w:ind w:firstLine="2878" w:firstLineChars="896"/>
        <w:rPr>
          <w:rFonts w:ascii="宋体"/>
          <w:b/>
          <w:sz w:val="32"/>
          <w:szCs w:val="32"/>
        </w:rPr>
      </w:pPr>
    </w:p>
    <w:p>
      <w:pPr>
        <w:rPr>
          <w:rFonts w:ascii="宋体"/>
          <w:sz w:val="52"/>
        </w:rPr>
      </w:pPr>
    </w:p>
    <w:p>
      <w:pPr>
        <w:rPr>
          <w:rFonts w:ascii="宋体"/>
          <w:sz w:val="52"/>
        </w:rPr>
      </w:pPr>
    </w:p>
    <w:p>
      <w:pPr>
        <w:rPr>
          <w:rFonts w:ascii="宋体"/>
          <w:sz w:val="52"/>
        </w:rPr>
      </w:pPr>
    </w:p>
    <w:p>
      <w:pPr>
        <w:rPr>
          <w:rFonts w:ascii="宋体"/>
          <w:sz w:val="52"/>
        </w:rPr>
      </w:pPr>
    </w:p>
    <w:p>
      <w:pPr>
        <w:rPr>
          <w:rFonts w:ascii="宋体"/>
          <w:sz w:val="52"/>
        </w:rPr>
      </w:pPr>
    </w:p>
    <w:p>
      <w:pPr>
        <w:rPr>
          <w:rFonts w:ascii="宋体"/>
          <w:sz w:val="52"/>
        </w:rPr>
      </w:pPr>
    </w:p>
    <w:p>
      <w:pPr>
        <w:rPr>
          <w:rFonts w:ascii="宋体"/>
          <w:sz w:val="24"/>
          <w:szCs w:val="24"/>
        </w:rPr>
      </w:pPr>
      <w:r>
        <w:rPr>
          <w:rFonts w:ascii="宋体" w:hAnsi="宋体"/>
          <w:b/>
          <w:sz w:val="30"/>
          <w:szCs w:val="30"/>
        </w:rPr>
        <w:t xml:space="preserve">        </w:t>
      </w:r>
      <w:r>
        <w:rPr>
          <w:rFonts w:hint="eastAsia" w:ascii="宋体" w:hAnsi="宋体"/>
          <w:b/>
          <w:sz w:val="32"/>
          <w:szCs w:val="32"/>
        </w:rPr>
        <w:t>采</w:t>
      </w:r>
      <w:r>
        <w:rPr>
          <w:rFonts w:ascii="宋体" w:hAnsi="宋体"/>
          <w:b/>
          <w:sz w:val="32"/>
          <w:szCs w:val="32"/>
        </w:rPr>
        <w:t xml:space="preserve">   </w:t>
      </w:r>
      <w:r>
        <w:rPr>
          <w:rFonts w:hint="eastAsia" w:ascii="宋体" w:hAnsi="宋体"/>
          <w:b/>
          <w:sz w:val="32"/>
          <w:szCs w:val="32"/>
        </w:rPr>
        <w:t>购</w:t>
      </w:r>
      <w:r>
        <w:rPr>
          <w:rFonts w:ascii="宋体" w:hAnsi="宋体"/>
          <w:b/>
          <w:sz w:val="32"/>
          <w:szCs w:val="32"/>
        </w:rPr>
        <w:t xml:space="preserve">  </w:t>
      </w:r>
      <w:r>
        <w:rPr>
          <w:rFonts w:hint="eastAsia" w:ascii="宋体" w:hAnsi="宋体"/>
          <w:b/>
          <w:sz w:val="32"/>
          <w:szCs w:val="32"/>
        </w:rPr>
        <w:t>人：</w:t>
      </w:r>
      <w:r>
        <w:rPr>
          <w:rFonts w:hint="eastAsia" w:ascii="宋体" w:hAnsi="宋体"/>
          <w:b/>
          <w:sz w:val="24"/>
          <w:szCs w:val="24"/>
          <w:u w:val="single"/>
        </w:rPr>
        <w:t>安徽融城高新技术产业发展集团有限公司</w:t>
      </w:r>
      <w:r>
        <w:rPr>
          <w:rFonts w:hint="eastAsia" w:ascii="宋体" w:hAnsi="宋体"/>
          <w:b/>
          <w:sz w:val="24"/>
          <w:szCs w:val="24"/>
        </w:rPr>
        <w:t>（单位盖章）</w:t>
      </w:r>
    </w:p>
    <w:p>
      <w:pPr>
        <w:spacing w:line="440" w:lineRule="exact"/>
        <w:ind w:right="42" w:rightChars="20"/>
        <w:rPr>
          <w:rFonts w:ascii="宋体" w:cs="Arial"/>
          <w:b/>
          <w:sz w:val="36"/>
        </w:rPr>
      </w:pPr>
    </w:p>
    <w:p>
      <w:pPr>
        <w:autoSpaceDE w:val="0"/>
        <w:autoSpaceDN w:val="0"/>
        <w:ind w:firstLine="1205" w:firstLineChars="400"/>
        <w:jc w:val="left"/>
        <w:rPr>
          <w:rFonts w:ascii="宋体"/>
          <w:b/>
          <w:sz w:val="28"/>
          <w:szCs w:val="28"/>
          <w:u w:val="single"/>
        </w:rPr>
      </w:pPr>
      <w:r>
        <w:rPr>
          <w:rFonts w:hint="eastAsia" w:ascii="宋体" w:hAnsi="宋体"/>
          <w:b/>
          <w:sz w:val="30"/>
          <w:szCs w:val="30"/>
        </w:rPr>
        <w:t>本项目采购文件编制人：</w:t>
      </w:r>
      <w:r>
        <w:rPr>
          <w:rFonts w:hint="eastAsia" w:ascii="宋体" w:hAnsi="宋体"/>
          <w:b/>
          <w:sz w:val="24"/>
          <w:szCs w:val="24"/>
          <w:u w:val="single"/>
          <w:lang w:eastAsia="zh-CN"/>
        </w:rPr>
        <w:t>安徽首建工程建设项目管理有限公司</w:t>
      </w:r>
      <w:r>
        <w:rPr>
          <w:rFonts w:hint="eastAsia" w:ascii="宋体" w:hAnsi="宋体"/>
          <w:b/>
          <w:sz w:val="28"/>
          <w:szCs w:val="28"/>
          <w:u w:val="single"/>
        </w:rPr>
        <w:t xml:space="preserve">   </w:t>
      </w:r>
    </w:p>
    <w:p>
      <w:pPr>
        <w:autoSpaceDE w:val="0"/>
        <w:autoSpaceDN w:val="0"/>
        <w:ind w:firstLine="1205" w:firstLineChars="400"/>
        <w:jc w:val="left"/>
        <w:rPr>
          <w:rFonts w:ascii="宋体"/>
          <w:b/>
          <w:sz w:val="30"/>
          <w:szCs w:val="30"/>
          <w:u w:val="single"/>
        </w:rPr>
      </w:pPr>
    </w:p>
    <w:p>
      <w:pPr>
        <w:ind w:firstLine="1205" w:firstLineChars="400"/>
        <w:rPr>
          <w:rFonts w:ascii="宋体"/>
          <w:b/>
          <w:sz w:val="30"/>
          <w:szCs w:val="30"/>
        </w:rPr>
      </w:pPr>
      <w:r>
        <w:rPr>
          <w:rFonts w:hint="eastAsia" w:ascii="宋体" w:hAnsi="宋体"/>
          <w:b/>
          <w:sz w:val="30"/>
          <w:szCs w:val="30"/>
        </w:rPr>
        <w:t>本项目采购文件审核人：</w:t>
      </w:r>
      <w:r>
        <w:rPr>
          <w:rFonts w:hint="eastAsia" w:ascii="宋体" w:hAnsi="宋体"/>
          <w:b/>
          <w:sz w:val="24"/>
          <w:szCs w:val="24"/>
          <w:u w:val="single"/>
        </w:rPr>
        <w:t>安徽融城高新技术产业发展集团有限公司</w:t>
      </w:r>
    </w:p>
    <w:p>
      <w:pPr>
        <w:rPr>
          <w:rFonts w:ascii="宋体"/>
          <w:b/>
          <w:sz w:val="32"/>
          <w:u w:val="single"/>
        </w:rPr>
      </w:pPr>
    </w:p>
    <w:p>
      <w:pPr>
        <w:rPr>
          <w:rFonts w:ascii="宋体" w:cs="Arial"/>
          <w:b/>
          <w:sz w:val="36"/>
        </w:rPr>
      </w:pPr>
    </w:p>
    <w:p>
      <w:pPr>
        <w:spacing w:line="440" w:lineRule="exact"/>
        <w:ind w:right="42" w:rightChars="20"/>
        <w:jc w:val="center"/>
        <w:rPr>
          <w:rFonts w:ascii="宋体" w:cs="Arial"/>
          <w:b/>
          <w:sz w:val="32"/>
          <w:szCs w:val="32"/>
        </w:rPr>
      </w:pPr>
      <w:r>
        <w:rPr>
          <w:rFonts w:ascii="宋体" w:hAnsi="宋体" w:cs="Arial"/>
          <w:b/>
          <w:sz w:val="32"/>
          <w:szCs w:val="32"/>
        </w:rPr>
        <w:t>2021</w:t>
      </w:r>
      <w:r>
        <w:rPr>
          <w:rFonts w:hint="eastAsia" w:ascii="宋体" w:hAnsi="宋体" w:cs="Arial"/>
          <w:b/>
          <w:sz w:val="32"/>
          <w:szCs w:val="32"/>
        </w:rPr>
        <w:t>年8月</w:t>
      </w:r>
      <w:r>
        <w:rPr>
          <w:rFonts w:ascii="宋体" w:hAnsi="宋体" w:cs="Arial"/>
          <w:b/>
          <w:sz w:val="32"/>
          <w:szCs w:val="32"/>
        </w:rPr>
        <w:t xml:space="preserve"> </w:t>
      </w:r>
    </w:p>
    <w:p>
      <w:pPr>
        <w:spacing w:before="200" w:line="280" w:lineRule="exact"/>
        <w:ind w:left="3720"/>
        <w:jc w:val="left"/>
        <w:rPr>
          <w:rFonts w:ascii="宋体" w:cs="宋体"/>
          <w:color w:val="000000"/>
          <w:sz w:val="28"/>
          <w:szCs w:val="28"/>
        </w:rPr>
      </w:pPr>
    </w:p>
    <w:p>
      <w:pPr>
        <w:spacing w:before="200" w:line="280" w:lineRule="exact"/>
        <w:jc w:val="left"/>
        <w:rPr>
          <w:rFonts w:ascii="宋体" w:cs="宋体"/>
          <w:color w:val="000000"/>
          <w:sz w:val="28"/>
          <w:szCs w:val="28"/>
        </w:rPr>
      </w:pPr>
    </w:p>
    <w:p>
      <w:pPr>
        <w:spacing w:before="200" w:line="280" w:lineRule="exact"/>
        <w:ind w:left="3720"/>
        <w:jc w:val="left"/>
        <w:rPr>
          <w:rFonts w:ascii="宋体" w:cs="宋体"/>
          <w:b/>
          <w:color w:val="000000"/>
          <w:sz w:val="28"/>
          <w:szCs w:val="28"/>
        </w:rPr>
      </w:pPr>
      <w:r>
        <w:rPr>
          <w:rFonts w:hint="eastAsia" w:ascii="宋体" w:hAnsi="宋体" w:cs="宋体"/>
          <w:b/>
          <w:color w:val="000000"/>
          <w:sz w:val="36"/>
          <w:szCs w:val="28"/>
        </w:rPr>
        <w:t>目</w:t>
      </w:r>
      <w:r>
        <w:rPr>
          <w:rFonts w:ascii="宋体" w:hAnsi="宋体" w:cs="宋体"/>
          <w:b/>
          <w:color w:val="000000"/>
          <w:sz w:val="22"/>
          <w:szCs w:val="20"/>
        </w:rPr>
        <w:t xml:space="preserve">  </w:t>
      </w:r>
      <w:r>
        <w:rPr>
          <w:rFonts w:ascii="宋体" w:hAnsi="宋体" w:cs="宋体"/>
          <w:b/>
          <w:color w:val="000000"/>
          <w:sz w:val="15"/>
          <w:szCs w:val="12"/>
        </w:rPr>
        <w:t xml:space="preserve"> </w:t>
      </w:r>
      <w:r>
        <w:rPr>
          <w:rFonts w:hint="eastAsia" w:ascii="宋体" w:hAnsi="宋体" w:cs="宋体"/>
          <w:b/>
          <w:color w:val="000000"/>
          <w:sz w:val="36"/>
          <w:szCs w:val="28"/>
        </w:rPr>
        <w:t>录</w:t>
      </w:r>
      <w:r>
        <w:rPr>
          <w:rFonts w:ascii="宋体" w:hAnsi="宋体" w:cs="宋体"/>
          <w:b/>
          <w:color w:val="000000"/>
          <w:sz w:val="28"/>
          <w:szCs w:val="28"/>
        </w:rPr>
        <w:t xml:space="preserve"> </w:t>
      </w:r>
    </w:p>
    <w:p>
      <w:pPr>
        <w:spacing w:before="200" w:line="280" w:lineRule="exact"/>
        <w:ind w:left="3720"/>
        <w:jc w:val="left"/>
        <w:rPr>
          <w:rFonts w:ascii="宋体"/>
          <w:b/>
          <w:sz w:val="24"/>
          <w:szCs w:val="24"/>
        </w:rPr>
      </w:pPr>
    </w:p>
    <w:p>
      <w:pPr>
        <w:spacing w:before="300" w:line="220" w:lineRule="exact"/>
        <w:ind w:left="220"/>
        <w:jc w:val="left"/>
        <w:rPr>
          <w:rFonts w:ascii="宋体"/>
          <w:b/>
          <w:color w:val="000000"/>
          <w:sz w:val="22"/>
        </w:rPr>
      </w:pPr>
      <w:r>
        <w:rPr>
          <w:rFonts w:hint="eastAsia" w:ascii="宋体" w:hAnsi="宋体" w:cs="宋体"/>
          <w:b/>
          <w:color w:val="000000"/>
          <w:sz w:val="24"/>
        </w:rPr>
        <w:t>第一章</w:t>
      </w:r>
      <w:r>
        <w:rPr>
          <w:rFonts w:ascii="宋体" w:hAnsi="宋体" w:cs="宋体"/>
          <w:b/>
          <w:color w:val="000000"/>
          <w:szCs w:val="20"/>
        </w:rPr>
        <w:t xml:space="preserve">    </w:t>
      </w:r>
      <w:r>
        <w:rPr>
          <w:rFonts w:ascii="宋体" w:hAnsi="宋体" w:cs="宋体"/>
          <w:b/>
          <w:color w:val="000000"/>
          <w:sz w:val="4"/>
          <w:szCs w:val="2"/>
        </w:rPr>
        <w:t xml:space="preserve"> </w:t>
      </w:r>
      <w:r>
        <w:rPr>
          <w:rFonts w:hint="eastAsia" w:ascii="宋体" w:hAnsi="宋体" w:cs="宋体"/>
          <w:b/>
          <w:color w:val="000000"/>
          <w:sz w:val="24"/>
        </w:rPr>
        <w:t>招标公告</w:t>
      </w:r>
      <w:r>
        <w:rPr>
          <w:rFonts w:ascii="宋体" w:hAnsi="宋体"/>
          <w:b/>
          <w:color w:val="000000"/>
          <w:sz w:val="22"/>
        </w:rPr>
        <w:t xml:space="preserve">  ...................................................3</w:t>
      </w:r>
    </w:p>
    <w:p>
      <w:pPr>
        <w:spacing w:before="300" w:line="220" w:lineRule="exact"/>
        <w:ind w:left="220"/>
        <w:jc w:val="left"/>
        <w:rPr>
          <w:rFonts w:ascii="宋体"/>
          <w:b/>
          <w:sz w:val="24"/>
          <w:szCs w:val="24"/>
        </w:rPr>
      </w:pPr>
      <w:r>
        <w:rPr>
          <w:rFonts w:ascii="宋体" w:hAnsi="宋体"/>
          <w:b/>
          <w:color w:val="000000"/>
          <w:sz w:val="22"/>
        </w:rPr>
        <w:t xml:space="preserve"> </w:t>
      </w:r>
      <w:r>
        <w:rPr>
          <w:rFonts w:ascii="宋体" w:hAnsi="宋体" w:cs="宋体"/>
          <w:b/>
          <w:color w:val="000000"/>
          <w:sz w:val="24"/>
        </w:rPr>
        <w:t xml:space="preserve"> </w:t>
      </w:r>
    </w:p>
    <w:p>
      <w:pPr>
        <w:spacing w:before="240" w:line="220" w:lineRule="exact"/>
        <w:ind w:left="220"/>
        <w:jc w:val="left"/>
        <w:rPr>
          <w:rFonts w:ascii="宋体" w:cs="宋体"/>
          <w:b/>
          <w:color w:val="000000"/>
          <w:sz w:val="24"/>
        </w:rPr>
      </w:pPr>
      <w:r>
        <w:rPr>
          <w:rFonts w:hint="eastAsia" w:ascii="宋体" w:hAnsi="宋体" w:cs="宋体"/>
          <w:b/>
          <w:color w:val="000000"/>
          <w:sz w:val="24"/>
        </w:rPr>
        <w:t>第二章</w:t>
      </w:r>
      <w:r>
        <w:rPr>
          <w:rFonts w:ascii="宋体" w:hAnsi="宋体" w:cs="宋体"/>
          <w:b/>
          <w:color w:val="000000"/>
          <w:sz w:val="24"/>
        </w:rPr>
        <w:t xml:space="preserve">   </w:t>
      </w:r>
      <w:r>
        <w:rPr>
          <w:rFonts w:hint="eastAsia" w:ascii="宋体" w:hAnsi="宋体" w:cs="宋体"/>
          <w:b/>
          <w:color w:val="000000"/>
          <w:sz w:val="24"/>
        </w:rPr>
        <w:t>投标人须知</w:t>
      </w:r>
      <w:r>
        <w:rPr>
          <w:rFonts w:ascii="宋体" w:hAnsi="宋体" w:cs="宋体"/>
          <w:b/>
          <w:color w:val="000000"/>
          <w:sz w:val="22"/>
        </w:rPr>
        <w:t xml:space="preserve"> </w:t>
      </w:r>
      <w:r>
        <w:rPr>
          <w:rFonts w:ascii="宋体" w:hAnsi="宋体"/>
          <w:b/>
          <w:color w:val="000000"/>
          <w:sz w:val="22"/>
        </w:rPr>
        <w:t>...................................................6</w:t>
      </w:r>
      <w:r>
        <w:rPr>
          <w:rFonts w:ascii="宋体" w:hAnsi="宋体" w:cs="宋体"/>
          <w:b/>
          <w:color w:val="000000"/>
          <w:sz w:val="24"/>
        </w:rPr>
        <w:t xml:space="preserve"> </w:t>
      </w:r>
    </w:p>
    <w:p>
      <w:pPr>
        <w:spacing w:before="240" w:line="220" w:lineRule="exact"/>
        <w:ind w:left="220"/>
        <w:jc w:val="left"/>
        <w:rPr>
          <w:rFonts w:ascii="宋体"/>
          <w:b/>
          <w:sz w:val="24"/>
          <w:szCs w:val="24"/>
        </w:rPr>
      </w:pPr>
      <w:r>
        <w:rPr>
          <w:rFonts w:ascii="宋体" w:hAnsi="宋体"/>
          <w:b/>
          <w:color w:val="000000"/>
          <w:szCs w:val="21"/>
        </w:rPr>
        <w:t xml:space="preserve"> </w:t>
      </w:r>
    </w:p>
    <w:p>
      <w:pPr>
        <w:spacing w:before="240" w:line="220" w:lineRule="exact"/>
        <w:ind w:left="220"/>
        <w:jc w:val="left"/>
        <w:rPr>
          <w:rFonts w:ascii="宋体" w:cs="宋体"/>
          <w:b/>
          <w:color w:val="000000"/>
          <w:sz w:val="24"/>
        </w:rPr>
      </w:pPr>
      <w:r>
        <w:rPr>
          <w:rFonts w:hint="eastAsia" w:ascii="宋体" w:hAnsi="宋体" w:cs="宋体"/>
          <w:b/>
          <w:color w:val="000000"/>
          <w:sz w:val="24"/>
        </w:rPr>
        <w:t>第三章</w:t>
      </w:r>
      <w:r>
        <w:rPr>
          <w:rFonts w:ascii="宋体" w:hAnsi="宋体" w:cs="宋体"/>
          <w:b/>
          <w:color w:val="000000"/>
          <w:sz w:val="24"/>
        </w:rPr>
        <w:t xml:space="preserve">   </w:t>
      </w:r>
      <w:r>
        <w:rPr>
          <w:rFonts w:hint="eastAsia" w:ascii="宋体" w:hAnsi="宋体" w:cs="宋体"/>
          <w:b/>
          <w:color w:val="000000"/>
          <w:sz w:val="24"/>
        </w:rPr>
        <w:t>采购需求</w:t>
      </w:r>
      <w:r>
        <w:rPr>
          <w:rFonts w:ascii="宋体" w:hAnsi="宋体" w:cs="宋体"/>
          <w:b/>
          <w:color w:val="000000"/>
          <w:sz w:val="22"/>
        </w:rPr>
        <w:t xml:space="preserve"> </w:t>
      </w:r>
      <w:r>
        <w:rPr>
          <w:rFonts w:ascii="宋体" w:hAnsi="宋体"/>
          <w:b/>
          <w:color w:val="000000"/>
          <w:sz w:val="22"/>
        </w:rPr>
        <w:t>....................................................23</w:t>
      </w:r>
      <w:r>
        <w:rPr>
          <w:rFonts w:ascii="宋体" w:hAnsi="宋体" w:cs="宋体"/>
          <w:b/>
          <w:color w:val="000000"/>
          <w:sz w:val="24"/>
        </w:rPr>
        <w:t xml:space="preserve"> </w:t>
      </w:r>
    </w:p>
    <w:p>
      <w:pPr>
        <w:spacing w:before="240" w:line="220" w:lineRule="exact"/>
        <w:ind w:left="220"/>
        <w:jc w:val="left"/>
        <w:rPr>
          <w:rFonts w:ascii="宋体"/>
          <w:b/>
          <w:sz w:val="24"/>
          <w:szCs w:val="24"/>
        </w:rPr>
      </w:pPr>
      <w:r>
        <w:rPr>
          <w:rFonts w:ascii="宋体" w:hAnsi="宋体" w:cs="宋体"/>
          <w:b/>
          <w:color w:val="000000"/>
          <w:sz w:val="24"/>
        </w:rPr>
        <w:t xml:space="preserve"> </w:t>
      </w:r>
    </w:p>
    <w:p>
      <w:pPr>
        <w:spacing w:before="240" w:line="220" w:lineRule="exact"/>
        <w:ind w:left="220"/>
        <w:jc w:val="left"/>
        <w:rPr>
          <w:rFonts w:ascii="宋体" w:cs="宋体"/>
          <w:b/>
          <w:color w:val="000000"/>
          <w:sz w:val="24"/>
        </w:rPr>
      </w:pPr>
      <w:r>
        <w:rPr>
          <w:rFonts w:hint="eastAsia" w:ascii="宋体" w:hAnsi="宋体" w:cs="宋体"/>
          <w:b/>
          <w:color w:val="000000"/>
          <w:sz w:val="24"/>
        </w:rPr>
        <w:t>第四章</w:t>
      </w:r>
      <w:r>
        <w:rPr>
          <w:rFonts w:ascii="宋体" w:hAnsi="宋体" w:cs="宋体"/>
          <w:b/>
          <w:color w:val="000000"/>
          <w:sz w:val="24"/>
        </w:rPr>
        <w:t xml:space="preserve">   </w:t>
      </w:r>
      <w:r>
        <w:rPr>
          <w:rFonts w:hint="eastAsia" w:ascii="宋体" w:hAnsi="宋体" w:cs="宋体"/>
          <w:b/>
          <w:color w:val="000000"/>
          <w:sz w:val="24"/>
        </w:rPr>
        <w:t>评标方法和标准（综合评分法）</w:t>
      </w:r>
      <w:r>
        <w:rPr>
          <w:rFonts w:ascii="宋体" w:hAnsi="宋体" w:cs="宋体"/>
          <w:b/>
          <w:color w:val="000000"/>
          <w:sz w:val="22"/>
        </w:rPr>
        <w:t xml:space="preserve"> </w:t>
      </w:r>
      <w:r>
        <w:rPr>
          <w:rFonts w:ascii="宋体" w:hAnsi="宋体"/>
          <w:b/>
          <w:color w:val="000000"/>
          <w:sz w:val="22"/>
        </w:rPr>
        <w:t xml:space="preserve">.............................. </w:t>
      </w:r>
      <w:r>
        <w:rPr>
          <w:rFonts w:hint="eastAsia" w:ascii="宋体" w:hAnsi="宋体"/>
          <w:b/>
          <w:color w:val="000000"/>
          <w:sz w:val="22"/>
          <w:lang w:val="en-US" w:eastAsia="zh-CN"/>
        </w:rPr>
        <w:t>31</w:t>
      </w:r>
      <w:r>
        <w:rPr>
          <w:rFonts w:ascii="宋体" w:hAnsi="宋体" w:cs="宋体"/>
          <w:b/>
          <w:color w:val="000000"/>
          <w:sz w:val="24"/>
        </w:rPr>
        <w:t xml:space="preserve">  </w:t>
      </w:r>
    </w:p>
    <w:p>
      <w:pPr>
        <w:spacing w:before="240" w:line="220" w:lineRule="exact"/>
        <w:ind w:left="220"/>
        <w:jc w:val="left"/>
        <w:rPr>
          <w:rFonts w:ascii="宋体"/>
          <w:b/>
          <w:sz w:val="24"/>
          <w:szCs w:val="24"/>
        </w:rPr>
      </w:pPr>
    </w:p>
    <w:p>
      <w:pPr>
        <w:spacing w:before="240" w:line="220" w:lineRule="exact"/>
        <w:ind w:left="220"/>
        <w:jc w:val="left"/>
        <w:rPr>
          <w:rFonts w:ascii="宋体" w:cs="宋体"/>
          <w:b/>
          <w:color w:val="000000"/>
          <w:sz w:val="24"/>
        </w:rPr>
      </w:pPr>
      <w:r>
        <w:rPr>
          <w:rFonts w:hint="eastAsia" w:ascii="宋体" w:hAnsi="宋体" w:cs="宋体"/>
          <w:b/>
          <w:color w:val="000000"/>
          <w:sz w:val="24"/>
        </w:rPr>
        <w:t>第五章</w:t>
      </w:r>
      <w:r>
        <w:rPr>
          <w:rFonts w:ascii="宋体" w:hAnsi="宋体" w:cs="宋体"/>
          <w:b/>
          <w:color w:val="000000"/>
          <w:sz w:val="24"/>
        </w:rPr>
        <w:t xml:space="preserve">   </w:t>
      </w:r>
      <w:r>
        <w:rPr>
          <w:rFonts w:hint="eastAsia" w:ascii="宋体" w:hAnsi="宋体" w:cs="宋体"/>
          <w:b/>
          <w:color w:val="000000"/>
          <w:sz w:val="24"/>
        </w:rPr>
        <w:t>采购合同</w:t>
      </w:r>
      <w:r>
        <w:rPr>
          <w:rFonts w:hint="eastAsia" w:ascii="宋体" w:hAnsi="宋体" w:cs="宋体"/>
          <w:b/>
          <w:color w:val="000000"/>
          <w:sz w:val="24"/>
          <w:lang w:val="en-US" w:eastAsia="zh-CN"/>
        </w:rPr>
        <w:t>(参考）</w:t>
      </w:r>
      <w:r>
        <w:rPr>
          <w:rFonts w:ascii="宋体" w:hAnsi="宋体" w:cs="宋体"/>
          <w:b/>
          <w:color w:val="000000"/>
          <w:sz w:val="22"/>
        </w:rPr>
        <w:t xml:space="preserve"> </w:t>
      </w:r>
      <w:r>
        <w:rPr>
          <w:rFonts w:ascii="宋体"/>
          <w:b/>
          <w:color w:val="000000"/>
          <w:sz w:val="22"/>
        </w:rPr>
        <w:t>.............................................</w:t>
      </w:r>
      <w:bookmarkStart w:id="62" w:name="_GoBack"/>
      <w:bookmarkEnd w:id="62"/>
      <w:r>
        <w:rPr>
          <w:rFonts w:ascii="宋体" w:hAnsi="宋体"/>
          <w:b/>
          <w:color w:val="000000"/>
          <w:sz w:val="22"/>
        </w:rPr>
        <w:t>3</w:t>
      </w:r>
      <w:r>
        <w:rPr>
          <w:rFonts w:hint="eastAsia" w:ascii="宋体" w:hAnsi="宋体"/>
          <w:b/>
          <w:color w:val="000000"/>
          <w:sz w:val="22"/>
          <w:lang w:val="en-US" w:eastAsia="zh-CN"/>
        </w:rPr>
        <w:t>7</w:t>
      </w:r>
      <w:r>
        <w:rPr>
          <w:rFonts w:ascii="宋体" w:hAnsi="宋体"/>
          <w:b/>
          <w:color w:val="000000"/>
          <w:sz w:val="22"/>
        </w:rPr>
        <w:t xml:space="preserve"> </w:t>
      </w:r>
      <w:r>
        <w:rPr>
          <w:rFonts w:ascii="宋体" w:hAnsi="宋体" w:cs="宋体"/>
          <w:b/>
          <w:color w:val="000000"/>
          <w:sz w:val="24"/>
        </w:rPr>
        <w:t xml:space="preserve"> </w:t>
      </w:r>
    </w:p>
    <w:p>
      <w:pPr>
        <w:spacing w:before="240" w:line="220" w:lineRule="exact"/>
        <w:ind w:left="220"/>
        <w:jc w:val="left"/>
        <w:rPr>
          <w:rFonts w:ascii="宋体"/>
          <w:b/>
          <w:sz w:val="24"/>
          <w:szCs w:val="24"/>
        </w:rPr>
      </w:pPr>
      <w:r>
        <w:rPr>
          <w:rFonts w:ascii="宋体" w:hAnsi="宋体" w:cs="宋体"/>
          <w:b/>
          <w:color w:val="000000"/>
          <w:sz w:val="24"/>
        </w:rPr>
        <w:t xml:space="preserve"> </w:t>
      </w:r>
    </w:p>
    <w:p>
      <w:pPr>
        <w:spacing w:before="220" w:line="220" w:lineRule="exact"/>
        <w:ind w:left="220"/>
        <w:jc w:val="left"/>
        <w:rPr>
          <w:rFonts w:hint="eastAsia" w:ascii="宋体" w:eastAsia="宋体"/>
          <w:b/>
          <w:color w:val="000000"/>
          <w:sz w:val="22"/>
          <w:lang w:eastAsia="zh-CN"/>
        </w:rPr>
      </w:pPr>
      <w:r>
        <w:rPr>
          <w:rFonts w:hint="eastAsia" w:ascii="宋体" w:hAnsi="宋体" w:cs="宋体"/>
          <w:b/>
          <w:color w:val="000000"/>
          <w:sz w:val="24"/>
        </w:rPr>
        <w:t>第六章</w:t>
      </w:r>
      <w:r>
        <w:rPr>
          <w:rFonts w:ascii="宋体" w:hAnsi="宋体" w:cs="宋体"/>
          <w:b/>
          <w:color w:val="000000"/>
          <w:sz w:val="24"/>
        </w:rPr>
        <w:t xml:space="preserve">   </w:t>
      </w:r>
      <w:r>
        <w:rPr>
          <w:rFonts w:hint="eastAsia" w:ascii="宋体" w:hAnsi="宋体" w:cs="宋体"/>
          <w:b/>
          <w:color w:val="000000"/>
          <w:sz w:val="24"/>
        </w:rPr>
        <w:t>投标文件格式</w:t>
      </w:r>
      <w:r>
        <w:rPr>
          <w:rFonts w:ascii="宋体" w:hAnsi="宋体" w:cs="宋体"/>
          <w:b/>
          <w:color w:val="000000"/>
          <w:sz w:val="22"/>
        </w:rPr>
        <w:t xml:space="preserve"> </w:t>
      </w:r>
      <w:r>
        <w:rPr>
          <w:rFonts w:ascii="宋体"/>
          <w:b/>
          <w:color w:val="000000"/>
          <w:sz w:val="22"/>
        </w:rPr>
        <w:t>................................................</w:t>
      </w:r>
      <w:r>
        <w:rPr>
          <w:rFonts w:ascii="宋体" w:hAnsi="宋体"/>
          <w:b/>
          <w:color w:val="000000"/>
          <w:sz w:val="22"/>
        </w:rPr>
        <w:t>4</w:t>
      </w:r>
      <w:r>
        <w:rPr>
          <w:rFonts w:hint="eastAsia" w:ascii="宋体" w:hAnsi="宋体"/>
          <w:b/>
          <w:color w:val="000000"/>
          <w:sz w:val="22"/>
          <w:lang w:val="en-US" w:eastAsia="zh-CN"/>
        </w:rPr>
        <w:t>9</w:t>
      </w:r>
    </w:p>
    <w:p>
      <w:pPr>
        <w:spacing w:before="220" w:line="220" w:lineRule="exact"/>
        <w:ind w:left="220"/>
        <w:jc w:val="left"/>
        <w:rPr>
          <w:rFonts w:ascii="宋体"/>
          <w:b/>
          <w:sz w:val="24"/>
          <w:szCs w:val="24"/>
        </w:rPr>
      </w:pPr>
      <w:r>
        <w:rPr>
          <w:rFonts w:ascii="宋体" w:hAnsi="宋体" w:cs="宋体"/>
          <w:b/>
          <w:color w:val="000000"/>
          <w:sz w:val="24"/>
        </w:rPr>
        <w:t xml:space="preserve"> </w:t>
      </w:r>
    </w:p>
    <w:p>
      <w:pPr>
        <w:spacing w:before="240" w:line="220" w:lineRule="exact"/>
        <w:ind w:left="220"/>
        <w:jc w:val="left"/>
        <w:rPr>
          <w:rFonts w:hint="eastAsia" w:ascii="宋体" w:eastAsia="宋体"/>
          <w:b/>
          <w:color w:val="000000"/>
          <w:szCs w:val="21"/>
          <w:lang w:eastAsia="zh-CN"/>
        </w:rPr>
        <w:sectPr>
          <w:footerReference r:id="rId3" w:type="default"/>
          <w:pgSz w:w="11900" w:h="16820"/>
          <w:pgMar w:top="1134" w:right="1474" w:bottom="1134" w:left="1474" w:header="720" w:footer="720" w:gutter="0"/>
          <w:cols w:space="720" w:num="1"/>
        </w:sectPr>
      </w:pPr>
      <w:r>
        <w:rPr>
          <w:rFonts w:hint="eastAsia" w:ascii="宋体" w:hAnsi="宋体" w:cs="宋体"/>
          <w:b/>
          <w:color w:val="000000"/>
          <w:sz w:val="24"/>
        </w:rPr>
        <w:t>第七章</w:t>
      </w:r>
      <w:r>
        <w:rPr>
          <w:rFonts w:ascii="宋体" w:hAnsi="宋体" w:cs="宋体"/>
          <w:b/>
          <w:color w:val="000000"/>
          <w:sz w:val="24"/>
        </w:rPr>
        <w:t xml:space="preserve">  </w:t>
      </w:r>
      <w:r>
        <w:rPr>
          <w:rFonts w:hint="eastAsia" w:ascii="宋体" w:hAnsi="宋体" w:cs="宋体"/>
          <w:b/>
          <w:color w:val="000000"/>
          <w:sz w:val="24"/>
        </w:rPr>
        <w:t>采购供应商质疑函范本</w:t>
      </w:r>
      <w:r>
        <w:rPr>
          <w:rFonts w:ascii="宋体" w:hAnsi="宋体" w:cs="宋体"/>
          <w:b/>
          <w:color w:val="000000"/>
          <w:sz w:val="22"/>
        </w:rPr>
        <w:t xml:space="preserve"> </w:t>
      </w:r>
      <w:r>
        <w:rPr>
          <w:rFonts w:ascii="宋体"/>
          <w:b/>
          <w:color w:val="000000"/>
          <w:sz w:val="22"/>
        </w:rPr>
        <w:t>........................................</w:t>
      </w:r>
      <w:r>
        <w:rPr>
          <w:rFonts w:ascii="宋体" w:hAnsi="宋体"/>
          <w:b/>
          <w:color w:val="000000"/>
          <w:sz w:val="22"/>
        </w:rPr>
        <w:t>6</w:t>
      </w:r>
      <w:r>
        <w:rPr>
          <w:rFonts w:hint="eastAsia" w:ascii="宋体" w:hAnsi="宋体"/>
          <w:b/>
          <w:color w:val="000000"/>
          <w:sz w:val="22"/>
          <w:lang w:val="en-US" w:eastAsia="zh-CN"/>
        </w:rPr>
        <w:t>4</w:t>
      </w:r>
    </w:p>
    <w:p>
      <w:pPr>
        <w:pStyle w:val="36"/>
        <w:numPr>
          <w:ilvl w:val="0"/>
          <w:numId w:val="1"/>
        </w:numPr>
        <w:spacing w:before="200" w:line="280" w:lineRule="exact"/>
        <w:ind w:firstLineChars="0"/>
        <w:jc w:val="center"/>
        <w:outlineLvl w:val="0"/>
        <w:rPr>
          <w:rFonts w:ascii="宋体"/>
          <w:b/>
          <w:sz w:val="36"/>
          <w:szCs w:val="36"/>
        </w:rPr>
      </w:pPr>
      <w:bookmarkStart w:id="0" w:name="OLE_LINK1"/>
      <w:bookmarkStart w:id="1" w:name="OLE_LINK2"/>
      <w:r>
        <w:rPr>
          <w:rFonts w:hint="eastAsia" w:ascii="宋体" w:hAnsi="宋体" w:cs="宋体"/>
          <w:b/>
          <w:color w:val="000000"/>
          <w:sz w:val="36"/>
          <w:szCs w:val="36"/>
        </w:rPr>
        <w:t>招标公告</w:t>
      </w:r>
    </w:p>
    <w:p/>
    <w:p>
      <w:pPr>
        <w:pBdr>
          <w:top w:val="single" w:color="auto" w:sz="4" w:space="1"/>
          <w:left w:val="single" w:color="auto" w:sz="4" w:space="4"/>
          <w:bottom w:val="single" w:color="auto" w:sz="4" w:space="1"/>
          <w:right w:val="single" w:color="auto" w:sz="4" w:space="4"/>
        </w:pBdr>
        <w:spacing w:line="500" w:lineRule="exact"/>
        <w:rPr>
          <w:rFonts w:ascii="宋体"/>
          <w:szCs w:val="21"/>
        </w:rPr>
      </w:pPr>
      <w:r>
        <w:rPr>
          <w:rFonts w:hint="eastAsia" w:ascii="宋体" w:hAnsi="宋体"/>
          <w:szCs w:val="21"/>
        </w:rPr>
        <w:t>项目概况</w:t>
      </w:r>
    </w:p>
    <w:p>
      <w:pPr>
        <w:pBdr>
          <w:top w:val="single" w:color="auto" w:sz="4" w:space="1"/>
          <w:left w:val="single" w:color="auto" w:sz="4" w:space="4"/>
          <w:bottom w:val="single" w:color="auto" w:sz="4" w:space="1"/>
          <w:right w:val="single" w:color="auto" w:sz="4" w:space="4"/>
        </w:pBdr>
        <w:spacing w:line="500" w:lineRule="exact"/>
        <w:ind w:firstLine="420" w:firstLineChars="200"/>
        <w:rPr>
          <w:rFonts w:ascii="宋体"/>
          <w:szCs w:val="21"/>
        </w:rPr>
      </w:pPr>
      <w:r>
        <w:rPr>
          <w:rFonts w:hint="eastAsia" w:ascii="宋体" w:hAnsi="宋体"/>
          <w:szCs w:val="21"/>
          <w:u w:val="single"/>
        </w:rPr>
        <w:t>安徽融城高新技术产业发展集团有限公司食堂承包经营项目</w:t>
      </w:r>
      <w:r>
        <w:rPr>
          <w:rFonts w:hint="eastAsia" w:ascii="宋体" w:hAnsi="宋体"/>
          <w:szCs w:val="21"/>
        </w:rPr>
        <w:t>的潜在投标人应在</w:t>
      </w:r>
      <w:r>
        <w:rPr>
          <w:rFonts w:hint="eastAsia" w:ascii="宋体" w:hAnsi="宋体" w:cs="宋体"/>
          <w:color w:val="000000"/>
          <w:kern w:val="0"/>
          <w:szCs w:val="21"/>
          <w:lang w:eastAsia="zh-CN"/>
        </w:rPr>
        <w:t>安徽融城高新技术产业发展集团有限公司官网</w:t>
      </w:r>
      <w:r>
        <w:rPr>
          <w:rFonts w:ascii="宋体" w:hAnsi="宋体" w:cs="宋体"/>
          <w:color w:val="000000"/>
          <w:kern w:val="0"/>
          <w:szCs w:val="21"/>
        </w:rPr>
        <w:t>(</w:t>
      </w:r>
      <w:r>
        <w:fldChar w:fldCharType="begin"/>
      </w:r>
      <w:r>
        <w:instrText xml:space="preserve"> HYPERLINK "http://jyzx.fy.gov.cn" </w:instrText>
      </w:r>
      <w:r>
        <w:fldChar w:fldCharType="separate"/>
      </w:r>
      <w:r>
        <w:rPr>
          <w:rFonts w:hint="eastAsia" w:ascii="宋体" w:hAnsi="宋体" w:cs="宋体"/>
          <w:color w:val="000000"/>
          <w:kern w:val="0"/>
          <w:szCs w:val="21"/>
          <w:lang w:eastAsia="zh-CN"/>
        </w:rPr>
        <w:t>https://www.ahrcgxjt.com/</w:t>
      </w:r>
      <w:r>
        <w:rPr>
          <w:rFonts w:ascii="宋体" w:hAnsi="宋体" w:cs="宋体"/>
          <w:color w:val="000000"/>
          <w:kern w:val="0"/>
          <w:szCs w:val="21"/>
        </w:rPr>
        <w:fldChar w:fldCharType="end"/>
      </w:r>
      <w:r>
        <w:rPr>
          <w:rFonts w:ascii="宋体" w:hAnsi="宋体" w:cs="宋体"/>
          <w:color w:val="000000"/>
          <w:kern w:val="0"/>
          <w:szCs w:val="21"/>
        </w:rPr>
        <w:t>)</w:t>
      </w:r>
      <w:r>
        <w:rPr>
          <w:rFonts w:hint="eastAsia" w:ascii="宋体" w:hAnsi="宋体" w:cs="宋体"/>
          <w:color w:val="000000"/>
          <w:kern w:val="0"/>
          <w:szCs w:val="21"/>
        </w:rPr>
        <w:t>网站</w:t>
      </w:r>
      <w:r>
        <w:rPr>
          <w:rFonts w:hint="eastAsia" w:ascii="宋体" w:hAnsi="宋体"/>
          <w:szCs w:val="21"/>
        </w:rPr>
        <w:t>获取招标文件，并于</w:t>
      </w:r>
      <w:r>
        <w:rPr>
          <w:rFonts w:ascii="宋体" w:hAnsi="宋体"/>
          <w:b/>
          <w:szCs w:val="21"/>
          <w:u w:val="single"/>
        </w:rPr>
        <w:t xml:space="preserve"> 2021 </w:t>
      </w:r>
      <w:r>
        <w:rPr>
          <w:rFonts w:hint="eastAsia" w:ascii="宋体" w:hAnsi="宋体"/>
          <w:b/>
          <w:bCs/>
          <w:szCs w:val="21"/>
          <w:u w:val="single"/>
        </w:rPr>
        <w:t>年</w:t>
      </w:r>
      <w:r>
        <w:rPr>
          <w:rFonts w:ascii="宋体" w:hAnsi="宋体"/>
          <w:b/>
          <w:bCs/>
          <w:szCs w:val="21"/>
          <w:u w:val="single"/>
        </w:rPr>
        <w:t xml:space="preserve"> </w:t>
      </w:r>
      <w:r>
        <w:rPr>
          <w:rFonts w:hint="eastAsia" w:ascii="宋体" w:hAnsi="宋体"/>
          <w:b/>
          <w:bCs/>
          <w:szCs w:val="21"/>
          <w:u w:val="single"/>
          <w:lang w:val="en-US" w:eastAsia="zh-CN"/>
        </w:rPr>
        <w:t>9</w:t>
      </w:r>
      <w:r>
        <w:rPr>
          <w:rFonts w:ascii="宋体" w:hAnsi="宋体"/>
          <w:b/>
          <w:bCs/>
          <w:szCs w:val="21"/>
          <w:u w:val="single"/>
        </w:rPr>
        <w:t xml:space="preserve"> </w:t>
      </w:r>
      <w:r>
        <w:rPr>
          <w:rFonts w:hint="eastAsia" w:ascii="宋体" w:hAnsi="宋体"/>
          <w:b/>
          <w:bCs/>
          <w:szCs w:val="21"/>
          <w:u w:val="single"/>
        </w:rPr>
        <w:t>月</w:t>
      </w:r>
      <w:r>
        <w:rPr>
          <w:rFonts w:hint="eastAsia" w:ascii="宋体" w:hAnsi="宋体"/>
          <w:b/>
          <w:bCs/>
          <w:szCs w:val="21"/>
          <w:u w:val="single"/>
          <w:lang w:val="en-US" w:eastAsia="zh-CN"/>
        </w:rPr>
        <w:t>06</w:t>
      </w:r>
      <w:r>
        <w:rPr>
          <w:rFonts w:hint="eastAsia" w:ascii="宋体" w:hAnsi="宋体"/>
          <w:b/>
          <w:bCs/>
          <w:szCs w:val="21"/>
          <w:u w:val="single"/>
        </w:rPr>
        <w:t>日</w:t>
      </w:r>
      <w:r>
        <w:rPr>
          <w:rFonts w:hint="eastAsia" w:ascii="宋体" w:hAnsi="宋体"/>
          <w:b/>
          <w:bCs/>
          <w:szCs w:val="21"/>
          <w:u w:val="single"/>
          <w:lang w:val="en-US" w:eastAsia="zh-CN"/>
        </w:rPr>
        <w:t>14</w:t>
      </w:r>
      <w:r>
        <w:rPr>
          <w:rFonts w:hint="eastAsia" w:ascii="宋体" w:hAnsi="宋体"/>
          <w:b/>
          <w:bCs/>
          <w:szCs w:val="21"/>
          <w:u w:val="single"/>
        </w:rPr>
        <w:t>点</w:t>
      </w:r>
      <w:r>
        <w:rPr>
          <w:rFonts w:ascii="宋体" w:hAnsi="宋体"/>
          <w:b/>
          <w:bCs/>
          <w:szCs w:val="21"/>
          <w:u w:val="single"/>
        </w:rPr>
        <w:t xml:space="preserve"> </w:t>
      </w:r>
      <w:r>
        <w:rPr>
          <w:rFonts w:hint="eastAsia" w:ascii="宋体" w:hAnsi="宋体"/>
          <w:b/>
          <w:bCs/>
          <w:szCs w:val="21"/>
          <w:u w:val="single"/>
          <w:lang w:val="en-US" w:eastAsia="zh-CN"/>
        </w:rPr>
        <w:t>3</w:t>
      </w:r>
      <w:r>
        <w:rPr>
          <w:rFonts w:ascii="宋体" w:hAnsi="宋体"/>
          <w:b/>
          <w:bCs/>
          <w:szCs w:val="21"/>
          <w:u w:val="single"/>
        </w:rPr>
        <w:t>0</w:t>
      </w:r>
      <w:r>
        <w:rPr>
          <w:rFonts w:ascii="宋体" w:hAnsi="宋体"/>
          <w:bCs/>
          <w:szCs w:val="21"/>
          <w:u w:val="single"/>
        </w:rPr>
        <w:t xml:space="preserve"> </w:t>
      </w:r>
      <w:r>
        <w:rPr>
          <w:rFonts w:hint="eastAsia" w:ascii="宋体" w:hAnsi="宋体"/>
          <w:bCs/>
          <w:szCs w:val="21"/>
          <w:u w:val="single"/>
        </w:rPr>
        <w:t>分（</w:t>
      </w:r>
      <w:r>
        <w:rPr>
          <w:rFonts w:hint="eastAsia" w:ascii="宋体" w:hAnsi="宋体"/>
          <w:bCs/>
          <w:szCs w:val="21"/>
        </w:rPr>
        <w:t>北京时间）前递交投标文件</w:t>
      </w:r>
      <w:r>
        <w:rPr>
          <w:rFonts w:hint="eastAsia" w:ascii="宋体" w:hAnsi="宋体"/>
          <w:szCs w:val="21"/>
        </w:rPr>
        <w:t>。</w:t>
      </w:r>
    </w:p>
    <w:p>
      <w:pPr>
        <w:pStyle w:val="8"/>
        <w:spacing w:before="0" w:after="0" w:line="500" w:lineRule="exact"/>
        <w:rPr>
          <w:rFonts w:ascii="宋体"/>
          <w:sz w:val="21"/>
          <w:szCs w:val="21"/>
        </w:rPr>
      </w:pPr>
      <w:bookmarkStart w:id="2" w:name="_Toc28359002"/>
      <w:bookmarkStart w:id="3" w:name="_Toc35393790"/>
      <w:bookmarkStart w:id="4" w:name="_Toc28359079"/>
      <w:bookmarkStart w:id="5" w:name="_Toc35393621"/>
      <w:bookmarkStart w:id="6" w:name="_Hlk24379207"/>
      <w:r>
        <w:rPr>
          <w:rFonts w:hint="eastAsia" w:ascii="宋体" w:hAnsi="宋体"/>
          <w:sz w:val="21"/>
          <w:szCs w:val="21"/>
        </w:rPr>
        <w:t>一、项目基本情况</w:t>
      </w:r>
      <w:bookmarkEnd w:id="2"/>
      <w:bookmarkEnd w:id="3"/>
      <w:bookmarkEnd w:id="4"/>
      <w:bookmarkEnd w:id="5"/>
    </w:p>
    <w:bookmarkEnd w:id="6"/>
    <w:p>
      <w:pPr>
        <w:spacing w:line="500" w:lineRule="exact"/>
        <w:ind w:firstLine="420" w:firstLineChars="200"/>
        <w:rPr>
          <w:rFonts w:hint="default" w:ascii="宋体" w:eastAsia="宋体"/>
          <w:szCs w:val="21"/>
          <w:lang w:val="en-US" w:eastAsia="zh-CN"/>
        </w:rPr>
      </w:pPr>
      <w:r>
        <w:rPr>
          <w:rFonts w:hint="eastAsia" w:ascii="宋体" w:hAnsi="宋体"/>
          <w:szCs w:val="21"/>
        </w:rPr>
        <w:t>项目编号：</w:t>
      </w:r>
      <w:r>
        <w:rPr>
          <w:rFonts w:hint="eastAsia" w:ascii="宋体" w:hAnsi="宋体"/>
          <w:szCs w:val="21"/>
          <w:lang w:val="en-US" w:eastAsia="zh-CN"/>
        </w:rPr>
        <w:t>AHRC-20210826</w:t>
      </w:r>
    </w:p>
    <w:p>
      <w:pPr>
        <w:spacing w:line="500" w:lineRule="exact"/>
        <w:ind w:firstLine="420" w:firstLineChars="200"/>
        <w:rPr>
          <w:rFonts w:ascii="宋体"/>
          <w:szCs w:val="21"/>
        </w:rPr>
      </w:pPr>
      <w:r>
        <w:rPr>
          <w:rFonts w:hint="eastAsia" w:ascii="宋体" w:hAnsi="宋体"/>
          <w:szCs w:val="21"/>
        </w:rPr>
        <w:t>项目名称：安徽融城高新技术产业发展集团有限公司食堂承包经营项目</w:t>
      </w:r>
    </w:p>
    <w:p>
      <w:pPr>
        <w:spacing w:line="500" w:lineRule="exact"/>
        <w:ind w:firstLine="420" w:firstLineChars="200"/>
        <w:rPr>
          <w:rFonts w:ascii="宋体"/>
          <w:szCs w:val="21"/>
        </w:rPr>
      </w:pPr>
      <w:r>
        <w:rPr>
          <w:rFonts w:hint="eastAsia" w:ascii="宋体" w:hAnsi="宋体"/>
          <w:szCs w:val="21"/>
        </w:rPr>
        <w:t>采购需求：安徽融城高新技术产业发展集团有限公司位于界首市复兴路进出口企业培训基地。承租人负责保证供应一日三餐，采购人提供食堂需要的厨房场地，供餐企业负责设计装修并自行提供厨房、餐桌等其他所需设施设备，供应商自行负责日常维修和承担维护保养及其他自行需要设备采购添加的费用。食堂建筑面积约1450.81㎡。</w:t>
      </w:r>
    </w:p>
    <w:p>
      <w:pPr>
        <w:spacing w:line="500" w:lineRule="exact"/>
        <w:ind w:firstLine="422" w:firstLineChars="200"/>
        <w:rPr>
          <w:rFonts w:ascii="宋体"/>
          <w:szCs w:val="21"/>
        </w:rPr>
      </w:pPr>
      <w:r>
        <w:rPr>
          <w:rFonts w:hint="eastAsia" w:ascii="宋体" w:hAnsi="宋体"/>
          <w:b/>
          <w:szCs w:val="21"/>
        </w:rPr>
        <w:t>合同履行期限</w:t>
      </w:r>
      <w:r>
        <w:rPr>
          <w:rFonts w:hint="eastAsia" w:ascii="宋体" w:hAnsi="宋体"/>
          <w:szCs w:val="21"/>
        </w:rPr>
        <w:t>：经营期限：</w:t>
      </w:r>
      <w:r>
        <w:rPr>
          <w:rFonts w:ascii="宋体" w:hAnsi="宋体"/>
          <w:szCs w:val="21"/>
        </w:rPr>
        <w:t xml:space="preserve"> </w:t>
      </w:r>
      <w:r>
        <w:rPr>
          <w:rFonts w:hint="eastAsia" w:ascii="宋体" w:hAnsi="宋体"/>
          <w:szCs w:val="21"/>
        </w:rPr>
        <w:t>六年（</w:t>
      </w:r>
      <w:r>
        <w:rPr>
          <w:rFonts w:ascii="宋体" w:hAnsi="宋体"/>
          <w:szCs w:val="21"/>
        </w:rPr>
        <w:t>1+1+1</w:t>
      </w:r>
      <w:r>
        <w:rPr>
          <w:rFonts w:hint="eastAsia" w:ascii="宋体" w:hAnsi="宋体"/>
          <w:szCs w:val="21"/>
        </w:rPr>
        <w:t>+</w:t>
      </w:r>
      <w:r>
        <w:rPr>
          <w:rFonts w:ascii="宋体" w:hAnsi="宋体"/>
          <w:szCs w:val="21"/>
        </w:rPr>
        <w:t xml:space="preserve">1+1+1 </w:t>
      </w:r>
      <w:r>
        <w:rPr>
          <w:rFonts w:hint="eastAsia" w:ascii="宋体" w:hAnsi="宋体"/>
          <w:szCs w:val="21"/>
        </w:rPr>
        <w:t>年），合同一年一签（具体经营时间以采购人通知为准，延期开业经营期限相应顺延）。（注：每年结束对食堂经营情况进行年终考评，满意率低于</w:t>
      </w:r>
      <w:r>
        <w:rPr>
          <w:rFonts w:ascii="宋体" w:hAnsi="宋体"/>
          <w:szCs w:val="21"/>
        </w:rPr>
        <w:t>70%,</w:t>
      </w:r>
      <w:r>
        <w:rPr>
          <w:rFonts w:hint="eastAsia" w:ascii="宋体" w:hAnsi="宋体"/>
          <w:szCs w:val="21"/>
        </w:rPr>
        <w:t>采购人有权终止合同）。</w:t>
      </w:r>
    </w:p>
    <w:p>
      <w:pPr>
        <w:spacing w:line="500" w:lineRule="exact"/>
        <w:ind w:firstLine="422" w:firstLineChars="200"/>
        <w:rPr>
          <w:rFonts w:ascii="宋体"/>
          <w:szCs w:val="21"/>
        </w:rPr>
      </w:pPr>
      <w:r>
        <w:rPr>
          <w:rFonts w:hint="eastAsia" w:ascii="宋体" w:hAnsi="宋体"/>
          <w:b/>
          <w:szCs w:val="21"/>
        </w:rPr>
        <w:t>承包模式</w:t>
      </w:r>
      <w:r>
        <w:rPr>
          <w:rFonts w:hint="eastAsia" w:ascii="宋体" w:hAnsi="宋体"/>
          <w:szCs w:val="21"/>
        </w:rPr>
        <w:t>：中标人自主经营，自负盈亏，除承担经营必要的原材料购置费、人员工资、社会保险费用、设备维修费、利税和应承担的风险等经营费用外，还应向采购人支付以下费用：</w:t>
      </w:r>
    </w:p>
    <w:p>
      <w:pPr>
        <w:spacing w:line="500" w:lineRule="exact"/>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按照食堂场地每月10元/㎡作为场地租金缴纳给采购人(每年租金递增2%)</w:t>
      </w:r>
      <w:r>
        <w:rPr>
          <w:rFonts w:hint="eastAsia" w:ascii="宋体" w:hAnsi="宋体"/>
          <w:szCs w:val="21"/>
        </w:rPr>
        <w:t>;</w:t>
      </w:r>
    </w:p>
    <w:p>
      <w:pPr>
        <w:spacing w:line="500" w:lineRule="exact"/>
        <w:ind w:firstLine="420" w:firstLineChars="200"/>
        <w:rPr>
          <w:rFonts w:ascii="宋体"/>
          <w:szCs w:val="21"/>
        </w:rPr>
      </w:pPr>
      <w:r>
        <w:rPr>
          <w:rFonts w:ascii="宋体" w:hAnsi="宋体"/>
          <w:szCs w:val="21"/>
        </w:rPr>
        <w:t>2.</w:t>
      </w:r>
      <w:r>
        <w:rPr>
          <w:rFonts w:hint="eastAsia" w:ascii="宋体" w:hAnsi="宋体"/>
          <w:szCs w:val="21"/>
        </w:rPr>
        <w:t>食堂装修改造、人员工资（保险）、原料采购、水、电、燃料消耗、垃圾清运等日常经营所需的所有费用均由中标供应商承担。经营期间所产生的水、电等费用由采购人按月收取，燃气开户费及燃气费用由中标供应商自行缴纳。</w:t>
      </w:r>
    </w:p>
    <w:p>
      <w:pPr>
        <w:spacing w:line="500" w:lineRule="exact"/>
        <w:ind w:firstLine="420" w:firstLineChars="200"/>
        <w:rPr>
          <w:rFonts w:ascii="宋体"/>
          <w:szCs w:val="21"/>
        </w:rPr>
      </w:pPr>
      <w:r>
        <w:rPr>
          <w:rFonts w:hint="eastAsia" w:ascii="宋体" w:hAnsi="宋体"/>
          <w:szCs w:val="21"/>
        </w:rPr>
        <w:t>本项目（否）接受联合体投标。</w:t>
      </w:r>
    </w:p>
    <w:p>
      <w:pPr>
        <w:spacing w:line="500" w:lineRule="exact"/>
        <w:ind w:firstLine="420" w:firstLineChars="200"/>
        <w:rPr>
          <w:rFonts w:ascii="宋体"/>
          <w:szCs w:val="21"/>
        </w:rPr>
      </w:pPr>
      <w:r>
        <w:rPr>
          <w:rFonts w:hint="eastAsia" w:ascii="宋体" w:hAnsi="宋体"/>
          <w:szCs w:val="21"/>
        </w:rPr>
        <w:t>本项目中标后不允许分包、转包等违法行为，一经发现将取消其中标人资格，其履约保证金不予退还。</w:t>
      </w:r>
    </w:p>
    <w:p>
      <w:pPr>
        <w:pStyle w:val="8"/>
        <w:spacing w:before="0" w:after="0" w:line="500" w:lineRule="exact"/>
        <w:rPr>
          <w:rFonts w:ascii="宋体" w:cs="宋体"/>
          <w:bCs w:val="0"/>
          <w:sz w:val="21"/>
          <w:szCs w:val="21"/>
        </w:rPr>
      </w:pPr>
      <w:bookmarkStart w:id="7" w:name="_Toc35393791"/>
      <w:bookmarkStart w:id="8" w:name="_Toc35393622"/>
      <w:bookmarkStart w:id="9" w:name="_Toc28359003"/>
      <w:bookmarkStart w:id="10" w:name="_Toc28359080"/>
      <w:r>
        <w:rPr>
          <w:rFonts w:hint="eastAsia" w:ascii="宋体" w:hAnsi="宋体" w:cs="宋体"/>
          <w:bCs w:val="0"/>
          <w:sz w:val="21"/>
          <w:szCs w:val="21"/>
        </w:rPr>
        <w:t>二、申请人的资格要求：</w:t>
      </w:r>
      <w:bookmarkEnd w:id="7"/>
      <w:bookmarkEnd w:id="8"/>
      <w:bookmarkEnd w:id="9"/>
      <w:bookmarkEnd w:id="10"/>
    </w:p>
    <w:p>
      <w:pPr>
        <w:spacing w:line="500" w:lineRule="exact"/>
        <w:ind w:firstLine="420" w:firstLineChars="200"/>
        <w:rPr>
          <w:rFonts w:ascii="宋体"/>
          <w:szCs w:val="21"/>
        </w:rPr>
      </w:pPr>
      <w:bookmarkStart w:id="11" w:name="_Toc35393623"/>
      <w:bookmarkStart w:id="12" w:name="_Toc35393792"/>
      <w:bookmarkStart w:id="13" w:name="_Toc28359081"/>
      <w:bookmarkStart w:id="14" w:name="_Toc28359004"/>
      <w:r>
        <w:rPr>
          <w:rFonts w:ascii="宋体" w:hAnsi="宋体"/>
          <w:szCs w:val="21"/>
        </w:rPr>
        <w:t>1.</w:t>
      </w:r>
      <w:r>
        <w:rPr>
          <w:rFonts w:hint="eastAsia" w:ascii="宋体" w:hAnsi="宋体"/>
          <w:szCs w:val="21"/>
        </w:rPr>
        <w:t>满足《中华人民共和国政府采购法》第二十二条规定；</w:t>
      </w:r>
    </w:p>
    <w:p>
      <w:pPr>
        <w:spacing w:line="500" w:lineRule="exact"/>
        <w:ind w:firstLine="420" w:firstLineChars="200"/>
        <w:rPr>
          <w:rFonts w:ascii="宋体" w:hAnsi="宋体"/>
          <w:color w:val="0000FF"/>
          <w:szCs w:val="21"/>
        </w:rPr>
      </w:pPr>
      <w:r>
        <w:rPr>
          <w:rFonts w:ascii="宋体" w:hAnsi="宋体"/>
          <w:szCs w:val="21"/>
        </w:rPr>
        <w:t>2.</w:t>
      </w:r>
      <w:r>
        <w:rPr>
          <w:rFonts w:hint="eastAsia" w:ascii="宋体" w:hAnsi="宋体"/>
          <w:szCs w:val="21"/>
        </w:rPr>
        <w:t>落实政府采购政策需满足的资格要求：具备独立法人资格，具有有效的营业执照、食品经营许可证。</w:t>
      </w:r>
    </w:p>
    <w:p>
      <w:pPr>
        <w:pStyle w:val="8"/>
        <w:spacing w:before="0" w:after="0" w:line="500" w:lineRule="exact"/>
        <w:rPr>
          <w:rFonts w:ascii="宋体" w:cs="宋体"/>
          <w:bCs w:val="0"/>
          <w:sz w:val="21"/>
          <w:szCs w:val="21"/>
        </w:rPr>
      </w:pPr>
      <w:r>
        <w:rPr>
          <w:rFonts w:hint="eastAsia" w:ascii="宋体" w:hAnsi="宋体" w:cs="宋体"/>
          <w:bCs w:val="0"/>
          <w:sz w:val="21"/>
          <w:szCs w:val="21"/>
        </w:rPr>
        <w:t>三、获取招标文件</w:t>
      </w:r>
      <w:bookmarkEnd w:id="11"/>
      <w:bookmarkEnd w:id="12"/>
      <w:bookmarkEnd w:id="13"/>
      <w:bookmarkEnd w:id="14"/>
    </w:p>
    <w:p>
      <w:pPr>
        <w:widowControl/>
        <w:spacing w:line="500" w:lineRule="exact"/>
        <w:ind w:firstLine="640"/>
        <w:rPr>
          <w:rFonts w:ascii="宋体" w:cs="宋体"/>
          <w:color w:val="000000"/>
          <w:kern w:val="0"/>
          <w:szCs w:val="21"/>
          <w:shd w:val="clear" w:color="auto" w:fill="FFFFFF"/>
        </w:rPr>
      </w:pPr>
      <w:bookmarkStart w:id="15" w:name="_Toc28359005"/>
      <w:bookmarkStart w:id="16" w:name="_Toc28359082"/>
      <w:bookmarkStart w:id="17" w:name="_Toc35393624"/>
      <w:bookmarkStart w:id="18" w:name="_Toc35393793"/>
      <w:r>
        <w:rPr>
          <w:rFonts w:hint="eastAsia" w:ascii="宋体" w:hAnsi="宋体" w:cs="宋体"/>
          <w:color w:val="000000"/>
          <w:kern w:val="0"/>
          <w:szCs w:val="21"/>
        </w:rPr>
        <w:t>自招标公告发布之日起，凡有意参加的供应商，可在</w:t>
      </w:r>
      <w:r>
        <w:rPr>
          <w:rFonts w:hint="eastAsia" w:ascii="宋体" w:hAnsi="宋体" w:cs="宋体"/>
          <w:color w:val="000000"/>
          <w:kern w:val="0"/>
          <w:szCs w:val="21"/>
          <w:lang w:eastAsia="zh-CN"/>
        </w:rPr>
        <w:t>安徽融城高新技术产业发展集团有限公司官网</w:t>
      </w:r>
      <w:r>
        <w:rPr>
          <w:rFonts w:ascii="宋体" w:hAnsi="宋体" w:cs="宋体"/>
          <w:color w:val="000000"/>
          <w:kern w:val="0"/>
          <w:szCs w:val="21"/>
        </w:rPr>
        <w:t>(</w:t>
      </w:r>
      <w:r>
        <w:fldChar w:fldCharType="begin"/>
      </w:r>
      <w:r>
        <w:instrText xml:space="preserve"> HYPERLINK "http://jyzx.fy.gov.cn" </w:instrText>
      </w:r>
      <w:r>
        <w:fldChar w:fldCharType="separate"/>
      </w:r>
      <w:r>
        <w:rPr>
          <w:rFonts w:hint="eastAsia" w:ascii="宋体" w:hAnsi="宋体" w:cs="宋体"/>
          <w:color w:val="000000"/>
          <w:kern w:val="0"/>
          <w:szCs w:val="21"/>
          <w:lang w:eastAsia="zh-CN"/>
        </w:rPr>
        <w:t>https://www.ahrcgxjt.com/</w:t>
      </w:r>
      <w:r>
        <w:rPr>
          <w:rFonts w:ascii="宋体" w:hAnsi="宋体" w:cs="宋体"/>
          <w:color w:val="000000"/>
          <w:kern w:val="0"/>
          <w:szCs w:val="21"/>
        </w:rPr>
        <w:fldChar w:fldCharType="end"/>
      </w:r>
      <w:r>
        <w:rPr>
          <w:rFonts w:ascii="宋体" w:hAnsi="宋体" w:cs="宋体"/>
          <w:color w:val="000000"/>
          <w:kern w:val="0"/>
          <w:szCs w:val="21"/>
        </w:rPr>
        <w:t>)</w:t>
      </w:r>
      <w:r>
        <w:rPr>
          <w:rFonts w:hint="eastAsia" w:ascii="宋体" w:hAnsi="宋体" w:cs="宋体"/>
          <w:color w:val="000000"/>
          <w:kern w:val="0"/>
          <w:szCs w:val="21"/>
        </w:rPr>
        <w:t>免费下载招标文件。</w:t>
      </w:r>
    </w:p>
    <w:p>
      <w:pPr>
        <w:pStyle w:val="8"/>
        <w:spacing w:before="0" w:after="0" w:line="500" w:lineRule="exact"/>
        <w:rPr>
          <w:rFonts w:ascii="宋体" w:cs="宋体"/>
          <w:bCs w:val="0"/>
          <w:sz w:val="21"/>
          <w:szCs w:val="21"/>
        </w:rPr>
      </w:pPr>
      <w:r>
        <w:rPr>
          <w:rFonts w:hint="eastAsia" w:ascii="宋体" w:hAnsi="宋体" w:cs="宋体"/>
          <w:bCs w:val="0"/>
          <w:sz w:val="21"/>
          <w:szCs w:val="21"/>
        </w:rPr>
        <w:t>四、提交投标文件</w:t>
      </w:r>
      <w:bookmarkEnd w:id="15"/>
      <w:bookmarkEnd w:id="16"/>
      <w:r>
        <w:rPr>
          <w:rFonts w:hint="eastAsia" w:ascii="宋体" w:hAnsi="宋体" w:cs="宋体"/>
          <w:bCs w:val="0"/>
          <w:sz w:val="21"/>
          <w:szCs w:val="21"/>
        </w:rPr>
        <w:t>截止时间、开标时间和地点</w:t>
      </w:r>
      <w:bookmarkEnd w:id="17"/>
      <w:bookmarkEnd w:id="18"/>
    </w:p>
    <w:p>
      <w:pPr>
        <w:widowControl/>
        <w:shd w:val="clear" w:color="auto" w:fill="FFFFFF"/>
        <w:spacing w:line="500" w:lineRule="exact"/>
        <w:ind w:firstLine="640"/>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、投标文件截止时间：</w:t>
      </w:r>
      <w:r>
        <w:rPr>
          <w:rFonts w:ascii="宋体" w:hAnsi="宋体" w:cs="宋体"/>
          <w:b/>
          <w:color w:val="000000"/>
          <w:kern w:val="0"/>
          <w:szCs w:val="21"/>
          <w:u w:val="single"/>
        </w:rPr>
        <w:t xml:space="preserve"> 2021 </w:t>
      </w:r>
      <w:r>
        <w:rPr>
          <w:rFonts w:hint="eastAsia" w:ascii="宋体" w:hAnsi="宋体" w:cs="宋体"/>
          <w:b/>
          <w:color w:val="000000"/>
          <w:kern w:val="0"/>
          <w:szCs w:val="21"/>
        </w:rPr>
        <w:t>年</w:t>
      </w:r>
      <w:r>
        <w:rPr>
          <w:rFonts w:ascii="宋体" w:hAnsi="宋体" w:cs="宋体"/>
          <w:b/>
          <w:color w:val="000000"/>
          <w:kern w:val="0"/>
          <w:szCs w:val="21"/>
          <w:u w:val="single"/>
        </w:rPr>
        <w:t xml:space="preserve"> </w:t>
      </w:r>
      <w:r>
        <w:rPr>
          <w:rFonts w:hint="eastAsia" w:ascii="宋体" w:hAnsi="宋体" w:cs="宋体"/>
          <w:b/>
          <w:color w:val="000000"/>
          <w:kern w:val="0"/>
          <w:szCs w:val="21"/>
          <w:u w:val="single"/>
          <w:lang w:val="en-US" w:eastAsia="zh-CN"/>
        </w:rPr>
        <w:t>9</w:t>
      </w:r>
      <w:r>
        <w:rPr>
          <w:rFonts w:hint="eastAsia" w:ascii="宋体" w:hAnsi="宋体" w:cs="宋体"/>
          <w:b/>
          <w:color w:val="000000"/>
          <w:kern w:val="0"/>
          <w:szCs w:val="21"/>
          <w:u w:val="single"/>
        </w:rPr>
        <w:t xml:space="preserve"> </w:t>
      </w:r>
      <w:r>
        <w:rPr>
          <w:rFonts w:hint="eastAsia" w:ascii="宋体" w:hAnsi="宋体" w:cs="宋体"/>
          <w:b/>
          <w:color w:val="000000"/>
          <w:kern w:val="0"/>
          <w:szCs w:val="21"/>
        </w:rPr>
        <w:t>月</w:t>
      </w:r>
      <w:r>
        <w:rPr>
          <w:rFonts w:ascii="宋体" w:hAnsi="宋体" w:cs="宋体"/>
          <w:b/>
          <w:color w:val="000000"/>
          <w:kern w:val="0"/>
          <w:szCs w:val="21"/>
          <w:u w:val="single"/>
        </w:rPr>
        <w:t xml:space="preserve"> </w:t>
      </w:r>
      <w:r>
        <w:rPr>
          <w:rFonts w:hint="eastAsia" w:ascii="宋体" w:hAnsi="宋体" w:cs="宋体"/>
          <w:b/>
          <w:color w:val="000000"/>
          <w:kern w:val="0"/>
          <w:szCs w:val="21"/>
          <w:u w:val="single"/>
          <w:lang w:val="en-US" w:eastAsia="zh-CN"/>
        </w:rPr>
        <w:t>06</w:t>
      </w:r>
      <w:r>
        <w:rPr>
          <w:rFonts w:hint="eastAsia" w:ascii="宋体" w:hAnsi="宋体" w:cs="宋体"/>
          <w:b/>
          <w:color w:val="000000"/>
          <w:kern w:val="0"/>
          <w:szCs w:val="21"/>
          <w:u w:val="single"/>
        </w:rPr>
        <w:t xml:space="preserve"> </w:t>
      </w:r>
      <w:r>
        <w:rPr>
          <w:rFonts w:hint="eastAsia" w:ascii="宋体" w:hAnsi="宋体" w:cs="宋体"/>
          <w:b/>
          <w:color w:val="000000"/>
          <w:kern w:val="0"/>
          <w:szCs w:val="21"/>
        </w:rPr>
        <w:t>日</w:t>
      </w:r>
      <w:r>
        <w:rPr>
          <w:rFonts w:ascii="宋体" w:hAnsi="宋体" w:cs="宋体"/>
          <w:b/>
          <w:color w:val="000000"/>
          <w:kern w:val="0"/>
          <w:szCs w:val="21"/>
          <w:u w:val="single"/>
        </w:rPr>
        <w:t xml:space="preserve"> </w:t>
      </w:r>
      <w:r>
        <w:rPr>
          <w:rFonts w:hint="eastAsia" w:ascii="宋体" w:hAnsi="宋体"/>
          <w:b/>
          <w:bCs/>
          <w:szCs w:val="21"/>
          <w:u w:val="single"/>
          <w:lang w:val="en-US" w:eastAsia="zh-CN"/>
        </w:rPr>
        <w:t>14</w:t>
      </w:r>
      <w:r>
        <w:rPr>
          <w:rFonts w:hint="eastAsia" w:ascii="宋体" w:hAnsi="宋体"/>
          <w:b/>
          <w:bCs/>
          <w:szCs w:val="21"/>
          <w:u w:val="none"/>
        </w:rPr>
        <w:t>点</w:t>
      </w:r>
      <w:r>
        <w:rPr>
          <w:rFonts w:ascii="宋体" w:hAnsi="宋体"/>
          <w:b/>
          <w:bCs/>
          <w:szCs w:val="21"/>
          <w:u w:val="none"/>
        </w:rPr>
        <w:t xml:space="preserve"> </w:t>
      </w:r>
      <w:r>
        <w:rPr>
          <w:rFonts w:ascii="宋体" w:hAnsi="宋体"/>
          <w:b/>
          <w:bCs/>
          <w:szCs w:val="21"/>
          <w:u w:val="single"/>
        </w:rPr>
        <w:t xml:space="preserve"> </w:t>
      </w:r>
      <w:r>
        <w:rPr>
          <w:rFonts w:hint="eastAsia" w:ascii="宋体" w:hAnsi="宋体"/>
          <w:b/>
          <w:bCs/>
          <w:szCs w:val="21"/>
          <w:u w:val="single"/>
          <w:lang w:val="en-US" w:eastAsia="zh-CN"/>
        </w:rPr>
        <w:t>3</w:t>
      </w:r>
      <w:r>
        <w:rPr>
          <w:rFonts w:ascii="宋体" w:hAnsi="宋体"/>
          <w:b/>
          <w:bCs/>
          <w:szCs w:val="21"/>
          <w:u w:val="single"/>
        </w:rPr>
        <w:t>0</w:t>
      </w:r>
      <w:r>
        <w:rPr>
          <w:rFonts w:ascii="宋体" w:hAnsi="宋体"/>
          <w:bCs/>
          <w:szCs w:val="21"/>
          <w:u w:val="single"/>
        </w:rPr>
        <w:t xml:space="preserve"> </w:t>
      </w:r>
      <w:r>
        <w:rPr>
          <w:rFonts w:hint="eastAsia" w:ascii="宋体" w:hAnsi="宋体"/>
          <w:bCs/>
          <w:szCs w:val="21"/>
          <w:u w:val="single"/>
        </w:rPr>
        <w:t>分</w:t>
      </w:r>
      <w:r>
        <w:rPr>
          <w:rFonts w:hint="eastAsia" w:ascii="宋体" w:hAnsi="宋体" w:cs="宋体"/>
          <w:color w:val="000000"/>
          <w:kern w:val="0"/>
          <w:szCs w:val="21"/>
        </w:rPr>
        <w:t>（注：距招标文件获取开始时间不少于</w:t>
      </w:r>
      <w:r>
        <w:rPr>
          <w:rFonts w:hint="eastAsia" w:ascii="宋体" w:hAnsi="宋体" w:cs="宋体"/>
          <w:color w:val="000000"/>
          <w:kern w:val="0"/>
          <w:szCs w:val="21"/>
          <w:lang w:val="en-US" w:eastAsia="zh-CN"/>
        </w:rPr>
        <w:t>10</w:t>
      </w:r>
      <w:r>
        <w:rPr>
          <w:rFonts w:hint="eastAsia" w:ascii="宋体" w:hAnsi="宋体" w:cs="宋体"/>
          <w:color w:val="000000"/>
          <w:kern w:val="0"/>
          <w:szCs w:val="21"/>
        </w:rPr>
        <w:t>日）。</w:t>
      </w:r>
    </w:p>
    <w:p>
      <w:pPr>
        <w:widowControl/>
        <w:shd w:val="clear" w:color="auto" w:fill="FFFFFF"/>
        <w:spacing w:line="500" w:lineRule="exact"/>
        <w:ind w:firstLine="640"/>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、开标时间：同投标文件截止时间。</w:t>
      </w:r>
    </w:p>
    <w:p>
      <w:pPr>
        <w:widowControl/>
        <w:shd w:val="clear" w:color="auto" w:fill="FFFFFF"/>
        <w:spacing w:line="500" w:lineRule="exact"/>
        <w:ind w:firstLine="640"/>
        <w:rPr>
          <w:rFonts w:asci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、开标地点：</w:t>
      </w:r>
      <w:r>
        <w:rPr>
          <w:rFonts w:hint="eastAsia" w:ascii="宋体" w:hAnsi="宋体" w:cs="宋体"/>
          <w:color w:val="000000"/>
          <w:kern w:val="0"/>
          <w:szCs w:val="21"/>
          <w:lang w:eastAsia="zh-CN"/>
        </w:rPr>
        <w:t>安徽融城高新技术产业发展集团有限公司八楼会议室</w:t>
      </w:r>
      <w:r>
        <w:rPr>
          <w:rFonts w:hint="eastAsia" w:ascii="宋体" w:hAnsi="宋体" w:cs="宋体"/>
          <w:color w:val="000000"/>
          <w:kern w:val="0"/>
          <w:szCs w:val="21"/>
        </w:rPr>
        <w:t>。</w:t>
      </w:r>
    </w:p>
    <w:p>
      <w:pPr>
        <w:widowControl/>
        <w:shd w:val="clear" w:color="auto" w:fill="FFFFFF"/>
        <w:spacing w:line="500" w:lineRule="exact"/>
        <w:ind w:firstLine="640"/>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、投标文件的递交：投标人应在截止时间前递交投标文件</w:t>
      </w:r>
      <w:r>
        <w:rPr>
          <w:rFonts w:hint="eastAsia" w:ascii="宋体" w:hAnsi="宋体" w:cs="宋体"/>
          <w:color w:val="000000"/>
          <w:kern w:val="0"/>
          <w:szCs w:val="21"/>
          <w:lang w:val="en-US" w:eastAsia="zh-CN"/>
        </w:rPr>
        <w:t>(采购文件发售费用300元，售后不退。投标人须在开标前1小时内到开标现场交纳费用，未提供文件发售费的投标文件将被拒收)</w:t>
      </w:r>
      <w:r>
        <w:rPr>
          <w:rFonts w:hint="eastAsia" w:ascii="宋体" w:hAnsi="宋体" w:cs="宋体"/>
          <w:color w:val="000000"/>
          <w:kern w:val="0"/>
          <w:szCs w:val="21"/>
        </w:rPr>
        <w:t>。</w:t>
      </w:r>
    </w:p>
    <w:p>
      <w:pPr>
        <w:widowControl/>
        <w:shd w:val="clear" w:color="auto" w:fill="FFFFFF"/>
        <w:spacing w:line="500" w:lineRule="exact"/>
        <w:ind w:firstLine="630" w:firstLineChars="300"/>
        <w:rPr>
          <w:rFonts w:asci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、投标人应充分考虑递交投标文件时的不可预见因素，逾期未递交的投标文件，采购人将拒绝接收</w:t>
      </w: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 xml:space="preserve"> </w:t>
      </w:r>
    </w:p>
    <w:p>
      <w:pPr>
        <w:pStyle w:val="8"/>
        <w:spacing w:before="0" w:after="0" w:line="500" w:lineRule="exact"/>
        <w:rPr>
          <w:rFonts w:ascii="宋体" w:cs="宋体"/>
          <w:bCs w:val="0"/>
          <w:sz w:val="21"/>
          <w:szCs w:val="21"/>
        </w:rPr>
      </w:pPr>
      <w:bookmarkStart w:id="19" w:name="_Toc35393625"/>
      <w:bookmarkStart w:id="20" w:name="_Toc28359007"/>
      <w:bookmarkStart w:id="21" w:name="_Toc35393794"/>
      <w:bookmarkStart w:id="22" w:name="_Toc28359084"/>
      <w:r>
        <w:rPr>
          <w:rFonts w:hint="eastAsia" w:ascii="宋体" w:hAnsi="宋体" w:cs="宋体"/>
          <w:bCs w:val="0"/>
          <w:sz w:val="21"/>
          <w:szCs w:val="21"/>
        </w:rPr>
        <w:t>五、公告期限</w:t>
      </w:r>
      <w:bookmarkEnd w:id="19"/>
      <w:bookmarkEnd w:id="20"/>
      <w:bookmarkEnd w:id="21"/>
      <w:bookmarkEnd w:id="22"/>
    </w:p>
    <w:p>
      <w:pPr>
        <w:spacing w:line="500" w:lineRule="exact"/>
        <w:ind w:firstLine="420" w:firstLineChars="200"/>
        <w:rPr>
          <w:rFonts w:ascii="宋体" w:cs="宋体"/>
          <w:kern w:val="0"/>
          <w:szCs w:val="21"/>
        </w:rPr>
      </w:pPr>
      <w:r>
        <w:rPr>
          <w:rFonts w:hint="eastAsia" w:ascii="宋体" w:hAnsi="宋体" w:cs="宋体"/>
          <w:kern w:val="0"/>
          <w:szCs w:val="21"/>
        </w:rPr>
        <w:t>自本公告发布之日起</w:t>
      </w:r>
      <w:r>
        <w:rPr>
          <w:rFonts w:ascii="宋体" w:hAnsi="宋体" w:cs="宋体"/>
          <w:kern w:val="0"/>
          <w:szCs w:val="21"/>
        </w:rPr>
        <w:t>5</w:t>
      </w:r>
      <w:r>
        <w:rPr>
          <w:rFonts w:hint="eastAsia" w:ascii="宋体" w:hAnsi="宋体" w:cs="宋体"/>
          <w:kern w:val="0"/>
          <w:szCs w:val="21"/>
        </w:rPr>
        <w:t>个工作日。</w:t>
      </w:r>
    </w:p>
    <w:p>
      <w:pPr>
        <w:pStyle w:val="8"/>
        <w:spacing w:before="0" w:after="0" w:line="500" w:lineRule="exact"/>
        <w:rPr>
          <w:rFonts w:ascii="宋体" w:cs="宋体"/>
          <w:bCs w:val="0"/>
          <w:sz w:val="21"/>
          <w:szCs w:val="21"/>
        </w:rPr>
      </w:pPr>
      <w:bookmarkStart w:id="23" w:name="_Toc35393626"/>
      <w:bookmarkStart w:id="24" w:name="_Toc35393795"/>
      <w:r>
        <w:rPr>
          <w:rFonts w:hint="eastAsia" w:ascii="宋体" w:hAnsi="宋体" w:cs="宋体"/>
          <w:bCs w:val="0"/>
          <w:sz w:val="21"/>
          <w:szCs w:val="21"/>
        </w:rPr>
        <w:t>六、其他补充事宜</w:t>
      </w:r>
      <w:bookmarkEnd w:id="23"/>
      <w:bookmarkEnd w:id="24"/>
    </w:p>
    <w:p>
      <w:pPr>
        <w:spacing w:line="500" w:lineRule="exact"/>
        <w:ind w:firstLine="720" w:firstLineChars="300"/>
        <w:jc w:val="left"/>
        <w:rPr>
          <w:rFonts w:ascii="宋体" w:cs="宋体"/>
          <w:color w:val="000000"/>
          <w:kern w:val="0"/>
          <w:szCs w:val="21"/>
        </w:rPr>
      </w:pPr>
      <w:r>
        <w:rPr>
          <w:rFonts w:hint="eastAsia" w:ascii="宋体" w:hAnsi="宋体"/>
          <w:sz w:val="24"/>
        </w:rPr>
        <w:t>根据界首市新型冠状病毒感染的肺炎防控应急指挥部要求，来自中、高风险疫情地区的投标单位法定代表授权委托人在非网招项目递交响应文件时必须提供距响应文件截止时间两天内核酸检测报告，否则其响应文件不予接收。由此产生的一切后果，由供应商自行承担。</w:t>
      </w:r>
      <w:r>
        <w:rPr>
          <w:rFonts w:ascii="宋体" w:hAnsi="宋体" w:cs="宋体"/>
          <w:color w:val="000000"/>
          <w:kern w:val="0"/>
          <w:szCs w:val="21"/>
        </w:rPr>
        <w:t xml:space="preserve">                </w:t>
      </w:r>
    </w:p>
    <w:p>
      <w:pPr>
        <w:pStyle w:val="8"/>
        <w:spacing w:before="0" w:after="0" w:line="500" w:lineRule="exact"/>
        <w:rPr>
          <w:rFonts w:ascii="宋体" w:cs="宋体"/>
          <w:bCs w:val="0"/>
          <w:sz w:val="21"/>
          <w:szCs w:val="21"/>
        </w:rPr>
      </w:pPr>
      <w:bookmarkStart w:id="25" w:name="_Toc35393627"/>
      <w:bookmarkStart w:id="26" w:name="_Toc28359085"/>
      <w:bookmarkStart w:id="27" w:name="_Toc28359008"/>
      <w:bookmarkStart w:id="28" w:name="_Toc35393796"/>
      <w:r>
        <w:rPr>
          <w:rFonts w:hint="eastAsia" w:ascii="宋体" w:hAnsi="宋体" w:cs="宋体"/>
          <w:bCs w:val="0"/>
          <w:sz w:val="21"/>
          <w:szCs w:val="21"/>
        </w:rPr>
        <w:t>七、对本次招标提出询问，请按以下方式联系。</w:t>
      </w:r>
      <w:bookmarkEnd w:id="25"/>
      <w:bookmarkEnd w:id="26"/>
      <w:bookmarkEnd w:id="27"/>
      <w:bookmarkEnd w:id="28"/>
    </w:p>
    <w:p>
      <w:pPr>
        <w:pStyle w:val="8"/>
        <w:spacing w:line="360" w:lineRule="auto"/>
        <w:jc w:val="left"/>
        <w:rPr>
          <w:sz w:val="21"/>
          <w:szCs w:val="21"/>
        </w:rPr>
      </w:pPr>
      <w:bookmarkStart w:id="29" w:name="_Toc28359096"/>
      <w:bookmarkStart w:id="30" w:name="_Toc35393637"/>
      <w:bookmarkStart w:id="31" w:name="_Toc28359019"/>
      <w:bookmarkStart w:id="32" w:name="_Toc35393806"/>
      <w:r>
        <w:rPr>
          <w:rFonts w:hint="eastAsia"/>
          <w:sz w:val="21"/>
          <w:szCs w:val="21"/>
        </w:rPr>
        <w:t>1.采购人信息</w:t>
      </w:r>
      <w:bookmarkEnd w:id="29"/>
      <w:bookmarkEnd w:id="30"/>
      <w:bookmarkEnd w:id="31"/>
      <w:bookmarkEnd w:id="32"/>
    </w:p>
    <w:p>
      <w:pPr>
        <w:spacing w:line="360" w:lineRule="auto"/>
        <w:rPr>
          <w:szCs w:val="21"/>
        </w:rPr>
      </w:pPr>
      <w:r>
        <w:rPr>
          <w:rFonts w:hint="eastAsia"/>
          <w:szCs w:val="21"/>
        </w:rPr>
        <w:t>名    称：</w:t>
      </w:r>
      <w:r>
        <w:rPr>
          <w:rFonts w:hint="eastAsia" w:ascii="宋体" w:hAnsi="宋体" w:cs="宋体"/>
          <w:color w:val="000000"/>
          <w:kern w:val="0"/>
          <w:szCs w:val="21"/>
          <w:u w:val="single"/>
          <w:lang w:bidi="ar"/>
        </w:rPr>
        <w:t>安徽融城高新技术产业发展集团有限公司</w:t>
      </w:r>
    </w:p>
    <w:p>
      <w:pPr>
        <w:spacing w:line="360" w:lineRule="auto"/>
        <w:rPr>
          <w:szCs w:val="21"/>
        </w:rPr>
      </w:pPr>
      <w:r>
        <w:rPr>
          <w:rFonts w:hint="eastAsia"/>
          <w:szCs w:val="21"/>
        </w:rPr>
        <w:t>地    址：</w:t>
      </w:r>
      <w:r>
        <w:rPr>
          <w:rFonts w:hint="eastAsia" w:ascii="宋体" w:hAnsi="宋体" w:cs="宋体"/>
          <w:color w:val="333333"/>
          <w:szCs w:val="21"/>
          <w:u w:val="single"/>
        </w:rPr>
        <w:t>界首市复兴路进出口企业培训基地</w:t>
      </w:r>
    </w:p>
    <w:p>
      <w:pPr>
        <w:spacing w:line="360" w:lineRule="auto"/>
        <w:rPr>
          <w:szCs w:val="21"/>
        </w:rPr>
      </w:pPr>
      <w:r>
        <w:rPr>
          <w:rFonts w:hint="eastAsia"/>
          <w:szCs w:val="21"/>
        </w:rPr>
        <w:t>联系方式：</w:t>
      </w:r>
      <w:r>
        <w:rPr>
          <w:rFonts w:hint="eastAsia"/>
          <w:szCs w:val="21"/>
          <w:u w:val="single"/>
        </w:rPr>
        <w:t>17681092018</w:t>
      </w:r>
    </w:p>
    <w:p>
      <w:pPr>
        <w:pStyle w:val="8"/>
        <w:spacing w:line="360" w:lineRule="auto"/>
        <w:jc w:val="left"/>
        <w:rPr>
          <w:sz w:val="21"/>
          <w:szCs w:val="21"/>
        </w:rPr>
      </w:pPr>
      <w:bookmarkStart w:id="33" w:name="_Toc35393638"/>
      <w:bookmarkStart w:id="34" w:name="_Toc28359097"/>
      <w:bookmarkStart w:id="35" w:name="_Toc28359020"/>
      <w:bookmarkStart w:id="36" w:name="_Toc35393807"/>
      <w:r>
        <w:rPr>
          <w:rFonts w:hint="eastAsia"/>
          <w:sz w:val="21"/>
          <w:szCs w:val="21"/>
        </w:rPr>
        <w:t>2.采购代理机构信息（如有）</w:t>
      </w:r>
      <w:bookmarkEnd w:id="33"/>
      <w:bookmarkEnd w:id="34"/>
      <w:bookmarkEnd w:id="35"/>
      <w:bookmarkEnd w:id="36"/>
    </w:p>
    <w:p>
      <w:pPr>
        <w:spacing w:line="360" w:lineRule="auto"/>
        <w:rPr>
          <w:szCs w:val="21"/>
        </w:rPr>
      </w:pPr>
      <w:r>
        <w:rPr>
          <w:rFonts w:hint="eastAsia"/>
          <w:szCs w:val="21"/>
        </w:rPr>
        <w:t>名    称：</w:t>
      </w:r>
      <w:r>
        <w:rPr>
          <w:rFonts w:hint="eastAsia" w:ascii="宋体" w:hAnsi="宋体" w:cs="宋体"/>
          <w:color w:val="333333"/>
          <w:szCs w:val="21"/>
          <w:u w:val="single"/>
        </w:rPr>
        <w:t>安徽首建工程建设项目管理有限公司</w:t>
      </w:r>
    </w:p>
    <w:p>
      <w:pPr>
        <w:spacing w:line="360" w:lineRule="auto"/>
        <w:rPr>
          <w:szCs w:val="21"/>
        </w:rPr>
      </w:pPr>
      <w:r>
        <w:rPr>
          <w:rFonts w:hint="eastAsia"/>
          <w:szCs w:val="21"/>
        </w:rPr>
        <w:t>地　　址：</w:t>
      </w:r>
      <w:r>
        <w:rPr>
          <w:rFonts w:hint="eastAsia" w:ascii="宋体" w:hAnsi="宋体"/>
          <w:szCs w:val="21"/>
          <w:u w:val="single"/>
        </w:rPr>
        <w:t>界首市天安路国祯商业街7栋203</w:t>
      </w:r>
    </w:p>
    <w:p>
      <w:pPr>
        <w:spacing w:line="360" w:lineRule="auto"/>
        <w:rPr>
          <w:szCs w:val="21"/>
          <w:u w:val="single"/>
        </w:rPr>
      </w:pPr>
      <w:r>
        <w:rPr>
          <w:rFonts w:hint="eastAsia"/>
          <w:szCs w:val="21"/>
        </w:rPr>
        <w:t>联系方式：</w:t>
      </w:r>
      <w:r>
        <w:rPr>
          <w:rFonts w:hint="eastAsia" w:ascii="宋体" w:hAnsi="宋体"/>
          <w:szCs w:val="21"/>
          <w:u w:val="single"/>
        </w:rPr>
        <w:t>18134669785</w:t>
      </w:r>
    </w:p>
    <w:p>
      <w:pPr>
        <w:pStyle w:val="8"/>
        <w:spacing w:line="360" w:lineRule="auto"/>
        <w:jc w:val="left"/>
        <w:rPr>
          <w:sz w:val="21"/>
          <w:szCs w:val="21"/>
        </w:rPr>
      </w:pPr>
      <w:bookmarkStart w:id="37" w:name="_Toc28359021"/>
      <w:bookmarkStart w:id="38" w:name="_Toc35393639"/>
      <w:bookmarkStart w:id="39" w:name="_Toc28359098"/>
      <w:bookmarkStart w:id="40" w:name="_Toc35393808"/>
      <w:r>
        <w:rPr>
          <w:rFonts w:hint="eastAsia"/>
          <w:sz w:val="21"/>
          <w:szCs w:val="21"/>
        </w:rPr>
        <w:t>3.项目联系方式</w:t>
      </w:r>
      <w:bookmarkEnd w:id="37"/>
      <w:bookmarkEnd w:id="38"/>
      <w:bookmarkEnd w:id="39"/>
      <w:bookmarkEnd w:id="40"/>
    </w:p>
    <w:p>
      <w:pPr>
        <w:pStyle w:val="12"/>
        <w:spacing w:line="360" w:lineRule="auto"/>
        <w:rPr>
          <w:rFonts w:hAnsi="宋体"/>
          <w:szCs w:val="21"/>
        </w:rPr>
      </w:pPr>
      <w:r>
        <w:rPr>
          <w:rFonts w:hint="eastAsia" w:hAnsi="宋体"/>
          <w:szCs w:val="21"/>
        </w:rPr>
        <w:t>项目联系人：</w:t>
      </w:r>
      <w:r>
        <w:rPr>
          <w:rFonts w:hint="eastAsia" w:hAnsi="宋体"/>
          <w:szCs w:val="21"/>
          <w:u w:val="single"/>
        </w:rPr>
        <w:t>赵工</w:t>
      </w:r>
    </w:p>
    <w:p>
      <w:r>
        <w:rPr>
          <w:rFonts w:hint="eastAsia"/>
          <w:szCs w:val="21"/>
        </w:rPr>
        <w:t>电　　 话：</w:t>
      </w:r>
      <w:r>
        <w:rPr>
          <w:rFonts w:hint="eastAsia"/>
          <w:u w:val="single"/>
        </w:rPr>
        <w:t>18134669785</w:t>
      </w:r>
      <w:r>
        <w:t xml:space="preserve"> </w:t>
      </w:r>
    </w:p>
    <w:p>
      <w:pPr>
        <w:pStyle w:val="17"/>
        <w:shd w:val="clear" w:color="auto" w:fill="FFFFFF"/>
        <w:spacing w:line="500" w:lineRule="exact"/>
        <w:ind w:firstLine="480"/>
        <w:jc w:val="right"/>
        <w:rPr>
          <w:color w:val="000000"/>
          <w:sz w:val="21"/>
          <w:szCs w:val="21"/>
        </w:rPr>
      </w:pPr>
      <w:r>
        <w:rPr>
          <w:color w:val="000000"/>
          <w:sz w:val="21"/>
          <w:szCs w:val="21"/>
        </w:rPr>
        <w:t xml:space="preserve">          2021</w:t>
      </w:r>
      <w:r>
        <w:rPr>
          <w:rFonts w:hint="eastAsia"/>
          <w:color w:val="000000"/>
          <w:sz w:val="21"/>
          <w:szCs w:val="21"/>
        </w:rPr>
        <w:t>年</w:t>
      </w:r>
      <w:r>
        <w:rPr>
          <w:rFonts w:hint="eastAsia"/>
          <w:color w:val="000000"/>
          <w:sz w:val="21"/>
          <w:szCs w:val="21"/>
          <w:lang w:val="en-US" w:eastAsia="zh-CN"/>
        </w:rPr>
        <w:t>8</w:t>
      </w:r>
      <w:r>
        <w:rPr>
          <w:rFonts w:hint="eastAsia"/>
          <w:color w:val="000000"/>
          <w:sz w:val="21"/>
          <w:szCs w:val="21"/>
        </w:rPr>
        <w:t>月</w:t>
      </w:r>
      <w:r>
        <w:rPr>
          <w:rFonts w:hint="eastAsia"/>
          <w:color w:val="000000"/>
          <w:sz w:val="21"/>
          <w:szCs w:val="21"/>
          <w:lang w:val="en-US" w:eastAsia="zh-CN"/>
        </w:rPr>
        <w:t>26</w:t>
      </w:r>
      <w:r>
        <w:rPr>
          <w:rFonts w:hint="eastAsia"/>
          <w:color w:val="000000"/>
          <w:sz w:val="21"/>
          <w:szCs w:val="21"/>
        </w:rPr>
        <w:t>日</w:t>
      </w:r>
      <w:bookmarkEnd w:id="0"/>
    </w:p>
    <w:bookmarkEnd w:id="1"/>
    <w:p>
      <w:pPr>
        <w:widowControl/>
        <w:jc w:val="left"/>
        <w:rPr>
          <w:rFonts w:ascii="宋体"/>
          <w:szCs w:val="21"/>
        </w:rPr>
      </w:pPr>
    </w:p>
    <w:p>
      <w:pPr>
        <w:jc w:val="center"/>
        <w:outlineLvl w:val="0"/>
        <w:rPr>
          <w:rFonts w:ascii="宋体" w:hAnsi="宋体"/>
          <w:b/>
          <w:sz w:val="32"/>
          <w:szCs w:val="32"/>
        </w:rPr>
      </w:pPr>
      <w:r>
        <w:rPr>
          <w:rFonts w:ascii="宋体" w:hAnsi="宋体"/>
          <w:b/>
          <w:sz w:val="36"/>
          <w:szCs w:val="36"/>
        </w:rPr>
        <w:t xml:space="preserve"> </w:t>
      </w:r>
      <w:r>
        <w:rPr>
          <w:rFonts w:ascii="宋体" w:hAnsi="宋体"/>
          <w:b/>
          <w:sz w:val="32"/>
          <w:szCs w:val="32"/>
        </w:rPr>
        <w:t xml:space="preserve">  </w:t>
      </w:r>
    </w:p>
    <w:p>
      <w:pPr>
        <w:jc w:val="center"/>
        <w:outlineLvl w:val="0"/>
        <w:rPr>
          <w:rFonts w:ascii="宋体"/>
          <w:b/>
          <w:sz w:val="32"/>
          <w:szCs w:val="32"/>
        </w:rPr>
      </w:pPr>
      <w:r>
        <w:rPr>
          <w:rFonts w:ascii="宋体" w:hAnsi="宋体"/>
          <w:b/>
          <w:sz w:val="32"/>
          <w:szCs w:val="32"/>
        </w:rPr>
        <w:br w:type="page"/>
      </w:r>
      <w:r>
        <w:rPr>
          <w:rFonts w:hint="eastAsia" w:ascii="宋体" w:hAnsi="宋体"/>
          <w:b/>
          <w:sz w:val="32"/>
          <w:szCs w:val="32"/>
        </w:rPr>
        <w:t>第二章</w:t>
      </w:r>
      <w:r>
        <w:rPr>
          <w:rFonts w:ascii="宋体" w:hAnsi="宋体"/>
          <w:b/>
          <w:sz w:val="32"/>
          <w:szCs w:val="32"/>
        </w:rPr>
        <w:t xml:space="preserve"> </w:t>
      </w:r>
      <w:r>
        <w:rPr>
          <w:rFonts w:hint="eastAsia" w:ascii="宋体" w:hAnsi="宋体"/>
          <w:b/>
          <w:sz w:val="32"/>
          <w:szCs w:val="32"/>
        </w:rPr>
        <w:t>投标人须知</w:t>
      </w:r>
    </w:p>
    <w:p>
      <w:pPr>
        <w:spacing w:line="500" w:lineRule="exact"/>
        <w:ind w:left="2943"/>
        <w:jc w:val="left"/>
        <w:outlineLvl w:val="1"/>
        <w:rPr>
          <w:rFonts w:ascii="宋体"/>
          <w:b/>
          <w:sz w:val="32"/>
          <w:szCs w:val="32"/>
        </w:rPr>
      </w:pPr>
      <w:r>
        <w:rPr>
          <w:rFonts w:hint="eastAsia" w:ascii="宋体" w:hAnsi="宋体" w:cs="宋体"/>
          <w:b/>
          <w:color w:val="000000"/>
          <w:sz w:val="32"/>
          <w:szCs w:val="32"/>
        </w:rPr>
        <w:t>一、投标人须知前附表</w:t>
      </w:r>
      <w:r>
        <w:rPr>
          <w:rFonts w:ascii="宋体" w:hAnsi="宋体" w:cs="宋体"/>
          <w:b/>
          <w:color w:val="000000"/>
          <w:sz w:val="32"/>
          <w:szCs w:val="32"/>
        </w:rPr>
        <w:t xml:space="preserve"> </w:t>
      </w:r>
    </w:p>
    <w:p>
      <w:pPr>
        <w:spacing w:line="360" w:lineRule="auto"/>
        <w:jc w:val="left"/>
        <w:rPr>
          <w:rFonts w:ascii="宋体"/>
          <w:szCs w:val="21"/>
        </w:rPr>
      </w:pPr>
      <w:r>
        <w:rPr>
          <w:rFonts w:hint="eastAsia" w:ascii="宋体" w:hAnsi="宋体" w:cs="宋体"/>
          <w:color w:val="000000"/>
          <w:sz w:val="18"/>
          <w:szCs w:val="18"/>
        </w:rPr>
        <w:t>注：本表是本项目的具体要求，是对投标人须知的具体补充和修改，如有不一致，以本表为准</w:t>
      </w:r>
      <w:r>
        <w:rPr>
          <w:rFonts w:hint="eastAsia" w:ascii="宋体" w:hAnsi="宋体" w:cs="宋体"/>
          <w:color w:val="000000"/>
          <w:szCs w:val="21"/>
        </w:rPr>
        <w:t>。</w:t>
      </w:r>
      <w:r>
        <w:rPr>
          <w:rFonts w:ascii="宋体" w:hAnsi="宋体" w:cs="宋体"/>
          <w:color w:val="000000"/>
          <w:szCs w:val="21"/>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601"/>
        <w:gridCol w:w="6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hint="eastAsia" w:ascii="宋体" w:hAnsi="宋体"/>
                <w:szCs w:val="21"/>
              </w:rPr>
              <w:t>条款号</w:t>
            </w:r>
          </w:p>
        </w:tc>
        <w:tc>
          <w:tcPr>
            <w:tcW w:w="1601" w:type="dxa"/>
            <w:vAlign w:val="center"/>
          </w:tcPr>
          <w:p>
            <w:pPr>
              <w:spacing w:line="360" w:lineRule="auto"/>
              <w:jc w:val="center"/>
              <w:rPr>
                <w:rFonts w:ascii="宋体"/>
                <w:szCs w:val="21"/>
              </w:rPr>
            </w:pPr>
            <w:r>
              <w:rPr>
                <w:rFonts w:hint="eastAsia" w:ascii="宋体" w:hAnsi="宋体"/>
                <w:szCs w:val="21"/>
              </w:rPr>
              <w:t>条款名称</w:t>
            </w:r>
          </w:p>
        </w:tc>
        <w:tc>
          <w:tcPr>
            <w:tcW w:w="0" w:type="auto"/>
            <w:vAlign w:val="center"/>
          </w:tcPr>
          <w:p>
            <w:pPr>
              <w:spacing w:line="360" w:lineRule="auto"/>
              <w:jc w:val="center"/>
              <w:rPr>
                <w:rFonts w:ascii="宋体"/>
                <w:szCs w:val="21"/>
              </w:rPr>
            </w:pPr>
            <w:r>
              <w:rPr>
                <w:rFonts w:hint="eastAsia" w:ascii="宋体" w:hAnsi="宋体"/>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3.1</w:t>
            </w:r>
          </w:p>
        </w:tc>
        <w:tc>
          <w:tcPr>
            <w:tcW w:w="1601" w:type="dxa"/>
            <w:vAlign w:val="center"/>
          </w:tcPr>
          <w:p>
            <w:pPr>
              <w:spacing w:line="360" w:lineRule="auto"/>
              <w:jc w:val="center"/>
              <w:rPr>
                <w:rFonts w:ascii="宋体"/>
                <w:szCs w:val="21"/>
              </w:rPr>
            </w:pPr>
            <w:r>
              <w:rPr>
                <w:rFonts w:hint="eastAsia" w:ascii="宋体" w:hAnsi="宋体"/>
                <w:szCs w:val="21"/>
              </w:rPr>
              <w:t>采购人</w:t>
            </w:r>
          </w:p>
        </w:tc>
        <w:tc>
          <w:tcPr>
            <w:tcW w:w="0" w:type="auto"/>
            <w:vAlign w:val="center"/>
          </w:tcPr>
          <w:p>
            <w:pPr>
              <w:spacing w:line="360" w:lineRule="auto"/>
              <w:jc w:val="left"/>
              <w:rPr>
                <w:rFonts w:ascii="宋体"/>
                <w:szCs w:val="21"/>
                <w:u w:val="single"/>
              </w:rPr>
            </w:pPr>
            <w:r>
              <w:rPr>
                <w:rFonts w:hint="eastAsia" w:ascii="宋体" w:hAnsi="宋体"/>
                <w:szCs w:val="21"/>
                <w:u w:val="single"/>
              </w:rPr>
              <w:t>安徽融城高新技术产业发展集团有限公司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3.2</w:t>
            </w:r>
          </w:p>
        </w:tc>
        <w:tc>
          <w:tcPr>
            <w:tcW w:w="1601" w:type="dxa"/>
            <w:vAlign w:val="center"/>
          </w:tcPr>
          <w:p>
            <w:pPr>
              <w:spacing w:line="360" w:lineRule="auto"/>
              <w:jc w:val="center"/>
              <w:rPr>
                <w:rFonts w:ascii="宋体"/>
                <w:szCs w:val="21"/>
              </w:rPr>
            </w:pPr>
            <w:r>
              <w:rPr>
                <w:rFonts w:hint="eastAsia" w:ascii="宋体" w:hAnsi="宋体"/>
                <w:szCs w:val="21"/>
              </w:rPr>
              <w:t>采购代理机构</w:t>
            </w:r>
          </w:p>
        </w:tc>
        <w:tc>
          <w:tcPr>
            <w:tcW w:w="0" w:type="auto"/>
            <w:vAlign w:val="center"/>
          </w:tcPr>
          <w:p>
            <w:pPr>
              <w:spacing w:line="360" w:lineRule="auto"/>
              <w:jc w:val="left"/>
              <w:rPr>
                <w:rFonts w:ascii="宋体"/>
                <w:szCs w:val="21"/>
                <w:u w:val="single"/>
              </w:rPr>
            </w:pPr>
            <w:r>
              <w:rPr>
                <w:rFonts w:hint="eastAsia" w:ascii="宋体" w:hAnsi="宋体"/>
                <w:szCs w:val="21"/>
                <w:u w:val="single"/>
              </w:rPr>
              <w:t>安徽首建工程建设项目管理有限公司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3.3</w:t>
            </w:r>
          </w:p>
        </w:tc>
        <w:tc>
          <w:tcPr>
            <w:tcW w:w="1601" w:type="dxa"/>
            <w:vAlign w:val="center"/>
          </w:tcPr>
          <w:p>
            <w:pPr>
              <w:spacing w:line="360" w:lineRule="auto"/>
              <w:jc w:val="center"/>
              <w:rPr>
                <w:rFonts w:ascii="宋体"/>
                <w:szCs w:val="21"/>
              </w:rPr>
            </w:pPr>
            <w:r>
              <w:rPr>
                <w:rFonts w:hint="eastAsia" w:ascii="宋体" w:hAnsi="宋体"/>
                <w:szCs w:val="21"/>
              </w:rPr>
              <w:t>政府采购监督管理部门</w:t>
            </w:r>
          </w:p>
        </w:tc>
        <w:tc>
          <w:tcPr>
            <w:tcW w:w="0" w:type="auto"/>
            <w:vAlign w:val="center"/>
          </w:tcPr>
          <w:p>
            <w:pPr>
              <w:spacing w:line="360" w:lineRule="auto"/>
              <w:jc w:val="left"/>
              <w:rPr>
                <w:rFonts w:ascii="宋体"/>
                <w:szCs w:val="21"/>
                <w:u w:val="single"/>
              </w:rPr>
            </w:pPr>
            <w:r>
              <w:rPr>
                <w:rFonts w:hint="eastAsia" w:ascii="宋体" w:hAnsi="宋体"/>
                <w:szCs w:val="21"/>
              </w:rPr>
              <w:t>界首市公共资源交易监督管理局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3.4.4</w:t>
            </w:r>
          </w:p>
        </w:tc>
        <w:tc>
          <w:tcPr>
            <w:tcW w:w="1601" w:type="dxa"/>
            <w:vAlign w:val="center"/>
          </w:tcPr>
          <w:p>
            <w:pPr>
              <w:spacing w:line="360" w:lineRule="auto"/>
              <w:jc w:val="center"/>
              <w:rPr>
                <w:rFonts w:ascii="宋体"/>
                <w:szCs w:val="21"/>
              </w:rPr>
            </w:pPr>
            <w:r>
              <w:rPr>
                <w:rFonts w:hint="eastAsia" w:ascii="宋体" w:hAnsi="宋体"/>
                <w:szCs w:val="21"/>
              </w:rPr>
              <w:t>是否为专门面向中小企业采购</w:t>
            </w:r>
          </w:p>
        </w:tc>
        <w:tc>
          <w:tcPr>
            <w:tcW w:w="0" w:type="auto"/>
            <w:vAlign w:val="center"/>
          </w:tcPr>
          <w:p>
            <w:pPr>
              <w:spacing w:line="360" w:lineRule="auto"/>
              <w:jc w:val="left"/>
              <w:rPr>
                <w:rFonts w:ascii="宋体"/>
                <w:szCs w:val="21"/>
              </w:rPr>
            </w:pPr>
            <w:r>
              <w:rPr>
                <w:rFonts w:hint="eastAsia" w:ascii="宋体" w:hAnsi="宋体"/>
                <w:szCs w:val="21"/>
              </w:rPr>
              <w:t>□是</w:t>
            </w:r>
            <w:r>
              <w:rPr>
                <w:rFonts w:ascii="宋体" w:hAnsi="宋体"/>
                <w:szCs w:val="21"/>
              </w:rPr>
              <w:t xml:space="preserve"> </w:t>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3.5</w:t>
            </w:r>
          </w:p>
        </w:tc>
        <w:tc>
          <w:tcPr>
            <w:tcW w:w="1601" w:type="dxa"/>
            <w:vAlign w:val="center"/>
          </w:tcPr>
          <w:p>
            <w:pPr>
              <w:spacing w:line="360" w:lineRule="auto"/>
              <w:jc w:val="center"/>
              <w:rPr>
                <w:rFonts w:ascii="宋体"/>
                <w:szCs w:val="21"/>
              </w:rPr>
            </w:pPr>
            <w:r>
              <w:rPr>
                <w:rFonts w:hint="eastAsia" w:ascii="宋体" w:hAnsi="宋体"/>
                <w:szCs w:val="21"/>
              </w:rPr>
              <w:t>是否允许联合体投标</w:t>
            </w:r>
          </w:p>
        </w:tc>
        <w:tc>
          <w:tcPr>
            <w:tcW w:w="0" w:type="auto"/>
            <w:vAlign w:val="center"/>
          </w:tcPr>
          <w:p>
            <w:pPr>
              <w:spacing w:line="360" w:lineRule="auto"/>
              <w:jc w:val="left"/>
              <w:rPr>
                <w:rFonts w:ascii="宋体"/>
                <w:szCs w:val="21"/>
              </w:rPr>
            </w:pPr>
            <w:r>
              <w:rPr>
                <w:rFonts w:hint="eastAsia" w:ascii="宋体" w:hAnsi="宋体"/>
                <w:szCs w:val="21"/>
              </w:rPr>
              <w:t>□是</w:t>
            </w:r>
            <w:r>
              <w:rPr>
                <w:rFonts w:ascii="宋体" w:hAnsi="宋体"/>
                <w:szCs w:val="21"/>
              </w:rPr>
              <w:t xml:space="preserve"> </w:t>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7.3</w:t>
            </w:r>
          </w:p>
        </w:tc>
        <w:tc>
          <w:tcPr>
            <w:tcW w:w="1601" w:type="dxa"/>
            <w:vAlign w:val="center"/>
          </w:tcPr>
          <w:p>
            <w:pPr>
              <w:spacing w:line="360" w:lineRule="auto"/>
              <w:jc w:val="center"/>
              <w:rPr>
                <w:rFonts w:ascii="宋体"/>
                <w:szCs w:val="21"/>
              </w:rPr>
            </w:pPr>
            <w:r>
              <w:rPr>
                <w:rFonts w:hint="eastAsia" w:ascii="宋体" w:hAnsi="宋体"/>
                <w:szCs w:val="21"/>
              </w:rPr>
              <w:t>现场考察</w:t>
            </w:r>
          </w:p>
        </w:tc>
        <w:tc>
          <w:tcPr>
            <w:tcW w:w="0" w:type="auto"/>
            <w:vAlign w:val="center"/>
          </w:tcPr>
          <w:p>
            <w:pPr>
              <w:pStyle w:val="37"/>
              <w:spacing w:before="163" w:line="360" w:lineRule="auto"/>
              <w:ind w:left="107"/>
              <w:rPr>
                <w:rFonts w:cs="Times New Roman"/>
                <w:kern w:val="2"/>
                <w:sz w:val="21"/>
                <w:szCs w:val="21"/>
                <w:lang w:val="en-US"/>
              </w:rPr>
            </w:pPr>
            <w:r>
              <w:rPr>
                <w:rFonts w:hint="eastAsia"/>
                <w:szCs w:val="21"/>
              </w:rPr>
              <w:t>☑</w:t>
            </w:r>
            <w:r>
              <w:rPr>
                <w:rFonts w:hint="eastAsia" w:cs="Times New Roman"/>
                <w:kern w:val="2"/>
                <w:sz w:val="21"/>
                <w:szCs w:val="21"/>
                <w:lang w:val="en-US"/>
              </w:rPr>
              <w:t>不组织，投标人自行考察</w:t>
            </w:r>
          </w:p>
          <w:p>
            <w:pPr>
              <w:pStyle w:val="37"/>
              <w:spacing w:before="191" w:line="360" w:lineRule="auto"/>
              <w:ind w:left="107"/>
              <w:rPr>
                <w:rFonts w:cs="Times New Roman"/>
                <w:kern w:val="2"/>
                <w:sz w:val="21"/>
                <w:szCs w:val="21"/>
                <w:lang w:val="en-US"/>
              </w:rPr>
            </w:pPr>
            <w:r>
              <w:rPr>
                <w:rFonts w:hint="eastAsia" w:cs="Times New Roman"/>
                <w:kern w:val="2"/>
                <w:sz w:val="21"/>
                <w:szCs w:val="21"/>
                <w:lang w:val="en-US"/>
              </w:rPr>
              <w:t>□统一组织</w:t>
            </w:r>
          </w:p>
          <w:p>
            <w:pPr>
              <w:pStyle w:val="37"/>
              <w:tabs>
                <w:tab w:val="left" w:pos="1307"/>
                <w:tab w:val="left" w:pos="3643"/>
              </w:tabs>
              <w:spacing w:before="193" w:line="360" w:lineRule="auto"/>
              <w:ind w:left="107" w:right="1829"/>
              <w:rPr>
                <w:rFonts w:cs="Times New Roman"/>
                <w:kern w:val="2"/>
                <w:sz w:val="21"/>
                <w:szCs w:val="21"/>
                <w:lang w:val="en-US"/>
              </w:rPr>
            </w:pPr>
            <w:r>
              <w:rPr>
                <w:rFonts w:hint="eastAsia" w:cs="Times New Roman"/>
                <w:kern w:val="2"/>
                <w:sz w:val="21"/>
                <w:szCs w:val="21"/>
                <w:lang w:val="en-US"/>
              </w:rPr>
              <w:t>时间：</w:t>
            </w:r>
            <w:r>
              <w:rPr>
                <w:rFonts w:cs="Times New Roman"/>
                <w:kern w:val="2"/>
                <w:sz w:val="21"/>
                <w:szCs w:val="21"/>
                <w:u w:val="single"/>
                <w:lang w:val="en-US"/>
              </w:rPr>
              <w:t xml:space="preserve">   </w:t>
            </w:r>
            <w:r>
              <w:rPr>
                <w:rFonts w:hint="eastAsia" w:cs="Times New Roman"/>
                <w:kern w:val="2"/>
                <w:sz w:val="21"/>
                <w:szCs w:val="21"/>
                <w:lang w:val="en-US"/>
              </w:rPr>
              <w:t>年</w:t>
            </w:r>
            <w:r>
              <w:rPr>
                <w:rFonts w:cs="Times New Roman"/>
                <w:kern w:val="2"/>
                <w:sz w:val="21"/>
                <w:szCs w:val="21"/>
                <w:u w:val="single"/>
                <w:lang w:val="en-US"/>
              </w:rPr>
              <w:t xml:space="preserve">  </w:t>
            </w:r>
            <w:r>
              <w:rPr>
                <w:rFonts w:hint="eastAsia" w:cs="Times New Roman"/>
                <w:kern w:val="2"/>
                <w:sz w:val="21"/>
                <w:szCs w:val="21"/>
                <w:lang w:val="en-US"/>
              </w:rPr>
              <w:t>月</w:t>
            </w:r>
            <w:r>
              <w:rPr>
                <w:rFonts w:cs="Times New Roman"/>
                <w:kern w:val="2"/>
                <w:sz w:val="21"/>
                <w:szCs w:val="21"/>
                <w:u w:val="single"/>
                <w:lang w:val="en-US"/>
              </w:rPr>
              <w:t xml:space="preserve">  </w:t>
            </w:r>
            <w:r>
              <w:rPr>
                <w:rFonts w:hint="eastAsia" w:cs="Times New Roman"/>
                <w:kern w:val="2"/>
                <w:sz w:val="21"/>
                <w:szCs w:val="21"/>
                <w:lang w:val="en-US"/>
              </w:rPr>
              <w:t>日</w:t>
            </w:r>
            <w:r>
              <w:rPr>
                <w:rFonts w:cs="Times New Roman"/>
                <w:kern w:val="2"/>
                <w:sz w:val="21"/>
                <w:szCs w:val="21"/>
                <w:u w:val="single"/>
                <w:lang w:val="en-US"/>
              </w:rPr>
              <w:t xml:space="preserve">  </w:t>
            </w:r>
            <w:r>
              <w:rPr>
                <w:rFonts w:hint="eastAsia" w:cs="Times New Roman"/>
                <w:kern w:val="2"/>
                <w:sz w:val="21"/>
                <w:szCs w:val="21"/>
                <w:lang w:val="en-US"/>
              </w:rPr>
              <w:t>时</w:t>
            </w:r>
            <w:r>
              <w:rPr>
                <w:rFonts w:cs="Times New Roman"/>
                <w:kern w:val="2"/>
                <w:sz w:val="21"/>
                <w:szCs w:val="21"/>
                <w:u w:val="single"/>
                <w:lang w:val="en-US"/>
              </w:rPr>
              <w:t xml:space="preserve">  </w:t>
            </w:r>
            <w:r>
              <w:rPr>
                <w:rFonts w:hint="eastAsia" w:cs="Times New Roman"/>
                <w:kern w:val="2"/>
                <w:sz w:val="21"/>
                <w:szCs w:val="21"/>
                <w:lang w:val="en-US"/>
              </w:rPr>
              <w:t>分</w:t>
            </w:r>
          </w:p>
          <w:p>
            <w:pPr>
              <w:pStyle w:val="37"/>
              <w:tabs>
                <w:tab w:val="left" w:pos="1307"/>
                <w:tab w:val="left" w:pos="3643"/>
              </w:tabs>
              <w:spacing w:before="193" w:line="360" w:lineRule="auto"/>
              <w:ind w:left="107" w:right="1829"/>
              <w:rPr>
                <w:rFonts w:cs="Times New Roman"/>
                <w:kern w:val="2"/>
                <w:sz w:val="21"/>
                <w:szCs w:val="21"/>
                <w:lang w:val="en-US"/>
              </w:rPr>
            </w:pPr>
            <w:r>
              <w:rPr>
                <w:rFonts w:hint="eastAsia" w:cs="Times New Roman"/>
                <w:kern w:val="2"/>
                <w:sz w:val="21"/>
                <w:szCs w:val="21"/>
                <w:lang w:val="en-US"/>
              </w:rPr>
              <w:t>地点：</w:t>
            </w:r>
            <w:r>
              <w:rPr>
                <w:rFonts w:cs="Times New Roman"/>
                <w:kern w:val="2"/>
                <w:sz w:val="21"/>
                <w:szCs w:val="21"/>
                <w:u w:val="single"/>
                <w:lang w:val="en-US"/>
              </w:rPr>
              <w:t xml:space="preserve"> </w:t>
            </w:r>
            <w:r>
              <w:rPr>
                <w:rFonts w:cs="Times New Roman"/>
                <w:kern w:val="2"/>
                <w:sz w:val="21"/>
                <w:szCs w:val="21"/>
                <w:u w:val="single"/>
                <w:lang w:val="en-US"/>
              </w:rPr>
              <w:tab/>
            </w:r>
            <w:r>
              <w:rPr>
                <w:rFonts w:cs="Times New Roman"/>
                <w:kern w:val="2"/>
                <w:sz w:val="21"/>
                <w:szCs w:val="21"/>
                <w:u w:val="single"/>
                <w:lang w:val="en-US"/>
              </w:rPr>
              <w:tab/>
            </w:r>
            <w:r>
              <w:rPr>
                <w:rFonts w:hint="eastAsia" w:cs="Times New Roman"/>
                <w:kern w:val="2"/>
                <w:sz w:val="21"/>
                <w:szCs w:val="21"/>
                <w:u w:val="single"/>
                <w:lang w:val="en-US"/>
              </w:rPr>
              <w:t xml:space="preserve">               </w:t>
            </w:r>
          </w:p>
          <w:p>
            <w:pPr>
              <w:pStyle w:val="37"/>
              <w:tabs>
                <w:tab w:val="left" w:pos="4603"/>
              </w:tabs>
              <w:spacing w:line="360" w:lineRule="auto"/>
              <w:ind w:left="107"/>
              <w:rPr>
                <w:rFonts w:cs="Times New Roman"/>
                <w:kern w:val="2"/>
                <w:sz w:val="21"/>
                <w:szCs w:val="21"/>
                <w:lang w:val="en-US"/>
              </w:rPr>
            </w:pPr>
            <w:r>
              <w:rPr>
                <w:rFonts w:hint="eastAsia" w:cs="Times New Roman"/>
                <w:kern w:val="2"/>
                <w:sz w:val="21"/>
                <w:szCs w:val="21"/>
                <w:lang w:val="en-US"/>
              </w:rPr>
              <w:t>现场考察联系人及联系电话：</w:t>
            </w:r>
            <w:r>
              <w:rPr>
                <w:rFonts w:cs="Times New Roman"/>
                <w:kern w:val="2"/>
                <w:sz w:val="21"/>
                <w:szCs w:val="21"/>
                <w:lang w:val="en-US"/>
              </w:rPr>
              <w:t xml:space="preserve"> </w:t>
            </w:r>
            <w:r>
              <w:rPr>
                <w:rFonts w:cs="Times New Roman"/>
                <w:kern w:val="2"/>
                <w:sz w:val="21"/>
                <w:szCs w:val="21"/>
                <w:u w:val="single"/>
                <w:lang w:val="en-US"/>
              </w:rPr>
              <w:tab/>
            </w:r>
          </w:p>
          <w:p>
            <w:pPr>
              <w:pStyle w:val="37"/>
              <w:spacing w:before="110" w:line="360" w:lineRule="auto"/>
              <w:ind w:left="107" w:right="86"/>
              <w:rPr>
                <w:rFonts w:cs="Times New Roman"/>
                <w:b/>
                <w:kern w:val="2"/>
                <w:sz w:val="21"/>
                <w:szCs w:val="21"/>
                <w:lang w:val="en-US"/>
              </w:rPr>
            </w:pPr>
            <w:r>
              <w:rPr>
                <w:rFonts w:hint="eastAsia" w:cs="Times New Roman"/>
                <w:b/>
                <w:kern w:val="2"/>
                <w:sz w:val="21"/>
                <w:szCs w:val="21"/>
                <w:lang w:val="en-US"/>
              </w:rPr>
              <w:t>备注：如投标人未参加采购人统一组织的现场考察，视同放弃现场考察，由此引起的一切责任由投</w:t>
            </w:r>
            <w:r>
              <w:rPr>
                <w:rFonts w:hint="eastAsia"/>
                <w:b/>
                <w:sz w:val="21"/>
                <w:szCs w:val="21"/>
              </w:rPr>
              <w:t>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8.1</w:t>
            </w:r>
          </w:p>
        </w:tc>
        <w:tc>
          <w:tcPr>
            <w:tcW w:w="1601" w:type="dxa"/>
            <w:vAlign w:val="center"/>
          </w:tcPr>
          <w:p>
            <w:pPr>
              <w:spacing w:line="360" w:lineRule="auto"/>
              <w:jc w:val="center"/>
              <w:rPr>
                <w:rFonts w:ascii="宋体"/>
                <w:szCs w:val="21"/>
              </w:rPr>
            </w:pPr>
            <w:r>
              <w:rPr>
                <w:rFonts w:hint="eastAsia" w:ascii="宋体" w:hAnsi="宋体"/>
                <w:szCs w:val="21"/>
              </w:rPr>
              <w:t>投标人质疑截止时间</w:t>
            </w:r>
          </w:p>
        </w:tc>
        <w:tc>
          <w:tcPr>
            <w:tcW w:w="0" w:type="auto"/>
            <w:vAlign w:val="center"/>
          </w:tcPr>
          <w:p>
            <w:pPr>
              <w:spacing w:line="360" w:lineRule="auto"/>
              <w:jc w:val="left"/>
              <w:rPr>
                <w:rFonts w:ascii="宋体" w:cs="宋体"/>
                <w:szCs w:val="21"/>
              </w:rPr>
            </w:pPr>
            <w:r>
              <w:rPr>
                <w:rFonts w:ascii="宋体" w:hAnsi="宋体"/>
                <w:szCs w:val="21"/>
              </w:rPr>
              <w:t>1</w:t>
            </w:r>
            <w:r>
              <w:rPr>
                <w:rFonts w:hint="eastAsia" w:ascii="宋体" w:hAnsi="宋体"/>
                <w:szCs w:val="21"/>
              </w:rPr>
              <w:t>、对采购文件提出质疑的，应当在采购文件公告期限届满之日起</w:t>
            </w:r>
            <w:r>
              <w:rPr>
                <w:rFonts w:ascii="宋体" w:hAnsi="宋体" w:cs="宋体"/>
                <w:szCs w:val="21"/>
              </w:rPr>
              <w:t>7</w:t>
            </w:r>
            <w:r>
              <w:rPr>
                <w:rFonts w:hint="eastAsia" w:ascii="宋体" w:hAnsi="宋体" w:cs="宋体"/>
                <w:szCs w:val="21"/>
              </w:rPr>
              <w:t>个工作日内提出。</w:t>
            </w:r>
          </w:p>
          <w:p>
            <w:pPr>
              <w:spacing w:line="360" w:lineRule="auto"/>
              <w:ind w:firstLine="411" w:firstLineChars="196"/>
              <w:jc w:val="left"/>
              <w:rPr>
                <w:rFonts w:ascii="宋体" w:cs="宋体"/>
                <w:szCs w:val="21"/>
              </w:rPr>
            </w:pPr>
            <w:r>
              <w:rPr>
                <w:rFonts w:hint="eastAsia" w:ascii="宋体" w:hAnsi="宋体" w:cs="宋体"/>
                <w:szCs w:val="21"/>
              </w:rPr>
              <w:t>接受招标文件质疑的电子邮箱：504190643@qq.com</w:t>
            </w:r>
            <w:r>
              <w:rPr>
                <w:rFonts w:ascii="宋体" w:hAnsi="宋体" w:cs="宋体"/>
                <w:szCs w:val="21"/>
              </w:rPr>
              <w:t xml:space="preserve">    </w:t>
            </w:r>
          </w:p>
          <w:p>
            <w:pPr>
              <w:widowControl/>
              <w:shd w:val="clear" w:color="auto" w:fill="FFFFFF"/>
              <w:spacing w:line="360" w:lineRule="auto"/>
              <w:ind w:firstLine="411" w:firstLineChars="196"/>
              <w:jc w:val="left"/>
              <w:rPr>
                <w:rFonts w:ascii="宋体" w:cs="宋体"/>
                <w:szCs w:val="21"/>
              </w:rPr>
            </w:pPr>
            <w:r>
              <w:rPr>
                <w:rFonts w:hint="eastAsia" w:ascii="宋体" w:hAnsi="宋体" w:cs="宋体"/>
                <w:szCs w:val="21"/>
              </w:rPr>
              <w:t>特别提示：提出质疑时须注明项目名称及项目编号</w:t>
            </w:r>
            <w:r>
              <w:rPr>
                <w:rFonts w:ascii="宋体" w:hAnsi="宋体" w:cs="宋体"/>
                <w:szCs w:val="21"/>
              </w:rPr>
              <w:t xml:space="preserve"> </w:t>
            </w:r>
            <w:r>
              <w:rPr>
                <w:rFonts w:hint="eastAsia" w:ascii="宋体" w:hAnsi="宋体" w:cs="宋体"/>
                <w:szCs w:val="21"/>
              </w:rPr>
              <w:t>。</w:t>
            </w:r>
          </w:p>
          <w:p>
            <w:pPr>
              <w:spacing w:line="360" w:lineRule="auto"/>
              <w:ind w:firstLine="411" w:firstLineChars="196"/>
              <w:jc w:val="left"/>
              <w:rPr>
                <w:rFonts w:ascii="宋体" w:cs="宋体"/>
                <w:szCs w:val="21"/>
              </w:rPr>
            </w:pPr>
            <w:r>
              <w:rPr>
                <w:rFonts w:hint="eastAsia" w:ascii="宋体" w:hAnsi="宋体" w:cs="宋体"/>
                <w:szCs w:val="21"/>
              </w:rPr>
              <w:t>询问答复及澄清或修改：在</w:t>
            </w:r>
            <w:r>
              <w:rPr>
                <w:rFonts w:hint="eastAsia" w:ascii="宋体" w:hAnsi="宋体" w:cs="宋体"/>
                <w:szCs w:val="21"/>
                <w:lang w:eastAsia="zh-CN"/>
              </w:rPr>
              <w:t>安徽融城高新技术产业发展集团有限公司官网</w:t>
            </w:r>
            <w:r>
              <w:rPr>
                <w:rFonts w:hint="eastAsia" w:ascii="宋体" w:hAnsi="宋体" w:cs="宋体"/>
                <w:szCs w:val="21"/>
              </w:rPr>
              <w:t>发布，采购人不再另行通知。</w:t>
            </w:r>
          </w:p>
          <w:p>
            <w:pPr>
              <w:spacing w:line="360" w:lineRule="auto"/>
              <w:jc w:val="left"/>
              <w:rPr>
                <w:rFonts w:ascii="宋体" w:cs="宋体"/>
                <w:szCs w:val="21"/>
              </w:rPr>
            </w:pPr>
            <w:r>
              <w:rPr>
                <w:rFonts w:hint="eastAsia" w:ascii="宋体" w:hAnsi="宋体" w:cs="宋体"/>
                <w:szCs w:val="21"/>
              </w:rPr>
              <w:t>网址：</w:t>
            </w:r>
            <w:r>
              <w:fldChar w:fldCharType="begin"/>
            </w:r>
            <w:r>
              <w:instrText xml:space="preserve"> HYPERLINK "http://www.zgj.fy.gov.cn/" </w:instrText>
            </w:r>
            <w:r>
              <w:fldChar w:fldCharType="separate"/>
            </w:r>
            <w:r>
              <w:rPr>
                <w:rFonts w:hint="eastAsia" w:ascii="宋体" w:hAnsi="宋体" w:cs="宋体"/>
                <w:szCs w:val="21"/>
                <w:lang w:eastAsia="zh-CN"/>
              </w:rPr>
              <w:t>https://www.ahrcgxjt.com/</w:t>
            </w:r>
            <w:r>
              <w:rPr>
                <w:rFonts w:ascii="宋体" w:hAnsi="宋体" w:cs="宋体"/>
                <w:szCs w:val="21"/>
              </w:rPr>
              <w:fldChar w:fldCharType="end"/>
            </w:r>
            <w:r>
              <w:rPr>
                <w:rFonts w:hint="eastAsia" w:ascii="宋体" w:hAnsi="宋体" w:cs="宋体"/>
                <w:szCs w:val="21"/>
              </w:rPr>
              <w:t>，该答复内容及澄清或修改内容为招标文件的组成部分</w:t>
            </w:r>
            <w:r>
              <w:rPr>
                <w:rFonts w:hint="eastAsia" w:ascii="宋体" w:hAnsi="宋体"/>
                <w:szCs w:val="21"/>
              </w:rPr>
              <w:t>，对投标人具有同样约束力效力。</w:t>
            </w:r>
            <w:r>
              <w:rPr>
                <w:rFonts w:hint="eastAsia" w:ascii="宋体" w:hAnsi="宋体" w:cs="宋体"/>
                <w:szCs w:val="21"/>
              </w:rPr>
              <w:t>（所有潜在投标人在投标截止时间前有义务在电子交易平台自行查询，澄清、修改及答疑回复视为全部知晓，无需回复确认。）</w:t>
            </w:r>
          </w:p>
          <w:p>
            <w:pPr>
              <w:widowControl/>
              <w:shd w:val="clear" w:color="auto" w:fill="FFFFFF"/>
              <w:spacing w:line="360" w:lineRule="auto"/>
              <w:jc w:val="left"/>
              <w:rPr>
                <w:rFonts w:ascii="宋体" w:cs="宋体"/>
                <w:szCs w:val="21"/>
              </w:rPr>
            </w:pPr>
            <w:r>
              <w:rPr>
                <w:rFonts w:ascii="宋体" w:hAnsi="宋体" w:cs="宋体"/>
                <w:szCs w:val="21"/>
              </w:rPr>
              <w:t>2</w:t>
            </w:r>
            <w:r>
              <w:rPr>
                <w:rFonts w:hint="eastAsia" w:ascii="宋体" w:hAnsi="宋体" w:cs="宋体"/>
                <w:szCs w:val="21"/>
              </w:rPr>
              <w:t>、供应商认为采购过程、中标或者成交结果使自己的权益受到损害的，可以在知道或者应知其权益受到损害之日起</w:t>
            </w:r>
            <w:r>
              <w:rPr>
                <w:rFonts w:ascii="宋体" w:hAnsi="宋体" w:cs="宋体"/>
                <w:szCs w:val="21"/>
              </w:rPr>
              <w:t>7</w:t>
            </w:r>
            <w:r>
              <w:rPr>
                <w:rFonts w:hint="eastAsia" w:ascii="宋体" w:hAnsi="宋体" w:cs="宋体"/>
                <w:szCs w:val="21"/>
              </w:rPr>
              <w:t>个工作日内，以书面形式提出。</w:t>
            </w:r>
          </w:p>
          <w:p>
            <w:pPr>
              <w:spacing w:line="360" w:lineRule="auto"/>
              <w:jc w:val="left"/>
              <w:rPr>
                <w:rFonts w:ascii="宋体"/>
                <w:szCs w:val="21"/>
              </w:rPr>
            </w:pPr>
            <w:r>
              <w:rPr>
                <w:rFonts w:ascii="宋体" w:hAnsi="宋体" w:cs="宋体"/>
                <w:szCs w:val="21"/>
              </w:rPr>
              <w:t>3</w:t>
            </w:r>
            <w:r>
              <w:rPr>
                <w:rFonts w:hint="eastAsia" w:ascii="宋体" w:hAnsi="宋体" w:cs="宋体"/>
                <w:szCs w:val="21"/>
              </w:rPr>
              <w:t>、质疑函格式按照招标文件格式政府采购供应商质疑函范本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9.1</w:t>
            </w:r>
          </w:p>
        </w:tc>
        <w:tc>
          <w:tcPr>
            <w:tcW w:w="1601" w:type="dxa"/>
            <w:vAlign w:val="center"/>
          </w:tcPr>
          <w:p>
            <w:pPr>
              <w:spacing w:line="360" w:lineRule="auto"/>
              <w:jc w:val="center"/>
              <w:rPr>
                <w:rFonts w:ascii="宋体"/>
                <w:szCs w:val="21"/>
              </w:rPr>
            </w:pPr>
            <w:r>
              <w:rPr>
                <w:rFonts w:hint="eastAsia" w:ascii="宋体" w:hAnsi="宋体"/>
                <w:szCs w:val="21"/>
              </w:rPr>
              <w:t>包别划分</w:t>
            </w:r>
          </w:p>
        </w:tc>
        <w:tc>
          <w:tcPr>
            <w:tcW w:w="0" w:type="auto"/>
            <w:vAlign w:val="center"/>
          </w:tcPr>
          <w:p>
            <w:pPr>
              <w:pStyle w:val="37"/>
              <w:tabs>
                <w:tab w:val="left" w:pos="1668"/>
                <w:tab w:val="left" w:pos="2628"/>
              </w:tabs>
              <w:spacing w:before="40" w:line="360" w:lineRule="auto"/>
              <w:ind w:left="108"/>
              <w:jc w:val="both"/>
              <w:rPr>
                <w:sz w:val="21"/>
                <w:szCs w:val="21"/>
              </w:rPr>
            </w:pPr>
            <w:r>
              <w:rPr>
                <w:rFonts w:hint="eastAsia"/>
                <w:sz w:val="21"/>
                <w:szCs w:val="21"/>
              </w:rPr>
              <w:t>☑不分包</w:t>
            </w:r>
            <w:r>
              <w:rPr>
                <w:sz w:val="21"/>
                <w:szCs w:val="21"/>
              </w:rPr>
              <w:tab/>
            </w:r>
            <w:r>
              <w:rPr>
                <w:rFonts w:hint="eastAsia"/>
                <w:sz w:val="21"/>
                <w:szCs w:val="21"/>
              </w:rPr>
              <w:t>□分为</w:t>
            </w:r>
            <w:r>
              <w:rPr>
                <w:rFonts w:hint="eastAsia"/>
                <w:sz w:val="21"/>
                <w:szCs w:val="21"/>
                <w:lang w:val="en-US"/>
              </w:rPr>
              <w:t xml:space="preserve"> </w:t>
            </w:r>
            <w:r>
              <w:rPr>
                <w:rFonts w:hint="eastAsia"/>
                <w:sz w:val="21"/>
                <w:szCs w:val="21"/>
              </w:rPr>
              <w:t>个</w:t>
            </w:r>
            <w:r>
              <w:rPr>
                <w:rFonts w:hint="eastAsia" w:ascii="Calibri" w:hAnsi="Calibri" w:cs="Times New Roman"/>
                <w:kern w:val="2"/>
                <w:sz w:val="21"/>
                <w:szCs w:val="21"/>
                <w:lang w:val="en-US"/>
              </w:rPr>
              <w:t>包段</w:t>
            </w:r>
          </w:p>
          <w:p>
            <w:pPr>
              <w:spacing w:line="360" w:lineRule="auto"/>
              <w:jc w:val="left"/>
              <w:rPr>
                <w:rFonts w:ascii="宋体"/>
                <w:szCs w:val="21"/>
              </w:rPr>
            </w:pPr>
            <w:r>
              <w:rPr>
                <w:rFonts w:hint="eastAsia"/>
                <w:szCs w:val="21"/>
              </w:rPr>
              <w:t>投标人对多个包进行投标的中标包数规定：</w:t>
            </w:r>
            <w:r>
              <w:rPr>
                <w:rFonts w:hint="eastAsia"/>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13.1</w:t>
            </w:r>
          </w:p>
        </w:tc>
        <w:tc>
          <w:tcPr>
            <w:tcW w:w="1601" w:type="dxa"/>
            <w:vAlign w:val="center"/>
          </w:tcPr>
          <w:p>
            <w:pPr>
              <w:spacing w:line="360" w:lineRule="auto"/>
              <w:jc w:val="center"/>
              <w:rPr>
                <w:rFonts w:ascii="宋体"/>
                <w:szCs w:val="21"/>
              </w:rPr>
            </w:pPr>
            <w:r>
              <w:rPr>
                <w:rFonts w:hint="eastAsia" w:ascii="宋体" w:hAnsi="宋体"/>
                <w:szCs w:val="21"/>
              </w:rPr>
              <w:t>投标保证金</w:t>
            </w:r>
          </w:p>
        </w:tc>
        <w:tc>
          <w:tcPr>
            <w:tcW w:w="0" w:type="auto"/>
            <w:vAlign w:val="center"/>
          </w:tcPr>
          <w:p>
            <w:pPr>
              <w:spacing w:line="360" w:lineRule="auto"/>
              <w:jc w:val="left"/>
              <w:rPr>
                <w:rFonts w:ascii="宋体"/>
                <w:szCs w:val="21"/>
              </w:rPr>
            </w:pPr>
            <w:r>
              <w:rPr>
                <w:rFonts w:hint="eastAsia" w:ascii="宋体" w:hAnsi="宋体"/>
                <w:szCs w:val="21"/>
              </w:rPr>
              <w:t>免收</w:t>
            </w: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13.3</w:t>
            </w:r>
          </w:p>
        </w:tc>
        <w:tc>
          <w:tcPr>
            <w:tcW w:w="1601" w:type="dxa"/>
            <w:vAlign w:val="center"/>
          </w:tcPr>
          <w:p>
            <w:pPr>
              <w:spacing w:line="360" w:lineRule="auto"/>
              <w:jc w:val="center"/>
              <w:rPr>
                <w:rFonts w:ascii="宋体"/>
                <w:szCs w:val="21"/>
              </w:rPr>
            </w:pPr>
            <w:r>
              <w:rPr>
                <w:rFonts w:hint="eastAsia" w:ascii="宋体" w:hAnsi="宋体"/>
                <w:szCs w:val="21"/>
              </w:rPr>
              <w:t>其他不予退还投标保证金的情形</w:t>
            </w:r>
          </w:p>
        </w:tc>
        <w:tc>
          <w:tcPr>
            <w:tcW w:w="0" w:type="auto"/>
            <w:vAlign w:val="center"/>
          </w:tcPr>
          <w:p>
            <w:pPr>
              <w:spacing w:line="360" w:lineRule="auto"/>
              <w:jc w:val="left"/>
              <w:rPr>
                <w:rFonts w:ascii="宋体"/>
                <w:szCs w:val="21"/>
              </w:rPr>
            </w:pPr>
            <w:r>
              <w:rPr>
                <w:rFonts w:ascii="宋体" w:hAnsi="宋体"/>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14.1</w:t>
            </w:r>
          </w:p>
        </w:tc>
        <w:tc>
          <w:tcPr>
            <w:tcW w:w="1601" w:type="dxa"/>
            <w:vAlign w:val="center"/>
          </w:tcPr>
          <w:p>
            <w:pPr>
              <w:spacing w:line="360" w:lineRule="auto"/>
              <w:jc w:val="center"/>
              <w:rPr>
                <w:rFonts w:ascii="宋体"/>
                <w:szCs w:val="21"/>
              </w:rPr>
            </w:pPr>
            <w:r>
              <w:rPr>
                <w:rFonts w:hint="eastAsia" w:ascii="宋体" w:hAnsi="宋体"/>
                <w:szCs w:val="21"/>
              </w:rPr>
              <w:t>投标有效期</w:t>
            </w:r>
          </w:p>
        </w:tc>
        <w:tc>
          <w:tcPr>
            <w:tcW w:w="0" w:type="auto"/>
            <w:vAlign w:val="center"/>
          </w:tcPr>
          <w:p>
            <w:pPr>
              <w:spacing w:line="360" w:lineRule="auto"/>
              <w:jc w:val="left"/>
              <w:rPr>
                <w:rFonts w:ascii="宋体"/>
                <w:b/>
                <w:szCs w:val="21"/>
              </w:rPr>
            </w:pPr>
            <w:r>
              <w:rPr>
                <w:rFonts w:ascii="宋体" w:hAnsi="宋体"/>
                <w:b/>
                <w:szCs w:val="21"/>
              </w:rPr>
              <w:t>120</w:t>
            </w:r>
            <w:r>
              <w:rPr>
                <w:rFonts w:hint="eastAsia" w:ascii="宋体" w:hAnsi="宋体"/>
                <w:b/>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15.1</w:t>
            </w:r>
          </w:p>
        </w:tc>
        <w:tc>
          <w:tcPr>
            <w:tcW w:w="1601" w:type="dxa"/>
            <w:vAlign w:val="center"/>
          </w:tcPr>
          <w:p>
            <w:pPr>
              <w:spacing w:line="360" w:lineRule="auto"/>
              <w:jc w:val="center"/>
              <w:rPr>
                <w:rFonts w:ascii="宋体"/>
                <w:szCs w:val="21"/>
              </w:rPr>
            </w:pPr>
            <w:r>
              <w:rPr>
                <w:rFonts w:hint="eastAsia" w:ascii="宋体" w:hAnsi="宋体"/>
                <w:szCs w:val="21"/>
              </w:rPr>
              <w:t>投标文件要求</w:t>
            </w:r>
          </w:p>
        </w:tc>
        <w:tc>
          <w:tcPr>
            <w:tcW w:w="0" w:type="auto"/>
            <w:vAlign w:val="center"/>
          </w:tcPr>
          <w:p>
            <w:pPr>
              <w:spacing w:line="360" w:lineRule="auto"/>
              <w:jc w:val="left"/>
              <w:rPr>
                <w:rFonts w:hint="eastAsia" w:ascii="宋体"/>
                <w:szCs w:val="21"/>
                <w:lang w:val="zh-CN"/>
              </w:rPr>
            </w:pPr>
            <w:r>
              <w:rPr>
                <w:rFonts w:hint="eastAsia" w:ascii="宋体"/>
                <w:szCs w:val="21"/>
              </w:rPr>
              <w:t>投标文件的份数：正本</w:t>
            </w:r>
            <w:r>
              <w:rPr>
                <w:rFonts w:hint="eastAsia" w:ascii="宋体"/>
                <w:szCs w:val="21"/>
                <w:lang w:val="en-US" w:eastAsia="zh-CN"/>
              </w:rPr>
              <w:t xml:space="preserve"> </w:t>
            </w:r>
            <w:r>
              <w:rPr>
                <w:rFonts w:hint="eastAsia" w:ascii="宋体"/>
                <w:szCs w:val="21"/>
              </w:rPr>
              <w:t xml:space="preserve">1份，副本 </w:t>
            </w:r>
            <w:r>
              <w:rPr>
                <w:rFonts w:hint="eastAsia" w:ascii="宋体"/>
                <w:szCs w:val="21"/>
                <w:lang w:val="en-US" w:eastAsia="zh-CN"/>
              </w:rPr>
              <w:t>4</w:t>
            </w:r>
            <w:r>
              <w:rPr>
                <w:rFonts w:hint="eastAsia" w:ascii="宋体"/>
                <w:szCs w:val="21"/>
              </w:rPr>
              <w:t xml:space="preserve"> 份，电子版</w:t>
            </w:r>
            <w:r>
              <w:rPr>
                <w:rFonts w:hint="eastAsia" w:ascii="宋体"/>
                <w:szCs w:val="21"/>
                <w:lang w:val="en-US" w:eastAsia="zh-CN"/>
              </w:rPr>
              <w:t xml:space="preserve">U盘 </w:t>
            </w:r>
            <w:r>
              <w:rPr>
                <w:rFonts w:hint="eastAsia" w:ascii="宋体"/>
                <w:szCs w:val="21"/>
              </w:rPr>
              <w:t>1</w:t>
            </w:r>
            <w:r>
              <w:rPr>
                <w:rFonts w:hint="eastAsia" w:ascii="宋体"/>
                <w:szCs w:val="21"/>
                <w:lang w:val="en-US" w:eastAsia="zh-CN"/>
              </w:rPr>
              <w:t xml:space="preserve"> </w:t>
            </w:r>
            <w:r>
              <w:rPr>
                <w:rFonts w:hint="eastAsia" w:ascii="宋体"/>
                <w:szCs w:val="21"/>
              </w:rPr>
              <w:t>份。其电子版文件须为签字盖章后纸质版响应文件的完整扫描件</w:t>
            </w:r>
            <w:r>
              <w:rPr>
                <w:rFonts w:hint="eastAsia" w:ascii="宋体"/>
                <w:szCs w:val="21"/>
                <w:lang w:eastAsia="zh-CN"/>
              </w:rPr>
              <w:t>。</w:t>
            </w:r>
            <w:r>
              <w:rPr>
                <w:rFonts w:hint="eastAsia" w:ascii="宋体"/>
                <w:szCs w:val="21"/>
                <w:lang w:val="zh-CN"/>
              </w:rPr>
              <w:t>集中或分开密封包装均可。投标文件密封袋“封口处”应密封，并加盖供应商公章。响应文件一律胶装，未胶装的，作无效标处理。</w:t>
            </w:r>
          </w:p>
          <w:p>
            <w:pPr>
              <w:spacing w:line="360" w:lineRule="auto"/>
              <w:jc w:val="left"/>
              <w:rPr>
                <w:rFonts w:ascii="宋体"/>
                <w:szCs w:val="21"/>
              </w:rPr>
            </w:pPr>
            <w:r>
              <w:rPr>
                <w:rFonts w:hint="eastAsia" w:ascii="宋体"/>
                <w:szCs w:val="21"/>
                <w:lang w:val="zh-CN"/>
              </w:rPr>
              <w:t>（开标时，无电子版文件或</w:t>
            </w:r>
            <w:r>
              <w:rPr>
                <w:rFonts w:hint="eastAsia" w:ascii="宋体"/>
                <w:szCs w:val="21"/>
                <w:lang w:val="zh-CN" w:eastAsia="zh-CN"/>
              </w:rPr>
              <w:t>电子版文件</w:t>
            </w:r>
            <w:r>
              <w:rPr>
                <w:rFonts w:hint="eastAsia" w:ascii="宋体"/>
                <w:szCs w:val="21"/>
                <w:lang w:val="zh-CN"/>
              </w:rPr>
              <w:t>无内容或无法读取均作无效标处理）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15.3</w:t>
            </w:r>
          </w:p>
        </w:tc>
        <w:tc>
          <w:tcPr>
            <w:tcW w:w="1601" w:type="dxa"/>
            <w:vAlign w:val="center"/>
          </w:tcPr>
          <w:p>
            <w:pPr>
              <w:spacing w:line="360" w:lineRule="auto"/>
              <w:jc w:val="center"/>
              <w:rPr>
                <w:rFonts w:ascii="宋体"/>
                <w:szCs w:val="21"/>
              </w:rPr>
            </w:pPr>
            <w:r>
              <w:rPr>
                <w:rFonts w:hint="eastAsia" w:ascii="宋体" w:hAnsi="宋体"/>
                <w:szCs w:val="21"/>
              </w:rPr>
              <w:t>开标现场提交的其他材料要求</w:t>
            </w:r>
          </w:p>
        </w:tc>
        <w:tc>
          <w:tcPr>
            <w:tcW w:w="0" w:type="auto"/>
            <w:vAlign w:val="center"/>
          </w:tcPr>
          <w:p>
            <w:pPr>
              <w:spacing w:line="360" w:lineRule="auto"/>
              <w:jc w:val="left"/>
              <w:rPr>
                <w:rFonts w:ascii="宋体"/>
                <w:szCs w:val="21"/>
              </w:rPr>
            </w:pPr>
            <w:r>
              <w:rPr>
                <w:rFonts w:ascii="宋体" w:hAnsi="宋体"/>
                <w:szCs w:val="21"/>
              </w:rPr>
              <w:t xml:space="preserve">  </w:t>
            </w:r>
            <w:r>
              <w:rPr>
                <w:rFonts w:hint="eastAsia" w:ascii="宋体" w:hAnsi="宋体"/>
                <w:b/>
                <w:szCs w:val="21"/>
              </w:rPr>
              <w:t>采购人邀请所有供应商的</w:t>
            </w:r>
            <w:r>
              <w:rPr>
                <w:rFonts w:hint="eastAsia" w:ascii="宋体" w:hAnsi="宋体"/>
                <w:b/>
                <w:bCs/>
                <w:szCs w:val="21"/>
              </w:rPr>
              <w:t>法定代表人携带本人身份证或委托代理人携带本人身份证、</w:t>
            </w:r>
            <w:r>
              <w:rPr>
                <w:rFonts w:ascii="宋体" w:hAnsi="宋体"/>
                <w:b/>
                <w:bCs/>
                <w:szCs w:val="21"/>
              </w:rPr>
              <w:t xml:space="preserve"> </w:t>
            </w:r>
            <w:r>
              <w:rPr>
                <w:rFonts w:hint="eastAsia" w:ascii="宋体" w:hAnsi="宋体"/>
                <w:b/>
                <w:bCs/>
                <w:szCs w:val="21"/>
              </w:rPr>
              <w:t>授权委托书参加开标会</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16.1</w:t>
            </w:r>
          </w:p>
        </w:tc>
        <w:tc>
          <w:tcPr>
            <w:tcW w:w="1601" w:type="dxa"/>
            <w:vAlign w:val="center"/>
          </w:tcPr>
          <w:p>
            <w:pPr>
              <w:spacing w:line="360" w:lineRule="auto"/>
              <w:jc w:val="center"/>
              <w:rPr>
                <w:rFonts w:ascii="宋体"/>
                <w:szCs w:val="21"/>
              </w:rPr>
            </w:pPr>
            <w:r>
              <w:rPr>
                <w:rFonts w:hint="eastAsia" w:ascii="宋体" w:hAnsi="宋体"/>
                <w:szCs w:val="21"/>
              </w:rPr>
              <w:t>投标截止时间</w:t>
            </w:r>
          </w:p>
        </w:tc>
        <w:tc>
          <w:tcPr>
            <w:tcW w:w="0" w:type="auto"/>
            <w:vAlign w:val="center"/>
          </w:tcPr>
          <w:p>
            <w:pPr>
              <w:spacing w:line="360" w:lineRule="auto"/>
              <w:jc w:val="left"/>
              <w:rPr>
                <w:rFonts w:asci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Merge w:val="restart"/>
            <w:vAlign w:val="center"/>
          </w:tcPr>
          <w:p>
            <w:pPr>
              <w:spacing w:line="360" w:lineRule="auto"/>
              <w:jc w:val="center"/>
              <w:rPr>
                <w:rFonts w:ascii="宋体"/>
                <w:szCs w:val="21"/>
              </w:rPr>
            </w:pPr>
            <w:r>
              <w:rPr>
                <w:rFonts w:ascii="宋体" w:hAnsi="宋体"/>
                <w:szCs w:val="21"/>
              </w:rPr>
              <w:t>18.1</w:t>
            </w:r>
          </w:p>
        </w:tc>
        <w:tc>
          <w:tcPr>
            <w:tcW w:w="1601" w:type="dxa"/>
            <w:vAlign w:val="center"/>
          </w:tcPr>
          <w:p>
            <w:pPr>
              <w:spacing w:line="360" w:lineRule="auto"/>
              <w:jc w:val="center"/>
              <w:rPr>
                <w:rFonts w:ascii="宋体"/>
                <w:szCs w:val="21"/>
              </w:rPr>
            </w:pPr>
            <w:r>
              <w:rPr>
                <w:rFonts w:hint="eastAsia" w:ascii="宋体" w:hAnsi="宋体"/>
                <w:szCs w:val="21"/>
              </w:rPr>
              <w:t>开标时间</w:t>
            </w:r>
          </w:p>
        </w:tc>
        <w:tc>
          <w:tcPr>
            <w:tcW w:w="0" w:type="auto"/>
            <w:vAlign w:val="center"/>
          </w:tcPr>
          <w:p>
            <w:pPr>
              <w:spacing w:line="360" w:lineRule="auto"/>
              <w:jc w:val="left"/>
              <w:rPr>
                <w:rFonts w:asci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Merge w:val="continue"/>
            <w:vAlign w:val="center"/>
          </w:tcPr>
          <w:p>
            <w:pPr>
              <w:spacing w:line="360" w:lineRule="auto"/>
              <w:jc w:val="center"/>
              <w:rPr>
                <w:rFonts w:ascii="宋体"/>
                <w:szCs w:val="21"/>
              </w:rPr>
            </w:pPr>
          </w:p>
        </w:tc>
        <w:tc>
          <w:tcPr>
            <w:tcW w:w="1601" w:type="dxa"/>
            <w:vAlign w:val="center"/>
          </w:tcPr>
          <w:p>
            <w:pPr>
              <w:spacing w:line="360" w:lineRule="auto"/>
              <w:jc w:val="center"/>
              <w:rPr>
                <w:rFonts w:ascii="宋体"/>
                <w:szCs w:val="21"/>
              </w:rPr>
            </w:pPr>
            <w:r>
              <w:rPr>
                <w:rFonts w:hint="eastAsia" w:ascii="宋体" w:hAnsi="宋体"/>
                <w:szCs w:val="21"/>
              </w:rPr>
              <w:t>开标地点</w:t>
            </w:r>
          </w:p>
        </w:tc>
        <w:tc>
          <w:tcPr>
            <w:tcW w:w="0" w:type="auto"/>
            <w:vAlign w:val="center"/>
          </w:tcPr>
          <w:p>
            <w:pPr>
              <w:spacing w:line="360" w:lineRule="auto"/>
              <w:jc w:val="left"/>
              <w:rPr>
                <w:rFonts w:asci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22.2</w:t>
            </w:r>
          </w:p>
        </w:tc>
        <w:tc>
          <w:tcPr>
            <w:tcW w:w="1601" w:type="dxa"/>
            <w:vAlign w:val="center"/>
          </w:tcPr>
          <w:p>
            <w:pPr>
              <w:spacing w:line="360" w:lineRule="auto"/>
              <w:jc w:val="center"/>
              <w:rPr>
                <w:rFonts w:ascii="宋体"/>
                <w:szCs w:val="21"/>
              </w:rPr>
            </w:pPr>
            <w:r>
              <w:rPr>
                <w:rFonts w:hint="eastAsia" w:ascii="宋体" w:hAnsi="宋体"/>
                <w:szCs w:val="21"/>
              </w:rPr>
              <w:t>评标方法</w:t>
            </w:r>
          </w:p>
        </w:tc>
        <w:tc>
          <w:tcPr>
            <w:tcW w:w="0" w:type="auto"/>
            <w:vAlign w:val="center"/>
          </w:tcPr>
          <w:p>
            <w:pPr>
              <w:spacing w:line="360" w:lineRule="auto"/>
              <w:jc w:val="left"/>
              <w:rPr>
                <w:rFonts w:ascii="宋体"/>
                <w:szCs w:val="21"/>
              </w:rPr>
            </w:pPr>
            <w:r>
              <w:rPr>
                <w:rFonts w:hint="eastAsia" w:ascii="宋体" w:hAnsi="宋体"/>
                <w:szCs w:val="21"/>
              </w:rPr>
              <w:t>□最低评标价法</w:t>
            </w:r>
          </w:p>
          <w:p>
            <w:pPr>
              <w:spacing w:line="360" w:lineRule="auto"/>
              <w:jc w:val="left"/>
              <w:rPr>
                <w:rFonts w:asci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22.3</w:t>
            </w:r>
          </w:p>
        </w:tc>
        <w:tc>
          <w:tcPr>
            <w:tcW w:w="1601" w:type="dxa"/>
            <w:vAlign w:val="center"/>
          </w:tcPr>
          <w:p>
            <w:pPr>
              <w:spacing w:line="360" w:lineRule="auto"/>
              <w:jc w:val="center"/>
              <w:rPr>
                <w:rFonts w:ascii="宋体"/>
                <w:szCs w:val="21"/>
              </w:rPr>
            </w:pPr>
            <w:r>
              <w:rPr>
                <w:rFonts w:hint="eastAsia" w:ascii="宋体" w:hAnsi="宋体"/>
                <w:szCs w:val="21"/>
              </w:rPr>
              <w:t>投标报价扣除</w:t>
            </w:r>
          </w:p>
        </w:tc>
        <w:tc>
          <w:tcPr>
            <w:tcW w:w="0" w:type="auto"/>
            <w:vAlign w:val="center"/>
          </w:tcPr>
          <w:p>
            <w:pPr>
              <w:widowControl/>
              <w:jc w:val="left"/>
            </w:pPr>
            <w:r>
              <w:rPr>
                <w:rFonts w:hint="eastAsia" w:ascii="宋体" w:hAnsi="宋体" w:cs="宋体"/>
                <w:color w:val="000000"/>
                <w:kern w:val="0"/>
                <w:szCs w:val="21"/>
                <w:lang w:bidi="ar"/>
              </w:rPr>
              <w:t xml:space="preserve">1）小微企业价格扣除： 6 % 。（扣除比例在 6%-10%间，由采购人自行选择） </w:t>
            </w:r>
          </w:p>
          <w:p>
            <w:pPr>
              <w:widowControl/>
              <w:jc w:val="left"/>
            </w:pPr>
            <w:r>
              <w:rPr>
                <w:rFonts w:hint="eastAsia" w:ascii="宋体" w:hAnsi="宋体" w:cs="宋体"/>
                <w:color w:val="000000"/>
                <w:kern w:val="0"/>
                <w:szCs w:val="21"/>
                <w:lang w:bidi="ar"/>
              </w:rPr>
              <w:t xml:space="preserve">（2）监狱企业价格扣除：同小微企业。 </w:t>
            </w:r>
          </w:p>
          <w:p>
            <w:pPr>
              <w:widowControl/>
              <w:jc w:val="left"/>
            </w:pPr>
            <w:r>
              <w:rPr>
                <w:rFonts w:hint="eastAsia" w:ascii="宋体" w:hAnsi="宋体" w:cs="宋体"/>
                <w:color w:val="000000"/>
                <w:kern w:val="0"/>
                <w:szCs w:val="21"/>
                <w:lang w:bidi="ar"/>
              </w:rPr>
              <w:t xml:space="preserve">（3）残疾人福利性单位价格扣除：同小微企业。 </w:t>
            </w:r>
          </w:p>
          <w:p>
            <w:pPr>
              <w:widowControl/>
              <w:jc w:val="left"/>
            </w:pPr>
            <w:r>
              <w:rPr>
                <w:rFonts w:hint="eastAsia" w:ascii="宋体" w:hAnsi="宋体" w:cs="宋体"/>
                <w:color w:val="000000"/>
                <w:kern w:val="0"/>
                <w:szCs w:val="21"/>
                <w:lang w:bidi="ar"/>
              </w:rPr>
              <w:t xml:space="preserve">（4）符合条件的联合体价格扣除： / % 。（扣除比例在 2%-3%间，由采购人自行选择。联合协议约定小微企业的合同份额占合同总金额 30%以上。） </w:t>
            </w:r>
          </w:p>
          <w:p>
            <w:pPr>
              <w:widowControl/>
              <w:jc w:val="left"/>
            </w:pPr>
            <w:r>
              <w:rPr>
                <w:rFonts w:hint="eastAsia" w:ascii="宋体" w:hAnsi="宋体" w:cs="宋体"/>
                <w:color w:val="000000"/>
                <w:kern w:val="0"/>
                <w:szCs w:val="21"/>
                <w:lang w:bidi="ar"/>
              </w:rPr>
              <w:t xml:space="preserve">（5）符合条件的大中型企业价格扣除： 2% 。（扣除比例在2%-3%间，由采购人自行选择。分包意向协议约定小微企业 </w:t>
            </w:r>
          </w:p>
          <w:p>
            <w:pPr>
              <w:widowControl/>
              <w:jc w:val="left"/>
            </w:pPr>
            <w:r>
              <w:rPr>
                <w:rFonts w:hint="eastAsia" w:ascii="宋体" w:hAnsi="宋体" w:cs="宋体"/>
                <w:color w:val="000000"/>
                <w:kern w:val="0"/>
                <w:szCs w:val="21"/>
                <w:lang w:bidi="ar"/>
              </w:rPr>
              <w:t>的合同份额占合同总金额30%以上。）</w:t>
            </w:r>
          </w:p>
          <w:p>
            <w:pPr>
              <w:spacing w:line="360" w:lineRule="auto"/>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01" w:type="dxa"/>
            <w:vAlign w:val="center"/>
          </w:tcPr>
          <w:p>
            <w:pPr>
              <w:spacing w:line="360" w:lineRule="auto"/>
              <w:jc w:val="center"/>
              <w:rPr>
                <w:rFonts w:ascii="宋体"/>
                <w:szCs w:val="21"/>
              </w:rPr>
            </w:pPr>
            <w:r>
              <w:rPr>
                <w:rFonts w:ascii="宋体" w:hAnsi="宋体"/>
                <w:szCs w:val="21"/>
              </w:rPr>
              <w:t>26.1</w:t>
            </w:r>
          </w:p>
        </w:tc>
        <w:tc>
          <w:tcPr>
            <w:tcW w:w="1601" w:type="dxa"/>
            <w:vAlign w:val="center"/>
          </w:tcPr>
          <w:p>
            <w:pPr>
              <w:spacing w:line="360" w:lineRule="auto"/>
              <w:jc w:val="center"/>
              <w:rPr>
                <w:rFonts w:ascii="宋体"/>
                <w:szCs w:val="21"/>
              </w:rPr>
            </w:pPr>
            <w:r>
              <w:rPr>
                <w:rFonts w:hint="eastAsia" w:ascii="宋体" w:hAnsi="宋体"/>
                <w:szCs w:val="21"/>
              </w:rPr>
              <w:t>评标委员会推荐中标候选人的数量</w:t>
            </w:r>
          </w:p>
        </w:tc>
        <w:tc>
          <w:tcPr>
            <w:tcW w:w="0" w:type="auto"/>
            <w:vAlign w:val="center"/>
          </w:tcPr>
          <w:p>
            <w:pPr>
              <w:spacing w:line="360" w:lineRule="auto"/>
              <w:jc w:val="left"/>
              <w:rPr>
                <w:rFonts w:ascii="宋体"/>
                <w:szCs w:val="21"/>
              </w:rPr>
            </w:pPr>
            <w:r>
              <w:rPr>
                <w:rFonts w:ascii="宋体" w:hAnsi="宋体"/>
                <w:szCs w:val="21"/>
              </w:rPr>
              <w:t xml:space="preserve">      1-3</w:t>
            </w:r>
            <w:r>
              <w:rPr>
                <w:rFonts w:hint="eastAsia" w:ascii="宋体" w:hAnsi="宋体"/>
                <w:szCs w:val="21"/>
              </w:rPr>
              <w:t>名</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26.2</w:t>
            </w:r>
          </w:p>
        </w:tc>
        <w:tc>
          <w:tcPr>
            <w:tcW w:w="1601" w:type="dxa"/>
            <w:vAlign w:val="center"/>
          </w:tcPr>
          <w:p>
            <w:pPr>
              <w:spacing w:line="360" w:lineRule="auto"/>
              <w:jc w:val="center"/>
              <w:rPr>
                <w:rFonts w:ascii="宋体"/>
                <w:szCs w:val="21"/>
              </w:rPr>
            </w:pPr>
            <w:r>
              <w:rPr>
                <w:rFonts w:hint="eastAsia" w:ascii="宋体" w:hAnsi="宋体"/>
                <w:szCs w:val="21"/>
              </w:rPr>
              <w:t>确定中标人</w:t>
            </w:r>
          </w:p>
        </w:tc>
        <w:tc>
          <w:tcPr>
            <w:tcW w:w="0" w:type="auto"/>
            <w:vAlign w:val="center"/>
          </w:tcPr>
          <w:p>
            <w:pPr>
              <w:spacing w:line="360" w:lineRule="auto"/>
              <w:jc w:val="left"/>
              <w:rPr>
                <w:rFonts w:ascii="宋体"/>
                <w:szCs w:val="21"/>
              </w:rPr>
            </w:pPr>
            <w:r>
              <w:rPr>
                <w:rFonts w:hint="eastAsia" w:ascii="宋体" w:hAnsi="宋体"/>
                <w:szCs w:val="21"/>
              </w:rPr>
              <w:t>□采购人委托评标委员会确定</w:t>
            </w:r>
          </w:p>
          <w:p>
            <w:pPr>
              <w:spacing w:line="360" w:lineRule="auto"/>
              <w:jc w:val="left"/>
              <w:rPr>
                <w:rFonts w:ascii="宋体"/>
                <w:szCs w:val="21"/>
              </w:rPr>
            </w:pPr>
            <w:r>
              <w:rPr>
                <w:rFonts w:hint="eastAsia" w:ascii="宋体" w:hAnsi="宋体"/>
                <w:szCs w:val="21"/>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28.3</w:t>
            </w:r>
          </w:p>
        </w:tc>
        <w:tc>
          <w:tcPr>
            <w:tcW w:w="1601" w:type="dxa"/>
            <w:vAlign w:val="center"/>
          </w:tcPr>
          <w:p>
            <w:pPr>
              <w:spacing w:line="360" w:lineRule="auto"/>
              <w:jc w:val="center"/>
              <w:rPr>
                <w:rFonts w:ascii="宋体"/>
                <w:szCs w:val="21"/>
              </w:rPr>
            </w:pPr>
            <w:r>
              <w:rPr>
                <w:rFonts w:hint="eastAsia" w:ascii="宋体" w:hAnsi="宋体"/>
                <w:szCs w:val="21"/>
              </w:rPr>
              <w:t>随中标公告同时公告的中标人的投标文件内容</w:t>
            </w:r>
          </w:p>
        </w:tc>
        <w:tc>
          <w:tcPr>
            <w:tcW w:w="0" w:type="auto"/>
            <w:vAlign w:val="center"/>
          </w:tcPr>
          <w:p>
            <w:pPr>
              <w:spacing w:line="360" w:lineRule="auto"/>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）中小企业声明函；（如有）</w:t>
            </w:r>
          </w:p>
          <w:p>
            <w:pPr>
              <w:spacing w:line="360" w:lineRule="auto"/>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）残疾人福利性单位声明函；（如有）</w:t>
            </w:r>
          </w:p>
          <w:p>
            <w:pPr>
              <w:spacing w:line="360" w:lineRule="auto"/>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）招标文件中规定进行公示的其他内容。（如有）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29.1</w:t>
            </w:r>
          </w:p>
        </w:tc>
        <w:tc>
          <w:tcPr>
            <w:tcW w:w="1601" w:type="dxa"/>
            <w:vAlign w:val="center"/>
          </w:tcPr>
          <w:p>
            <w:pPr>
              <w:spacing w:line="360" w:lineRule="auto"/>
              <w:jc w:val="center"/>
              <w:rPr>
                <w:rFonts w:ascii="宋体"/>
                <w:szCs w:val="21"/>
              </w:rPr>
            </w:pPr>
            <w:r>
              <w:rPr>
                <w:rFonts w:hint="eastAsia" w:ascii="宋体" w:hAnsi="宋体"/>
                <w:szCs w:val="21"/>
              </w:rPr>
              <w:t>中标通知书发出的形式</w:t>
            </w:r>
          </w:p>
        </w:tc>
        <w:tc>
          <w:tcPr>
            <w:tcW w:w="0" w:type="auto"/>
            <w:vAlign w:val="center"/>
          </w:tcPr>
          <w:p>
            <w:pPr>
              <w:spacing w:line="360" w:lineRule="auto"/>
              <w:jc w:val="left"/>
              <w:rPr>
                <w:rFonts w:ascii="宋体"/>
                <w:szCs w:val="21"/>
              </w:rPr>
            </w:pPr>
            <w:r>
              <w:rPr>
                <w:rFonts w:hint="eastAsia" w:ascii="宋体" w:hAnsi="宋体"/>
                <w:szCs w:val="21"/>
              </w:rPr>
              <w:t>☑书面</w:t>
            </w:r>
            <w:r>
              <w:rPr>
                <w:rFonts w:ascii="宋体" w:hAnsi="宋体"/>
                <w:szCs w:val="21"/>
              </w:rPr>
              <w:t xml:space="preserve"> </w:t>
            </w:r>
            <w:r>
              <w:rPr>
                <w:rFonts w:hint="eastAsia" w:ascii="宋体" w:hAnsi="宋体"/>
                <w:szCs w:val="21"/>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30.1</w:t>
            </w:r>
          </w:p>
        </w:tc>
        <w:tc>
          <w:tcPr>
            <w:tcW w:w="1601" w:type="dxa"/>
            <w:vAlign w:val="center"/>
          </w:tcPr>
          <w:p>
            <w:pPr>
              <w:spacing w:line="360" w:lineRule="auto"/>
              <w:jc w:val="center"/>
              <w:rPr>
                <w:rFonts w:ascii="宋体"/>
                <w:szCs w:val="21"/>
              </w:rPr>
            </w:pPr>
            <w:r>
              <w:rPr>
                <w:rFonts w:hint="eastAsia" w:ascii="宋体" w:hAnsi="宋体"/>
                <w:szCs w:val="21"/>
              </w:rPr>
              <w:t>告知招标结果的形式</w:t>
            </w:r>
          </w:p>
        </w:tc>
        <w:tc>
          <w:tcPr>
            <w:tcW w:w="0" w:type="auto"/>
            <w:vAlign w:val="center"/>
          </w:tcPr>
          <w:p>
            <w:pPr>
              <w:spacing w:line="360" w:lineRule="auto"/>
              <w:jc w:val="left"/>
              <w:rPr>
                <w:rFonts w:ascii="宋体"/>
                <w:szCs w:val="21"/>
              </w:rPr>
            </w:pPr>
            <w:r>
              <w:rPr>
                <w:rFonts w:hint="eastAsia" w:ascii="宋体" w:hAnsi="宋体"/>
                <w:szCs w:val="21"/>
              </w:rPr>
              <w:t>投标人自行登录</w:t>
            </w:r>
            <w:r>
              <w:rPr>
                <w:rFonts w:hint="eastAsia" w:ascii="宋体" w:hAnsi="宋体"/>
                <w:szCs w:val="21"/>
                <w:u w:val="single"/>
              </w:rPr>
              <w:t>安徽融城高新技术产业发展集团有限公司</w:t>
            </w:r>
            <w:r>
              <w:rPr>
                <w:rFonts w:hint="eastAsia" w:ascii="宋体" w:hAnsi="宋体"/>
                <w:szCs w:val="21"/>
                <w:u w:val="single"/>
                <w:lang w:eastAsia="zh-CN"/>
              </w:rPr>
              <w:t>官网</w:t>
            </w:r>
            <w:r>
              <w:fldChar w:fldCharType="begin"/>
            </w:r>
            <w:r>
              <w:instrText xml:space="preserve"> HYPERLINK "http://jyzx.fy.gov.cn/FuYang/网站发布，距投标截止时间不足15" </w:instrText>
            </w:r>
            <w:r>
              <w:fldChar w:fldCharType="separate"/>
            </w:r>
            <w:r>
              <w:rPr>
                <w:rStyle w:val="23"/>
                <w:rFonts w:hint="eastAsia" w:ascii="宋体" w:hAnsi="宋体" w:cs="宋体"/>
                <w:color w:val="auto"/>
                <w:spacing w:val="-6"/>
                <w:szCs w:val="21"/>
                <w:lang w:eastAsia="zh-CN"/>
              </w:rPr>
              <w:t>https://www.ahrcgxjt.com/</w:t>
            </w:r>
            <w:r>
              <w:rPr>
                <w:rStyle w:val="23"/>
                <w:rFonts w:ascii="宋体" w:hAnsi="宋体" w:cs="宋体"/>
                <w:color w:val="auto"/>
                <w:spacing w:val="-6"/>
                <w:szCs w:val="21"/>
              </w:rPr>
              <w:t>/FuYang/</w:t>
            </w:r>
            <w:r>
              <w:rPr>
                <w:rStyle w:val="23"/>
                <w:rFonts w:ascii="宋体" w:hAnsi="宋体" w:cs="宋体"/>
                <w:color w:val="auto"/>
                <w:spacing w:val="-6"/>
                <w:szCs w:val="21"/>
              </w:rPr>
              <w:fldChar w:fldCharType="end"/>
            </w:r>
            <w:r>
              <w:rPr>
                <w:rFonts w:ascii="宋体" w:hAnsi="宋体"/>
                <w:szCs w:val="21"/>
              </w:rPr>
              <w:t xml:space="preserve"> </w:t>
            </w:r>
            <w:r>
              <w:rPr>
                <w:rFonts w:hint="eastAsia" w:ascii="宋体" w:hAnsi="宋体"/>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31.1</w:t>
            </w:r>
          </w:p>
        </w:tc>
        <w:tc>
          <w:tcPr>
            <w:tcW w:w="1601" w:type="dxa"/>
            <w:vAlign w:val="center"/>
          </w:tcPr>
          <w:p>
            <w:pPr>
              <w:spacing w:line="360" w:lineRule="auto"/>
              <w:jc w:val="center"/>
              <w:rPr>
                <w:rFonts w:ascii="宋体"/>
                <w:szCs w:val="21"/>
              </w:rPr>
            </w:pPr>
            <w:r>
              <w:rPr>
                <w:rFonts w:hint="eastAsia" w:ascii="宋体" w:hAnsi="宋体"/>
                <w:szCs w:val="21"/>
              </w:rPr>
              <w:t>履约保证金</w:t>
            </w:r>
          </w:p>
        </w:tc>
        <w:tc>
          <w:tcPr>
            <w:tcW w:w="0" w:type="auto"/>
            <w:vAlign w:val="center"/>
          </w:tcPr>
          <w:p>
            <w:pPr>
              <w:spacing w:line="360" w:lineRule="auto"/>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）金额：</w:t>
            </w:r>
          </w:p>
          <w:p>
            <w:pPr>
              <w:spacing w:line="360" w:lineRule="auto"/>
              <w:jc w:val="left"/>
              <w:rPr>
                <w:rFonts w:ascii="宋体"/>
                <w:szCs w:val="21"/>
              </w:rPr>
            </w:pPr>
            <w:r>
              <w:rPr>
                <w:rFonts w:hint="eastAsia" w:ascii="宋体" w:hAnsi="宋体"/>
                <w:szCs w:val="21"/>
              </w:rPr>
              <w:t>□免收</w:t>
            </w:r>
          </w:p>
          <w:p>
            <w:pPr>
              <w:spacing w:line="360" w:lineRule="auto"/>
              <w:jc w:val="left"/>
              <w:rPr>
                <w:rFonts w:ascii="宋体"/>
                <w:szCs w:val="21"/>
              </w:rPr>
            </w:pPr>
            <w:r>
              <w:rPr>
                <w:rFonts w:hint="eastAsia" w:ascii="宋体" w:hAnsi="宋体"/>
                <w:szCs w:val="21"/>
              </w:rPr>
              <w:t>□合同价的</w:t>
            </w:r>
            <w:r>
              <w:rPr>
                <w:rFonts w:ascii="宋体" w:hAnsi="宋体"/>
                <w:b/>
                <w:szCs w:val="21"/>
                <w:u w:val="single"/>
              </w:rPr>
              <w:t xml:space="preserve">         </w:t>
            </w:r>
            <w:r>
              <w:rPr>
                <w:rFonts w:ascii="宋体" w:hAnsi="宋体"/>
                <w:szCs w:val="21"/>
              </w:rPr>
              <w:t>%</w:t>
            </w:r>
          </w:p>
          <w:p>
            <w:pPr>
              <w:spacing w:line="360" w:lineRule="auto"/>
              <w:jc w:val="left"/>
              <w:rPr>
                <w:rFonts w:hint="eastAsia" w:ascii="宋体" w:eastAsia="宋体"/>
                <w:b/>
                <w:color w:val="0000FF"/>
                <w:szCs w:val="21"/>
                <w:lang w:val="en-US" w:eastAsia="zh-CN"/>
              </w:rPr>
            </w:pPr>
            <w:r>
              <w:rPr>
                <w:rFonts w:hint="eastAsia" w:ascii="宋体" w:hAnsi="宋体"/>
                <w:szCs w:val="21"/>
              </w:rPr>
              <w:t xml:space="preserve">☑定额收取：人民币 </w:t>
            </w:r>
            <w:r>
              <w:rPr>
                <w:rFonts w:hint="eastAsia" w:ascii="宋体" w:hAnsi="宋体"/>
                <w:szCs w:val="21"/>
                <w:lang w:val="en-US" w:eastAsia="zh-CN"/>
              </w:rPr>
              <w:t>5</w:t>
            </w:r>
            <w:r>
              <w:rPr>
                <w:rFonts w:hint="eastAsia" w:ascii="宋体" w:hAnsi="宋体"/>
                <w:szCs w:val="21"/>
              </w:rPr>
              <w:t>万元</w:t>
            </w:r>
          </w:p>
          <w:p>
            <w:pPr>
              <w:spacing w:line="360" w:lineRule="auto"/>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）支付方式：</w:t>
            </w:r>
          </w:p>
          <w:p>
            <w:pPr>
              <w:spacing w:line="360" w:lineRule="auto"/>
              <w:jc w:val="left"/>
              <w:rPr>
                <w:rFonts w:ascii="宋体"/>
                <w:szCs w:val="21"/>
              </w:rPr>
            </w:pPr>
            <w:r>
              <w:rPr>
                <w:rFonts w:hint="eastAsia" w:ascii="MS Mincho" w:hAnsi="MS Mincho" w:eastAsia="MS Mincho" w:cs="MS Mincho"/>
                <w:szCs w:val="21"/>
              </w:rPr>
              <w:t>☑</w:t>
            </w:r>
            <w:r>
              <w:rPr>
                <w:rFonts w:hint="eastAsia" w:ascii="宋体" w:hAnsi="宋体"/>
                <w:szCs w:val="21"/>
              </w:rPr>
              <w:t>转账</w:t>
            </w:r>
            <w:r>
              <w:rPr>
                <w:rFonts w:ascii="宋体" w:hAnsi="宋体"/>
                <w:szCs w:val="21"/>
              </w:rPr>
              <w:t>/</w:t>
            </w:r>
            <w:r>
              <w:rPr>
                <w:rFonts w:hint="eastAsia" w:ascii="宋体" w:hAnsi="宋体"/>
                <w:szCs w:val="21"/>
              </w:rPr>
              <w:t>电汇</w:t>
            </w:r>
            <w:r>
              <w:rPr>
                <w:rFonts w:ascii="宋体" w:hAnsi="宋体"/>
                <w:szCs w:val="21"/>
              </w:rPr>
              <w:t xml:space="preserve"> </w:t>
            </w:r>
            <w:r>
              <w:rPr>
                <w:rFonts w:hint="eastAsia" w:ascii="MS Mincho" w:hAnsi="MS Mincho" w:eastAsia="MS Mincho" w:cs="MS Mincho"/>
                <w:szCs w:val="21"/>
              </w:rPr>
              <w:t>☑</w:t>
            </w:r>
            <w:r>
              <w:rPr>
                <w:rFonts w:hint="eastAsia" w:ascii="宋体" w:hAnsi="宋体"/>
                <w:szCs w:val="21"/>
              </w:rPr>
              <w:t>支票</w:t>
            </w:r>
            <w:r>
              <w:rPr>
                <w:rFonts w:ascii="宋体" w:hAnsi="宋体"/>
                <w:szCs w:val="21"/>
              </w:rPr>
              <w:t xml:space="preserve"> </w:t>
            </w:r>
            <w:r>
              <w:rPr>
                <w:rFonts w:hint="eastAsia" w:ascii="MS Mincho" w:hAnsi="MS Mincho" w:eastAsia="MS Mincho" w:cs="MS Mincho"/>
                <w:szCs w:val="21"/>
              </w:rPr>
              <w:t>☑</w:t>
            </w:r>
            <w:r>
              <w:rPr>
                <w:rFonts w:hint="eastAsia" w:ascii="宋体" w:hAnsi="宋体"/>
                <w:szCs w:val="21"/>
              </w:rPr>
              <w:t>汇票</w:t>
            </w:r>
            <w:r>
              <w:rPr>
                <w:rFonts w:ascii="宋体" w:hAnsi="宋体"/>
                <w:szCs w:val="21"/>
              </w:rPr>
              <w:t xml:space="preserve"> </w:t>
            </w:r>
            <w:r>
              <w:rPr>
                <w:rFonts w:hint="eastAsia" w:ascii="MS Mincho" w:hAnsi="MS Mincho" w:eastAsia="MS Mincho" w:cs="MS Mincho"/>
                <w:szCs w:val="21"/>
              </w:rPr>
              <w:t>☑</w:t>
            </w:r>
            <w:r>
              <w:rPr>
                <w:rFonts w:hint="eastAsia" w:ascii="宋体" w:hAnsi="宋体"/>
                <w:szCs w:val="21"/>
              </w:rPr>
              <w:t>本票</w:t>
            </w:r>
            <w:r>
              <w:rPr>
                <w:rFonts w:ascii="宋体" w:hAnsi="宋体"/>
                <w:szCs w:val="21"/>
              </w:rPr>
              <w:t xml:space="preserve"> </w:t>
            </w:r>
            <w:r>
              <w:rPr>
                <w:rFonts w:hint="eastAsia" w:ascii="MS Mincho" w:hAnsi="MS Mincho" w:eastAsia="MS Mincho" w:cs="MS Mincho"/>
                <w:szCs w:val="21"/>
              </w:rPr>
              <w:t>☑</w:t>
            </w:r>
            <w:r>
              <w:rPr>
                <w:rFonts w:hint="eastAsia" w:ascii="宋体" w:hAnsi="宋体"/>
                <w:szCs w:val="21"/>
              </w:rPr>
              <w:t>保函</w:t>
            </w:r>
          </w:p>
          <w:p>
            <w:pPr>
              <w:spacing w:line="360" w:lineRule="auto"/>
              <w:jc w:val="left"/>
              <w:rPr>
                <w:rFonts w:ascii="宋体"/>
                <w:szCs w:val="21"/>
              </w:rPr>
            </w:pPr>
            <w:r>
              <w:rPr>
                <w:rFonts w:hint="eastAsia" w:ascii="宋体" w:hAnsi="宋体"/>
                <w:szCs w:val="21"/>
              </w:rPr>
              <w:t>其他要求：</w:t>
            </w:r>
          </w:p>
          <w:p>
            <w:pPr>
              <w:spacing w:line="360" w:lineRule="auto"/>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）收取单位：采购人</w:t>
            </w:r>
          </w:p>
          <w:p>
            <w:pPr>
              <w:spacing w:line="360" w:lineRule="auto"/>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）缴纳时间：合同签订前</w:t>
            </w:r>
          </w:p>
          <w:p>
            <w:pPr>
              <w:spacing w:line="360" w:lineRule="auto"/>
              <w:jc w:val="left"/>
              <w:rPr>
                <w:rFonts w:ascii="宋体"/>
                <w:szCs w:val="21"/>
              </w:rPr>
            </w:pPr>
            <w:r>
              <w:rPr>
                <w:rFonts w:hint="eastAsia" w:ascii="宋体" w:hAnsi="宋体"/>
                <w:szCs w:val="21"/>
              </w:rPr>
              <w:t>（</w:t>
            </w:r>
            <w:r>
              <w:rPr>
                <w:rFonts w:ascii="宋体" w:hAnsi="宋体"/>
                <w:szCs w:val="21"/>
              </w:rPr>
              <w:t>5</w:t>
            </w:r>
            <w:r>
              <w:rPr>
                <w:rFonts w:hint="eastAsia" w:ascii="宋体" w:hAnsi="宋体"/>
                <w:szCs w:val="21"/>
              </w:rPr>
              <w:t>）退还时间：服务期满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33.1</w:t>
            </w:r>
          </w:p>
        </w:tc>
        <w:tc>
          <w:tcPr>
            <w:tcW w:w="1601" w:type="dxa"/>
            <w:vAlign w:val="center"/>
          </w:tcPr>
          <w:p>
            <w:pPr>
              <w:spacing w:line="360" w:lineRule="auto"/>
              <w:jc w:val="center"/>
              <w:rPr>
                <w:rFonts w:ascii="宋体"/>
                <w:szCs w:val="21"/>
              </w:rPr>
            </w:pPr>
            <w:r>
              <w:rPr>
                <w:rFonts w:hint="eastAsia" w:ascii="宋体" w:hAnsi="宋体"/>
                <w:szCs w:val="21"/>
              </w:rPr>
              <w:t>中标服务费</w:t>
            </w:r>
          </w:p>
        </w:tc>
        <w:tc>
          <w:tcPr>
            <w:tcW w:w="0" w:type="auto"/>
            <w:vAlign w:val="center"/>
          </w:tcPr>
          <w:p>
            <w:pPr>
              <w:spacing w:line="360" w:lineRule="auto"/>
              <w:jc w:val="left"/>
              <w:rPr>
                <w:rFonts w:ascii="宋体"/>
                <w:szCs w:val="21"/>
              </w:rPr>
            </w:pPr>
            <w:r>
              <w:rPr>
                <w:rFonts w:hint="eastAsia" w:ascii="宋体" w:hAnsi="宋体"/>
                <w:szCs w:val="21"/>
              </w:rPr>
              <w:t>□免收</w:t>
            </w:r>
          </w:p>
          <w:p>
            <w:pPr>
              <w:spacing w:line="360" w:lineRule="auto"/>
              <w:jc w:val="left"/>
              <w:rPr>
                <w:rFonts w:hint="default" w:ascii="宋体" w:eastAsia="宋体"/>
                <w:b/>
                <w:szCs w:val="21"/>
                <w:lang w:val="en-US" w:eastAsia="zh-CN"/>
              </w:rPr>
            </w:pPr>
            <w:r>
              <w:rPr>
                <w:rFonts w:hint="eastAsia" w:ascii="宋体" w:hAnsi="宋体"/>
                <w:szCs w:val="21"/>
              </w:rPr>
              <w:t>☑定额收取：</w:t>
            </w:r>
            <w:r>
              <w:rPr>
                <w:rFonts w:hint="eastAsia" w:ascii="宋体" w:hAnsi="宋体" w:cs="宋体"/>
                <w:bCs/>
                <w:szCs w:val="21"/>
              </w:rPr>
              <w:t>中标人支付人民币</w:t>
            </w:r>
            <w:r>
              <w:rPr>
                <w:rFonts w:hint="eastAsia" w:ascii="宋体" w:hAnsi="宋体" w:cs="宋体"/>
                <w:bCs/>
                <w:szCs w:val="21"/>
                <w:lang w:val="en-US" w:eastAsia="zh-CN"/>
              </w:rPr>
              <w:t>5000元</w:t>
            </w:r>
          </w:p>
          <w:p>
            <w:pPr>
              <w:spacing w:line="360" w:lineRule="auto"/>
              <w:ind w:firstLine="105" w:firstLineChars="50"/>
              <w:jc w:val="left"/>
              <w:rPr>
                <w:rFonts w:ascii="宋体"/>
                <w:b/>
                <w:color w:val="0070C0"/>
                <w:szCs w:val="21"/>
              </w:rPr>
            </w:pPr>
            <w:r>
              <w:rPr>
                <w:rFonts w:hint="eastAsia" w:ascii="宋体" w:hAnsi="宋体" w:cs="宋体"/>
                <w:bCs/>
                <w:szCs w:val="21"/>
              </w:rPr>
              <w:t>以上费用，不单独列出，供应商自行考虑，含在投标报价中，在领取中标通知书时支付。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Merge w:val="restart"/>
            <w:vAlign w:val="center"/>
          </w:tcPr>
          <w:p>
            <w:pPr>
              <w:spacing w:line="360" w:lineRule="auto"/>
              <w:jc w:val="center"/>
              <w:rPr>
                <w:rFonts w:ascii="宋体"/>
                <w:szCs w:val="21"/>
              </w:rPr>
            </w:pPr>
            <w:r>
              <w:rPr>
                <w:rFonts w:ascii="宋体" w:hAnsi="宋体"/>
                <w:szCs w:val="21"/>
              </w:rPr>
              <w:t>36.3</w:t>
            </w:r>
          </w:p>
        </w:tc>
        <w:tc>
          <w:tcPr>
            <w:tcW w:w="1601" w:type="dxa"/>
            <w:vAlign w:val="center"/>
          </w:tcPr>
          <w:p>
            <w:pPr>
              <w:spacing w:line="360" w:lineRule="auto"/>
              <w:jc w:val="center"/>
              <w:rPr>
                <w:rFonts w:ascii="宋体"/>
                <w:szCs w:val="21"/>
              </w:rPr>
            </w:pPr>
            <w:r>
              <w:rPr>
                <w:rFonts w:hint="eastAsia" w:ascii="宋体" w:hAnsi="宋体"/>
                <w:szCs w:val="21"/>
              </w:rPr>
              <w:t>质疑函递交的接收部门、联系电话和通讯地址</w:t>
            </w:r>
          </w:p>
        </w:tc>
        <w:tc>
          <w:tcPr>
            <w:tcW w:w="0" w:type="auto"/>
            <w:vAlign w:val="center"/>
          </w:tcPr>
          <w:p>
            <w:pPr>
              <w:spacing w:line="500" w:lineRule="exact"/>
              <w:rPr>
                <w:rFonts w:ascii="宋体" w:hAnsi="宋体"/>
                <w:szCs w:val="21"/>
                <w:u w:val="single"/>
              </w:rPr>
            </w:pPr>
            <w:r>
              <w:rPr>
                <w:rFonts w:hint="eastAsia" w:ascii="宋体" w:hAnsi="宋体"/>
                <w:szCs w:val="21"/>
              </w:rPr>
              <w:t>接收部门：采购人或代理机构</w:t>
            </w:r>
          </w:p>
          <w:p>
            <w:pPr>
              <w:spacing w:line="500" w:lineRule="exact"/>
              <w:rPr>
                <w:rFonts w:ascii="宋体"/>
                <w:szCs w:val="21"/>
              </w:rPr>
            </w:pPr>
            <w:r>
              <w:rPr>
                <w:rFonts w:hint="eastAsia" w:ascii="宋体" w:hAnsi="宋体"/>
                <w:szCs w:val="21"/>
              </w:rPr>
              <w:t>联系电话：详见招标公告</w:t>
            </w:r>
          </w:p>
          <w:p>
            <w:pPr>
              <w:spacing w:line="500" w:lineRule="exact"/>
              <w:jc w:val="left"/>
              <w:rPr>
                <w:rFonts w:ascii="宋体"/>
                <w:szCs w:val="21"/>
              </w:rPr>
            </w:pPr>
            <w:r>
              <w:rPr>
                <w:rFonts w:hint="eastAsia" w:ascii="宋体" w:hAnsi="宋体"/>
                <w:szCs w:val="21"/>
              </w:rPr>
              <w:t>通讯地址：详见招标公告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Merge w:val="continue"/>
            <w:vAlign w:val="center"/>
          </w:tcPr>
          <w:p>
            <w:pPr>
              <w:spacing w:line="360" w:lineRule="auto"/>
              <w:jc w:val="center"/>
              <w:rPr>
                <w:rFonts w:ascii="宋体"/>
                <w:szCs w:val="21"/>
              </w:rPr>
            </w:pPr>
          </w:p>
        </w:tc>
        <w:tc>
          <w:tcPr>
            <w:tcW w:w="1601" w:type="dxa"/>
            <w:vAlign w:val="center"/>
          </w:tcPr>
          <w:p>
            <w:pPr>
              <w:spacing w:line="360" w:lineRule="auto"/>
              <w:jc w:val="center"/>
              <w:rPr>
                <w:rFonts w:ascii="宋体"/>
                <w:szCs w:val="21"/>
              </w:rPr>
            </w:pPr>
            <w:r>
              <w:rPr>
                <w:rFonts w:hint="eastAsia" w:ascii="宋体" w:hAnsi="宋体"/>
                <w:szCs w:val="21"/>
              </w:rPr>
              <w:t>投诉函递交的接收部门、联系电话和通讯地址</w:t>
            </w:r>
          </w:p>
        </w:tc>
        <w:tc>
          <w:tcPr>
            <w:tcW w:w="0" w:type="auto"/>
            <w:vAlign w:val="center"/>
          </w:tcPr>
          <w:p>
            <w:pPr>
              <w:pStyle w:val="37"/>
              <w:tabs>
                <w:tab w:val="left" w:pos="723"/>
              </w:tabs>
              <w:spacing w:line="500" w:lineRule="exact"/>
              <w:ind w:right="102"/>
              <w:rPr>
                <w:sz w:val="21"/>
                <w:szCs w:val="21"/>
              </w:rPr>
            </w:pPr>
            <w:r>
              <w:rPr>
                <w:rFonts w:hint="eastAsia"/>
                <w:sz w:val="21"/>
                <w:szCs w:val="21"/>
              </w:rPr>
              <w:t>接收部门：界首市公共资源交易监督管理局</w:t>
            </w:r>
          </w:p>
          <w:p>
            <w:pPr>
              <w:pStyle w:val="37"/>
              <w:tabs>
                <w:tab w:val="left" w:pos="723"/>
              </w:tabs>
              <w:spacing w:line="500" w:lineRule="exact"/>
              <w:ind w:right="102"/>
              <w:rPr>
                <w:sz w:val="21"/>
                <w:szCs w:val="21"/>
                <w:lang w:val="en-US"/>
              </w:rPr>
            </w:pPr>
            <w:r>
              <w:rPr>
                <w:rFonts w:hint="eastAsia"/>
                <w:sz w:val="21"/>
                <w:szCs w:val="21"/>
              </w:rPr>
              <w:t>联系电话：</w:t>
            </w:r>
            <w:r>
              <w:rPr>
                <w:rFonts w:hint="eastAsia"/>
                <w:sz w:val="21"/>
                <w:szCs w:val="21"/>
                <w:lang w:val="en-US"/>
              </w:rPr>
              <w:t>0558-4888003</w:t>
            </w:r>
          </w:p>
          <w:p>
            <w:pPr>
              <w:spacing w:line="500" w:lineRule="exact"/>
              <w:jc w:val="left"/>
              <w:rPr>
                <w:rFonts w:ascii="宋体"/>
                <w:szCs w:val="21"/>
              </w:rPr>
            </w:pPr>
            <w:r>
              <w:rPr>
                <w:rFonts w:hint="eastAsia" w:ascii="宋体" w:hAnsi="宋体"/>
                <w:szCs w:val="21"/>
              </w:rPr>
              <w:t>通讯地址：界首市胜利东路国祯广场对面（原界首市特殊教育学校二楼）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37</w:t>
            </w:r>
          </w:p>
        </w:tc>
        <w:tc>
          <w:tcPr>
            <w:tcW w:w="1601" w:type="dxa"/>
            <w:vAlign w:val="center"/>
          </w:tcPr>
          <w:p>
            <w:pPr>
              <w:spacing w:line="360" w:lineRule="auto"/>
              <w:jc w:val="center"/>
              <w:rPr>
                <w:rFonts w:ascii="宋体"/>
                <w:szCs w:val="21"/>
              </w:rPr>
            </w:pPr>
            <w:r>
              <w:rPr>
                <w:rFonts w:hint="eastAsia" w:ascii="宋体" w:hAnsi="宋体"/>
                <w:szCs w:val="21"/>
              </w:rPr>
              <w:t>其他内容</w:t>
            </w:r>
          </w:p>
        </w:tc>
        <w:tc>
          <w:tcPr>
            <w:tcW w:w="0" w:type="auto"/>
            <w:vAlign w:val="center"/>
          </w:tcPr>
          <w:p>
            <w:pPr>
              <w:spacing w:line="360" w:lineRule="auto"/>
              <w:jc w:val="left"/>
              <w:rPr>
                <w:rFonts w:ascii="宋体"/>
                <w:szCs w:val="21"/>
              </w:rPr>
            </w:pP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37.1</w:t>
            </w:r>
          </w:p>
        </w:tc>
        <w:tc>
          <w:tcPr>
            <w:tcW w:w="1601" w:type="dxa"/>
            <w:vAlign w:val="center"/>
          </w:tcPr>
          <w:p>
            <w:pPr>
              <w:spacing w:line="360" w:lineRule="auto"/>
              <w:jc w:val="center"/>
              <w:rPr>
                <w:rFonts w:ascii="宋体"/>
                <w:szCs w:val="21"/>
              </w:rPr>
            </w:pPr>
            <w:r>
              <w:rPr>
                <w:rFonts w:hint="eastAsia" w:ascii="宋体" w:hAnsi="宋体"/>
                <w:szCs w:val="21"/>
              </w:rPr>
              <w:t>关于联合体投标的相关约定</w:t>
            </w:r>
          </w:p>
        </w:tc>
        <w:tc>
          <w:tcPr>
            <w:tcW w:w="0" w:type="auto"/>
            <w:vAlign w:val="center"/>
          </w:tcPr>
          <w:p>
            <w:pPr>
              <w:spacing w:line="360" w:lineRule="auto"/>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）联合体投标的须提供联合体协议（见投标文件格式），相关证明材料由投标人根据联合体协议分工情况及招标文件要求提供。</w:t>
            </w:r>
          </w:p>
          <w:p>
            <w:pPr>
              <w:spacing w:line="360" w:lineRule="auto"/>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）联合</w:t>
            </w:r>
            <w:r>
              <w:rPr>
                <w:rFonts w:ascii="宋体" w:hAnsi="宋体"/>
                <w:szCs w:val="21"/>
              </w:rPr>
              <w:t xml:space="preserve"> </w:t>
            </w:r>
            <w:r>
              <w:rPr>
                <w:rFonts w:hint="eastAsia" w:ascii="宋体" w:hAnsi="宋体"/>
                <w:szCs w:val="21"/>
              </w:rPr>
              <w:t>体各成员</w:t>
            </w:r>
            <w:r>
              <w:rPr>
                <w:rFonts w:ascii="宋体" w:hAnsi="宋体"/>
                <w:szCs w:val="21"/>
              </w:rPr>
              <w:t xml:space="preserve"> </w:t>
            </w:r>
            <w:r>
              <w:rPr>
                <w:rFonts w:hint="eastAsia" w:ascii="宋体" w:hAnsi="宋体"/>
                <w:szCs w:val="21"/>
              </w:rPr>
              <w:t>单位均须</w:t>
            </w:r>
            <w:r>
              <w:rPr>
                <w:rFonts w:ascii="宋体" w:hAnsi="宋体"/>
                <w:szCs w:val="21"/>
              </w:rPr>
              <w:t xml:space="preserve"> </w:t>
            </w:r>
            <w:r>
              <w:rPr>
                <w:rFonts w:hint="eastAsia" w:ascii="宋体" w:hAnsi="宋体"/>
                <w:szCs w:val="21"/>
              </w:rPr>
              <w:t>提供营业</w:t>
            </w:r>
            <w:r>
              <w:rPr>
                <w:rFonts w:ascii="宋体" w:hAnsi="宋体"/>
                <w:szCs w:val="21"/>
              </w:rPr>
              <w:t xml:space="preserve"> </w:t>
            </w:r>
            <w:r>
              <w:rPr>
                <w:rFonts w:hint="eastAsia" w:ascii="宋体" w:hAnsi="宋体"/>
                <w:szCs w:val="21"/>
              </w:rPr>
              <w:t>执照（</w:t>
            </w:r>
            <w:r>
              <w:rPr>
                <w:rFonts w:ascii="宋体" w:hAnsi="宋体"/>
                <w:szCs w:val="21"/>
              </w:rPr>
              <w:t xml:space="preserve"> </w:t>
            </w:r>
            <w:r>
              <w:rPr>
                <w:rFonts w:hint="eastAsia" w:ascii="宋体" w:hAnsi="宋体"/>
                <w:szCs w:val="21"/>
              </w:rPr>
              <w:t>或事业单位法人登记证书）、税务登记证。注：已办理“三证合一”登记的，投标文件中提供营业执照（或事业单位法人登记证书）扫描件即可。</w:t>
            </w:r>
          </w:p>
          <w:p>
            <w:pPr>
              <w:spacing w:line="360" w:lineRule="auto"/>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）关于</w:t>
            </w:r>
            <w:r>
              <w:rPr>
                <w:rFonts w:ascii="宋体" w:hAnsi="宋体"/>
                <w:szCs w:val="21"/>
              </w:rPr>
              <w:t xml:space="preserve"> </w:t>
            </w:r>
            <w:r>
              <w:rPr>
                <w:rFonts w:hint="eastAsia" w:ascii="宋体" w:hAnsi="宋体"/>
                <w:szCs w:val="21"/>
              </w:rPr>
              <w:t>联合体缴</w:t>
            </w:r>
            <w:r>
              <w:rPr>
                <w:rFonts w:ascii="宋体" w:hAnsi="宋体"/>
                <w:szCs w:val="21"/>
              </w:rPr>
              <w:t xml:space="preserve"> </w:t>
            </w:r>
            <w:r>
              <w:rPr>
                <w:rFonts w:hint="eastAsia" w:ascii="宋体" w:hAnsi="宋体"/>
                <w:szCs w:val="21"/>
              </w:rPr>
              <w:t>纳投标保</w:t>
            </w:r>
            <w:r>
              <w:rPr>
                <w:rFonts w:ascii="宋体" w:hAnsi="宋体"/>
                <w:szCs w:val="21"/>
              </w:rPr>
              <w:t xml:space="preserve"> </w:t>
            </w:r>
            <w:r>
              <w:rPr>
                <w:rFonts w:hint="eastAsia" w:ascii="宋体" w:hAnsi="宋体"/>
                <w:szCs w:val="21"/>
              </w:rPr>
              <w:t>证金（如</w:t>
            </w:r>
            <w:r>
              <w:rPr>
                <w:rFonts w:ascii="宋体" w:hAnsi="宋体"/>
                <w:szCs w:val="21"/>
              </w:rPr>
              <w:t xml:space="preserve"> </w:t>
            </w:r>
            <w:r>
              <w:rPr>
                <w:rFonts w:hint="eastAsia" w:ascii="宋体" w:hAnsi="宋体"/>
                <w:szCs w:val="21"/>
              </w:rPr>
              <w:t>有）：</w:t>
            </w:r>
            <w:r>
              <w:rPr>
                <w:rFonts w:ascii="宋体" w:hAnsi="宋体"/>
                <w:szCs w:val="21"/>
              </w:rPr>
              <w:t xml:space="preserve"> </w:t>
            </w:r>
            <w:r>
              <w:rPr>
                <w:rFonts w:hint="eastAsia" w:ascii="宋体" w:hAnsi="宋体"/>
                <w:szCs w:val="21"/>
              </w:rPr>
              <w:t>为简化评标现场投标保证金查询、后期投标保证金退还及合同备案清算手续，投标保证金建议由联合体牵头人足额缴纳至本项目投标保证金账号。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37.2</w:t>
            </w:r>
          </w:p>
        </w:tc>
        <w:tc>
          <w:tcPr>
            <w:tcW w:w="1601" w:type="dxa"/>
            <w:vAlign w:val="center"/>
          </w:tcPr>
          <w:p>
            <w:pPr>
              <w:spacing w:line="360" w:lineRule="auto"/>
              <w:jc w:val="center"/>
              <w:rPr>
                <w:rFonts w:ascii="宋体"/>
                <w:szCs w:val="21"/>
              </w:rPr>
            </w:pPr>
            <w:r>
              <w:rPr>
                <w:rFonts w:hint="eastAsia" w:ascii="宋体" w:hAnsi="宋体"/>
                <w:szCs w:val="21"/>
              </w:rPr>
              <w:t>社保证明材料(如有)</w:t>
            </w:r>
          </w:p>
        </w:tc>
        <w:tc>
          <w:tcPr>
            <w:tcW w:w="0" w:type="auto"/>
            <w:vAlign w:val="center"/>
          </w:tcPr>
          <w:p>
            <w:pPr>
              <w:spacing w:line="360" w:lineRule="auto"/>
              <w:jc w:val="left"/>
              <w:rPr>
                <w:rFonts w:ascii="宋体"/>
                <w:szCs w:val="21"/>
              </w:rPr>
            </w:pPr>
            <w:r>
              <w:rPr>
                <w:rFonts w:hint="eastAsia" w:ascii="宋体" w:hAnsi="宋体"/>
                <w:szCs w:val="21"/>
              </w:rPr>
              <w:t>本项目招标文件中要求提供的社保证明材料为下述形式之一（投标文件中须提供扫描件）：</w:t>
            </w:r>
          </w:p>
          <w:p>
            <w:pPr>
              <w:spacing w:line="360" w:lineRule="auto"/>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）社保局官方网站查询的缴费记录截图；</w:t>
            </w:r>
          </w:p>
          <w:p>
            <w:pPr>
              <w:spacing w:line="360" w:lineRule="auto"/>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）社保局的书面证明材料；</w:t>
            </w:r>
          </w:p>
          <w:p>
            <w:pPr>
              <w:spacing w:line="360" w:lineRule="auto"/>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）经投标人委托的第三方人力资源服务机构或与投标人有直接隶属关系的机构可以代缴社保，但须提供有关证明材料并经评标委员会确认。</w:t>
            </w:r>
          </w:p>
          <w:p>
            <w:pPr>
              <w:spacing w:line="360" w:lineRule="auto"/>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）参与投标的院校，社保证明可以用以下任意一种：</w:t>
            </w:r>
          </w:p>
          <w:p>
            <w:pPr>
              <w:spacing w:line="360" w:lineRule="auto"/>
              <w:jc w:val="left"/>
              <w:rPr>
                <w:rFonts w:ascii="宋体"/>
                <w:szCs w:val="21"/>
              </w:rPr>
            </w:pPr>
            <w:r>
              <w:rPr>
                <w:rFonts w:hint="eastAsia" w:ascii="宋体" w:hAnsi="宋体"/>
                <w:szCs w:val="21"/>
              </w:rPr>
              <w:t>①加盖投标人公章的教师证（须为本单位人员）；</w:t>
            </w:r>
          </w:p>
          <w:p>
            <w:pPr>
              <w:spacing w:line="360" w:lineRule="auto"/>
              <w:jc w:val="left"/>
              <w:rPr>
                <w:rFonts w:ascii="宋体"/>
                <w:szCs w:val="21"/>
              </w:rPr>
            </w:pPr>
            <w:r>
              <w:rPr>
                <w:rFonts w:hint="eastAsia" w:ascii="宋体" w:hAnsi="宋体"/>
                <w:szCs w:val="21"/>
              </w:rPr>
              <w:t>②医保证明材料。</w:t>
            </w:r>
          </w:p>
          <w:p>
            <w:pPr>
              <w:spacing w:line="360" w:lineRule="auto"/>
              <w:jc w:val="left"/>
              <w:rPr>
                <w:rFonts w:ascii="宋体"/>
                <w:szCs w:val="21"/>
              </w:rPr>
            </w:pPr>
            <w:r>
              <w:rPr>
                <w:rFonts w:hint="eastAsia" w:ascii="宋体" w:hAnsi="宋体"/>
                <w:szCs w:val="21"/>
              </w:rPr>
              <w:t>（</w:t>
            </w:r>
            <w:r>
              <w:rPr>
                <w:rFonts w:ascii="宋体" w:hAnsi="宋体"/>
                <w:szCs w:val="21"/>
              </w:rPr>
              <w:t>5</w:t>
            </w:r>
            <w:r>
              <w:rPr>
                <w:rFonts w:hint="eastAsia" w:ascii="宋体" w:hAnsi="宋体"/>
                <w:szCs w:val="21"/>
              </w:rPr>
              <w:t>）其他经评标委员会认可的证明材料。</w:t>
            </w:r>
          </w:p>
          <w:p>
            <w:pPr>
              <w:spacing w:line="360" w:lineRule="auto"/>
              <w:jc w:val="left"/>
              <w:rPr>
                <w:rFonts w:ascii="宋体"/>
                <w:szCs w:val="21"/>
              </w:rPr>
            </w:pPr>
            <w:r>
              <w:rPr>
                <w:rFonts w:hint="eastAsia" w:ascii="宋体" w:hAnsi="宋体"/>
                <w:szCs w:val="21"/>
              </w:rPr>
              <w:t>（</w:t>
            </w:r>
            <w:r>
              <w:rPr>
                <w:rFonts w:ascii="宋体" w:hAnsi="宋体"/>
                <w:szCs w:val="21"/>
              </w:rPr>
              <w:t>6</w:t>
            </w:r>
            <w:r>
              <w:rPr>
                <w:rFonts w:hint="eastAsia" w:ascii="宋体" w:hAnsi="宋体"/>
                <w:szCs w:val="21"/>
              </w:rPr>
              <w:t>）法定代表人参与项目的，无需提供社保证明材料，提供身份证明材料即可。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37.3</w:t>
            </w:r>
          </w:p>
        </w:tc>
        <w:tc>
          <w:tcPr>
            <w:tcW w:w="1601" w:type="dxa"/>
            <w:vAlign w:val="center"/>
          </w:tcPr>
          <w:p>
            <w:pPr>
              <w:spacing w:line="360" w:lineRule="auto"/>
              <w:jc w:val="center"/>
              <w:rPr>
                <w:rFonts w:ascii="宋体"/>
                <w:szCs w:val="21"/>
              </w:rPr>
            </w:pPr>
            <w:r>
              <w:rPr>
                <w:rFonts w:hint="eastAsia" w:ascii="宋体" w:hAnsi="宋体"/>
                <w:szCs w:val="21"/>
              </w:rPr>
              <w:t>本项目提供除招标文件以外的其他资料</w:t>
            </w:r>
          </w:p>
        </w:tc>
        <w:tc>
          <w:tcPr>
            <w:tcW w:w="0" w:type="auto"/>
            <w:vAlign w:val="center"/>
          </w:tcPr>
          <w:p>
            <w:pPr>
              <w:spacing w:line="360" w:lineRule="auto"/>
              <w:jc w:val="left"/>
              <w:rPr>
                <w:rFonts w:ascii="宋体"/>
                <w:szCs w:val="21"/>
              </w:rPr>
            </w:pPr>
            <w:r>
              <w:rPr>
                <w:rFonts w:hint="eastAsia" w:ascii="宋体" w:hAnsi="宋体"/>
                <w:szCs w:val="21"/>
              </w:rPr>
              <w:t>在</w:t>
            </w:r>
            <w:r>
              <w:rPr>
                <w:rFonts w:hint="eastAsia" w:ascii="宋体" w:hAnsi="宋体"/>
                <w:szCs w:val="21"/>
                <w:lang w:eastAsia="zh-CN"/>
              </w:rPr>
              <w:t>安徽融城高新技术产业发展集团有限公司官网</w:t>
            </w:r>
            <w:r>
              <w:rPr>
                <w:rFonts w:ascii="宋体" w:hAnsi="宋体"/>
                <w:szCs w:val="21"/>
              </w:rPr>
              <w:t>(</w:t>
            </w:r>
            <w:r>
              <w:fldChar w:fldCharType="begin"/>
            </w:r>
            <w:r>
              <w:instrText xml:space="preserve"> HYPERLINK "http://jyzx.fy.gov.cn" </w:instrText>
            </w:r>
            <w:r>
              <w:fldChar w:fldCharType="separate"/>
            </w:r>
            <w:r>
              <w:rPr>
                <w:rFonts w:hint="eastAsia" w:ascii="宋体" w:hAnsi="宋体"/>
                <w:szCs w:val="21"/>
                <w:lang w:eastAsia="zh-CN"/>
              </w:rPr>
              <w:t>https://www.ahrcgxjt.com/</w:t>
            </w:r>
            <w:r>
              <w:rPr>
                <w:rFonts w:ascii="宋体" w:hAnsi="宋体"/>
                <w:szCs w:val="21"/>
              </w:rPr>
              <w:fldChar w:fldCharType="end"/>
            </w:r>
            <w:r>
              <w:rPr>
                <w:rFonts w:ascii="宋体" w:hAnsi="宋体"/>
                <w:szCs w:val="21"/>
              </w:rPr>
              <w:t>)</w:t>
            </w:r>
            <w:r>
              <w:rPr>
                <w:rFonts w:hint="eastAsia" w:ascii="宋体" w:hAnsi="宋体"/>
                <w:szCs w:val="21"/>
              </w:rPr>
              <w:t>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pPr>
              <w:spacing w:line="360" w:lineRule="auto"/>
              <w:jc w:val="center"/>
              <w:rPr>
                <w:rFonts w:ascii="宋体"/>
                <w:szCs w:val="21"/>
              </w:rPr>
            </w:pPr>
            <w:r>
              <w:rPr>
                <w:rFonts w:ascii="宋体" w:hAnsi="宋体"/>
                <w:szCs w:val="21"/>
              </w:rPr>
              <w:t>37.5</w:t>
            </w:r>
          </w:p>
        </w:tc>
        <w:tc>
          <w:tcPr>
            <w:tcW w:w="1601" w:type="dxa"/>
            <w:vAlign w:val="center"/>
          </w:tcPr>
          <w:p>
            <w:pPr>
              <w:spacing w:line="360" w:lineRule="auto"/>
              <w:jc w:val="center"/>
              <w:rPr>
                <w:rFonts w:ascii="宋体"/>
                <w:szCs w:val="21"/>
              </w:rPr>
            </w:pPr>
            <w:r>
              <w:rPr>
                <w:rFonts w:hint="eastAsia" w:ascii="宋体" w:hAnsi="宋体"/>
                <w:szCs w:val="21"/>
              </w:rPr>
              <w:t>解释权</w:t>
            </w:r>
          </w:p>
        </w:tc>
        <w:tc>
          <w:tcPr>
            <w:tcW w:w="0" w:type="auto"/>
            <w:vAlign w:val="center"/>
          </w:tcPr>
          <w:p>
            <w:pPr>
              <w:spacing w:line="360" w:lineRule="auto"/>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）构成本招标文件的各个组成文件应互为解释，互为说明；</w:t>
            </w:r>
          </w:p>
          <w:p>
            <w:pPr>
              <w:spacing w:line="360" w:lineRule="auto"/>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）同一组成文件中就同一事项的规定或约定不一致的，以编排顺序在后者为准；</w:t>
            </w:r>
          </w:p>
          <w:p>
            <w:pPr>
              <w:spacing w:line="360" w:lineRule="auto"/>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）如有不明确或不一致，构成合同文件组成内容的，以合同文件约定内容为准，且以专用合同条款约定的合同文件优先顺序解释；</w:t>
            </w:r>
          </w:p>
          <w:p>
            <w:pPr>
              <w:spacing w:line="360" w:lineRule="auto"/>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）除招标文件中有特别规定外，仅适用于招标投标阶段的规定，按招标公告、投标人须知、评标方法和标准、投标文件格式的先后顺序解释；</w:t>
            </w:r>
          </w:p>
          <w:p>
            <w:pPr>
              <w:spacing w:line="360" w:lineRule="auto"/>
              <w:jc w:val="left"/>
              <w:rPr>
                <w:rFonts w:ascii="宋体"/>
                <w:szCs w:val="21"/>
              </w:rPr>
            </w:pPr>
            <w:r>
              <w:rPr>
                <w:rFonts w:hint="eastAsia" w:ascii="宋体" w:hAnsi="宋体"/>
                <w:szCs w:val="21"/>
              </w:rPr>
              <w:t>（</w:t>
            </w:r>
            <w:r>
              <w:rPr>
                <w:rFonts w:ascii="宋体" w:hAnsi="宋体"/>
                <w:szCs w:val="21"/>
              </w:rPr>
              <w:t>5</w:t>
            </w:r>
            <w:r>
              <w:rPr>
                <w:rFonts w:hint="eastAsia" w:ascii="宋体" w:hAnsi="宋体"/>
                <w:szCs w:val="21"/>
              </w:rPr>
              <w:t>）按本款前述规定仍不能形成结论的，由采购人负责解释。</w:t>
            </w:r>
          </w:p>
        </w:tc>
      </w:tr>
    </w:tbl>
    <w:p>
      <w:pPr>
        <w:spacing w:line="360" w:lineRule="auto"/>
        <w:rPr>
          <w:rFonts w:ascii="宋体"/>
          <w:szCs w:val="21"/>
        </w:rPr>
      </w:pPr>
    </w:p>
    <w:p>
      <w:pPr>
        <w:spacing w:line="360" w:lineRule="auto"/>
        <w:jc w:val="center"/>
        <w:outlineLvl w:val="1"/>
        <w:rPr>
          <w:rFonts w:ascii="宋体" w:cs="宋体"/>
          <w:color w:val="000000"/>
          <w:kern w:val="0"/>
          <w:szCs w:val="21"/>
        </w:rPr>
      </w:pPr>
      <w:r>
        <w:rPr>
          <w:rFonts w:ascii="宋体"/>
          <w:szCs w:val="21"/>
        </w:rPr>
        <w:br w:type="page"/>
      </w:r>
    </w:p>
    <w:p>
      <w:pPr>
        <w:pStyle w:val="9"/>
        <w:ind w:left="1367" w:right="1502"/>
        <w:jc w:val="center"/>
        <w:rPr>
          <w:sz w:val="36"/>
          <w:szCs w:val="36"/>
        </w:rPr>
      </w:pPr>
      <w:r>
        <w:rPr>
          <w:rFonts w:hint="eastAsia"/>
          <w:sz w:val="36"/>
          <w:szCs w:val="36"/>
        </w:rPr>
        <w:t>二、投标人须知正文</w:t>
      </w:r>
    </w:p>
    <w:p>
      <w:pPr>
        <w:pStyle w:val="9"/>
        <w:numPr>
          <w:ilvl w:val="0"/>
          <w:numId w:val="2"/>
        </w:numPr>
        <w:tabs>
          <w:tab w:val="left" w:pos="901"/>
        </w:tabs>
        <w:spacing w:before="0" w:line="480" w:lineRule="exact"/>
        <w:rPr>
          <w:sz w:val="21"/>
          <w:szCs w:val="21"/>
        </w:rPr>
      </w:pPr>
      <w:r>
        <w:rPr>
          <w:rFonts w:hint="eastAsia"/>
          <w:sz w:val="21"/>
          <w:szCs w:val="21"/>
        </w:rPr>
        <w:t>适用范围</w:t>
      </w:r>
    </w:p>
    <w:p>
      <w:pPr>
        <w:pStyle w:val="36"/>
        <w:numPr>
          <w:ilvl w:val="1"/>
          <w:numId w:val="2"/>
        </w:numPr>
        <w:tabs>
          <w:tab w:val="left" w:pos="1075"/>
        </w:tabs>
        <w:autoSpaceDE w:val="0"/>
        <w:autoSpaceDN w:val="0"/>
        <w:spacing w:line="480" w:lineRule="exact"/>
        <w:ind w:right="1808" w:hanging="3" w:firstLineChars="0"/>
        <w:rPr>
          <w:rFonts w:ascii="宋体"/>
          <w:b/>
          <w:szCs w:val="21"/>
        </w:rPr>
      </w:pPr>
      <w:r>
        <w:rPr>
          <w:rFonts w:hint="eastAsia" w:ascii="宋体" w:hAnsi="宋体"/>
          <w:spacing w:val="-1"/>
          <w:szCs w:val="21"/>
        </w:rPr>
        <w:t>本招标文件仅适用于本次公开招标所述的服务项目采购。</w:t>
      </w:r>
    </w:p>
    <w:p>
      <w:pPr>
        <w:pStyle w:val="36"/>
        <w:tabs>
          <w:tab w:val="left" w:pos="1075"/>
        </w:tabs>
        <w:autoSpaceDE w:val="0"/>
        <w:autoSpaceDN w:val="0"/>
        <w:spacing w:line="480" w:lineRule="exact"/>
        <w:ind w:left="657" w:right="1808" w:firstLine="0" w:firstLineChars="0"/>
        <w:rPr>
          <w:rFonts w:ascii="宋体"/>
          <w:b/>
          <w:szCs w:val="21"/>
        </w:rPr>
      </w:pPr>
      <w:r>
        <w:rPr>
          <w:rFonts w:ascii="宋体" w:hAnsi="宋体"/>
          <w:b/>
          <w:szCs w:val="21"/>
        </w:rPr>
        <w:t>2.</w:t>
      </w:r>
      <w:r>
        <w:rPr>
          <w:rFonts w:hint="eastAsia" w:ascii="宋体" w:hAnsi="宋体"/>
          <w:b/>
          <w:szCs w:val="21"/>
        </w:rPr>
        <w:t>定义</w:t>
      </w:r>
    </w:p>
    <w:p>
      <w:pPr>
        <w:pStyle w:val="36"/>
        <w:numPr>
          <w:ilvl w:val="1"/>
          <w:numId w:val="3"/>
        </w:numPr>
        <w:tabs>
          <w:tab w:val="left" w:pos="1087"/>
        </w:tabs>
        <w:autoSpaceDE w:val="0"/>
        <w:autoSpaceDN w:val="0"/>
        <w:spacing w:line="480" w:lineRule="exact"/>
        <w:ind w:right="357" w:firstLine="434" w:firstLineChars="0"/>
        <w:rPr>
          <w:rFonts w:ascii="宋体"/>
          <w:szCs w:val="21"/>
        </w:rPr>
      </w:pPr>
      <w:r>
        <w:rPr>
          <w:rFonts w:hint="eastAsia" w:ascii="宋体" w:hAnsi="宋体"/>
          <w:spacing w:val="-1"/>
          <w:szCs w:val="21"/>
        </w:rPr>
        <w:t>服务：系指除货物和工程以外的其他政府采购对象，包括咨询、调研、</w:t>
      </w:r>
      <w:r>
        <w:rPr>
          <w:rFonts w:hint="eastAsia" w:ascii="宋体" w:hAnsi="宋体"/>
          <w:szCs w:val="21"/>
        </w:rPr>
        <w:t>评估、规划、设计、监理、审计、保险、租赁、印刷、维修、物业管理等。</w:t>
      </w:r>
    </w:p>
    <w:p>
      <w:pPr>
        <w:pStyle w:val="36"/>
        <w:numPr>
          <w:ilvl w:val="1"/>
          <w:numId w:val="3"/>
        </w:numPr>
        <w:tabs>
          <w:tab w:val="left" w:pos="1080"/>
        </w:tabs>
        <w:autoSpaceDE w:val="0"/>
        <w:autoSpaceDN w:val="0"/>
        <w:spacing w:line="480" w:lineRule="exact"/>
        <w:ind w:right="356" w:firstLine="434" w:firstLineChars="0"/>
        <w:rPr>
          <w:rFonts w:ascii="宋体"/>
          <w:szCs w:val="21"/>
        </w:rPr>
      </w:pPr>
      <w:r>
        <w:rPr>
          <w:rFonts w:hint="eastAsia" w:ascii="宋体" w:hAnsi="宋体"/>
          <w:szCs w:val="21"/>
        </w:rPr>
        <w:t>时限（年份、月份等）</w:t>
      </w:r>
      <w:r>
        <w:rPr>
          <w:rFonts w:hint="eastAsia" w:ascii="宋体" w:hAnsi="宋体"/>
          <w:spacing w:val="-4"/>
          <w:szCs w:val="21"/>
        </w:rPr>
        <w:t>计算：系指从开标之日向前追溯</w:t>
      </w:r>
      <w:r>
        <w:rPr>
          <w:rFonts w:ascii="宋体" w:hAnsi="宋体"/>
          <w:spacing w:val="-4"/>
          <w:szCs w:val="21"/>
        </w:rPr>
        <w:t xml:space="preserve"> </w:t>
      </w:r>
      <w:r>
        <w:rPr>
          <w:rFonts w:ascii="宋体" w:hAnsi="宋体"/>
          <w:szCs w:val="21"/>
        </w:rPr>
        <w:t>X</w:t>
      </w:r>
      <w:r>
        <w:rPr>
          <w:rFonts w:ascii="宋体" w:hAnsi="宋体"/>
          <w:spacing w:val="-28"/>
          <w:szCs w:val="21"/>
        </w:rPr>
        <w:t xml:space="preserve"> </w:t>
      </w:r>
      <w:r>
        <w:rPr>
          <w:rFonts w:hint="eastAsia" w:ascii="宋体" w:hAnsi="宋体"/>
          <w:spacing w:val="-28"/>
          <w:szCs w:val="21"/>
        </w:rPr>
        <w:t>年</w:t>
      </w:r>
      <w:r>
        <w:rPr>
          <w:rFonts w:ascii="宋体" w:hAnsi="宋体"/>
          <w:szCs w:val="21"/>
        </w:rPr>
        <w:t>/</w:t>
      </w:r>
      <w:r>
        <w:rPr>
          <w:rFonts w:hint="eastAsia" w:ascii="宋体" w:hAnsi="宋体"/>
          <w:spacing w:val="-3"/>
          <w:szCs w:val="21"/>
        </w:rPr>
        <w:t>月</w:t>
      </w:r>
      <w:r>
        <w:rPr>
          <w:rFonts w:hint="eastAsia" w:ascii="宋体" w:hAnsi="宋体"/>
          <w:spacing w:val="-4"/>
          <w:szCs w:val="21"/>
        </w:rPr>
        <w:t>（“</w:t>
      </w:r>
      <w:r>
        <w:rPr>
          <w:rFonts w:ascii="宋体" w:hAnsi="宋体"/>
          <w:spacing w:val="-4"/>
          <w:szCs w:val="21"/>
        </w:rPr>
        <w:t>X</w:t>
      </w:r>
      <w:r>
        <w:rPr>
          <w:rFonts w:hint="eastAsia" w:ascii="宋体" w:hAnsi="宋体"/>
          <w:spacing w:val="-4"/>
          <w:szCs w:val="21"/>
        </w:rPr>
        <w:t>”</w:t>
      </w:r>
      <w:r>
        <w:rPr>
          <w:rFonts w:ascii="宋体" w:hAnsi="宋体"/>
          <w:spacing w:val="-4"/>
          <w:szCs w:val="21"/>
        </w:rPr>
        <w:t xml:space="preserve"> </w:t>
      </w:r>
      <w:r>
        <w:rPr>
          <w:rFonts w:hint="eastAsia" w:ascii="宋体" w:hAnsi="宋体"/>
          <w:szCs w:val="21"/>
        </w:rPr>
        <w:t>为“一”及以后整数）起算。</w:t>
      </w:r>
    </w:p>
    <w:p>
      <w:pPr>
        <w:pStyle w:val="36"/>
        <w:numPr>
          <w:ilvl w:val="1"/>
          <w:numId w:val="3"/>
        </w:numPr>
        <w:tabs>
          <w:tab w:val="left" w:pos="1087"/>
        </w:tabs>
        <w:autoSpaceDE w:val="0"/>
        <w:autoSpaceDN w:val="0"/>
        <w:spacing w:line="480" w:lineRule="exact"/>
        <w:ind w:right="357" w:firstLine="434" w:firstLineChars="0"/>
        <w:rPr>
          <w:rFonts w:ascii="宋体"/>
          <w:szCs w:val="21"/>
        </w:rPr>
      </w:pPr>
      <w:r>
        <w:rPr>
          <w:rFonts w:hint="eastAsia" w:ascii="宋体" w:hAnsi="宋体"/>
          <w:spacing w:val="-1"/>
          <w:szCs w:val="21"/>
        </w:rPr>
        <w:t>业绩：业绩系指符合本招标文件规定的与最终用户签订的合同及招标文</w:t>
      </w:r>
      <w:r>
        <w:rPr>
          <w:rFonts w:hint="eastAsia" w:ascii="宋体" w:hAnsi="宋体"/>
          <w:spacing w:val="-4"/>
          <w:szCs w:val="21"/>
        </w:rPr>
        <w:t>件要求的相关证明。投标人与其关联公司</w:t>
      </w:r>
      <w:r>
        <w:rPr>
          <w:rFonts w:hint="eastAsia" w:ascii="宋体" w:hAnsi="宋体"/>
          <w:szCs w:val="21"/>
        </w:rPr>
        <w:t>（</w:t>
      </w:r>
      <w:r>
        <w:rPr>
          <w:rFonts w:hint="eastAsia" w:ascii="宋体" w:hAnsi="宋体"/>
          <w:spacing w:val="-8"/>
          <w:szCs w:val="21"/>
        </w:rPr>
        <w:t>如母公司、控股公司、分公司、子公</w:t>
      </w:r>
      <w:r>
        <w:rPr>
          <w:rFonts w:hint="eastAsia" w:ascii="宋体" w:hAnsi="宋体"/>
          <w:szCs w:val="21"/>
        </w:rPr>
        <w:t>司、同一法定代表人的公司等）之间签订的合同，均不予认可。</w:t>
      </w:r>
    </w:p>
    <w:p>
      <w:pPr>
        <w:pStyle w:val="11"/>
        <w:spacing w:line="480" w:lineRule="exact"/>
        <w:ind w:right="296" w:firstLine="434"/>
        <w:rPr>
          <w:sz w:val="21"/>
          <w:szCs w:val="21"/>
        </w:rPr>
      </w:pPr>
      <w:r>
        <w:rPr>
          <w:rFonts w:hint="eastAsia"/>
          <w:sz w:val="21"/>
          <w:szCs w:val="21"/>
        </w:rPr>
        <w:t>除非本招标文件中另有规定，否则业绩均为已服务完毕的业绩，业绩时间均以合同签订之日为追溯节点。</w:t>
      </w:r>
    </w:p>
    <w:p>
      <w:pPr>
        <w:pStyle w:val="9"/>
        <w:numPr>
          <w:ilvl w:val="0"/>
          <w:numId w:val="4"/>
        </w:numPr>
        <w:tabs>
          <w:tab w:val="left" w:pos="901"/>
        </w:tabs>
        <w:spacing w:before="0" w:line="480" w:lineRule="exact"/>
        <w:rPr>
          <w:sz w:val="21"/>
          <w:szCs w:val="21"/>
        </w:rPr>
      </w:pPr>
      <w:r>
        <w:rPr>
          <w:rFonts w:hint="eastAsia"/>
          <w:sz w:val="21"/>
          <w:szCs w:val="21"/>
        </w:rPr>
        <w:t>采购人、采购代理机构及投标人</w:t>
      </w:r>
    </w:p>
    <w:p>
      <w:pPr>
        <w:pStyle w:val="36"/>
        <w:numPr>
          <w:ilvl w:val="1"/>
          <w:numId w:val="4"/>
        </w:numPr>
        <w:tabs>
          <w:tab w:val="left" w:pos="1075"/>
        </w:tabs>
        <w:autoSpaceDE w:val="0"/>
        <w:autoSpaceDN w:val="0"/>
        <w:spacing w:line="480" w:lineRule="exact"/>
        <w:ind w:right="361" w:firstLine="434" w:firstLineChars="0"/>
        <w:rPr>
          <w:rFonts w:ascii="宋体"/>
          <w:szCs w:val="21"/>
        </w:rPr>
      </w:pPr>
      <w:r>
        <w:rPr>
          <w:rFonts w:hint="eastAsia" w:ascii="宋体" w:hAnsi="宋体"/>
          <w:spacing w:val="-17"/>
          <w:szCs w:val="21"/>
        </w:rPr>
        <w:t>采购人：是指依法开展政府采购活动的国家机关、事业单位、团体组织。</w:t>
      </w:r>
      <w:r>
        <w:rPr>
          <w:rFonts w:hint="eastAsia" w:ascii="宋体" w:hAnsi="宋体"/>
          <w:szCs w:val="21"/>
        </w:rPr>
        <w:t>本项目的采购</w:t>
      </w:r>
    </w:p>
    <w:p>
      <w:pPr>
        <w:tabs>
          <w:tab w:val="left" w:pos="1075"/>
        </w:tabs>
        <w:autoSpaceDE w:val="0"/>
        <w:autoSpaceDN w:val="0"/>
        <w:spacing w:line="480" w:lineRule="exact"/>
        <w:ind w:right="361"/>
        <w:rPr>
          <w:rFonts w:ascii="宋体"/>
          <w:szCs w:val="21"/>
        </w:rPr>
      </w:pPr>
      <w:r>
        <w:rPr>
          <w:rFonts w:hint="eastAsia" w:ascii="宋体" w:hAnsi="宋体"/>
          <w:szCs w:val="21"/>
        </w:rPr>
        <w:t>人见</w:t>
      </w:r>
      <w:r>
        <w:rPr>
          <w:rFonts w:hint="eastAsia" w:ascii="宋体" w:hAnsi="宋体"/>
          <w:szCs w:val="21"/>
          <w:u w:val="single"/>
        </w:rPr>
        <w:t>投标人须知前附表</w:t>
      </w:r>
      <w:r>
        <w:rPr>
          <w:rFonts w:hint="eastAsia" w:ascii="宋体" w:hAnsi="宋体"/>
          <w:szCs w:val="21"/>
        </w:rPr>
        <w:t>。</w:t>
      </w:r>
    </w:p>
    <w:p>
      <w:pPr>
        <w:pStyle w:val="36"/>
        <w:numPr>
          <w:ilvl w:val="1"/>
          <w:numId w:val="4"/>
        </w:numPr>
        <w:tabs>
          <w:tab w:val="left" w:pos="1075"/>
        </w:tabs>
        <w:autoSpaceDE w:val="0"/>
        <w:autoSpaceDN w:val="0"/>
        <w:spacing w:line="480" w:lineRule="exact"/>
        <w:ind w:right="237" w:firstLine="434" w:firstLineChars="0"/>
        <w:rPr>
          <w:rFonts w:ascii="宋体"/>
          <w:szCs w:val="21"/>
        </w:rPr>
      </w:pPr>
      <w:r>
        <w:rPr>
          <w:rFonts w:hint="eastAsia" w:ascii="宋体" w:hAnsi="宋体"/>
          <w:spacing w:val="-12"/>
          <w:szCs w:val="21"/>
        </w:rPr>
        <w:t>采购代理机构：是指集中采购机构或从事采购代理业务的社会中介机构。</w:t>
      </w:r>
      <w:r>
        <w:rPr>
          <w:rFonts w:hint="eastAsia" w:ascii="宋体" w:hAnsi="宋体"/>
          <w:szCs w:val="21"/>
        </w:rPr>
        <w:t>本项目的采</w:t>
      </w:r>
    </w:p>
    <w:p>
      <w:pPr>
        <w:tabs>
          <w:tab w:val="left" w:pos="1075"/>
        </w:tabs>
        <w:autoSpaceDE w:val="0"/>
        <w:autoSpaceDN w:val="0"/>
        <w:spacing w:line="480" w:lineRule="exact"/>
        <w:ind w:right="237"/>
        <w:rPr>
          <w:rFonts w:ascii="宋体"/>
          <w:szCs w:val="21"/>
        </w:rPr>
      </w:pPr>
      <w:r>
        <w:rPr>
          <w:rFonts w:hint="eastAsia" w:ascii="宋体" w:hAnsi="宋体"/>
          <w:szCs w:val="21"/>
        </w:rPr>
        <w:t>购代理机构见</w:t>
      </w:r>
      <w:r>
        <w:rPr>
          <w:rFonts w:hint="eastAsia" w:ascii="宋体" w:hAnsi="宋体"/>
          <w:szCs w:val="21"/>
          <w:u w:val="single"/>
        </w:rPr>
        <w:t>投标人须知前附表</w:t>
      </w:r>
      <w:r>
        <w:rPr>
          <w:rFonts w:hint="eastAsia" w:ascii="宋体" w:hAnsi="宋体"/>
          <w:szCs w:val="21"/>
        </w:rPr>
        <w:t>。</w:t>
      </w:r>
    </w:p>
    <w:p>
      <w:pPr>
        <w:pStyle w:val="36"/>
        <w:numPr>
          <w:ilvl w:val="1"/>
          <w:numId w:val="4"/>
        </w:numPr>
        <w:tabs>
          <w:tab w:val="left" w:pos="1087"/>
        </w:tabs>
        <w:autoSpaceDE w:val="0"/>
        <w:autoSpaceDN w:val="0"/>
        <w:spacing w:line="480" w:lineRule="exact"/>
        <w:ind w:right="356" w:firstLine="434" w:firstLineChars="0"/>
        <w:rPr>
          <w:rFonts w:ascii="宋体"/>
          <w:szCs w:val="21"/>
        </w:rPr>
      </w:pPr>
      <w:r>
        <w:rPr>
          <w:rFonts w:hint="eastAsia" w:ascii="宋体" w:hAnsi="宋体"/>
          <w:spacing w:val="-1"/>
          <w:szCs w:val="21"/>
        </w:rPr>
        <w:t>政府采购监督管理部门：各级人民政府指定的有关部门依法履行与政府</w:t>
      </w:r>
      <w:r>
        <w:rPr>
          <w:rFonts w:hint="eastAsia" w:ascii="宋体" w:hAnsi="宋体"/>
          <w:spacing w:val="-7"/>
          <w:szCs w:val="21"/>
        </w:rPr>
        <w:t>采购</w:t>
      </w:r>
    </w:p>
    <w:p>
      <w:pPr>
        <w:tabs>
          <w:tab w:val="left" w:pos="1087"/>
        </w:tabs>
        <w:autoSpaceDE w:val="0"/>
        <w:autoSpaceDN w:val="0"/>
        <w:spacing w:line="480" w:lineRule="exact"/>
        <w:ind w:right="356"/>
        <w:rPr>
          <w:rFonts w:ascii="宋体"/>
          <w:szCs w:val="21"/>
        </w:rPr>
      </w:pPr>
      <w:r>
        <w:rPr>
          <w:rFonts w:hint="eastAsia" w:ascii="宋体" w:hAnsi="宋体"/>
          <w:spacing w:val="-7"/>
          <w:szCs w:val="21"/>
        </w:rPr>
        <w:t>活动有关的监督管理职责。本项目的政府采购监督管理部门见</w:t>
      </w:r>
      <w:r>
        <w:rPr>
          <w:rFonts w:hint="eastAsia" w:ascii="宋体" w:hAnsi="宋体"/>
          <w:spacing w:val="-3"/>
          <w:szCs w:val="21"/>
          <w:u w:val="single"/>
        </w:rPr>
        <w:t>投标人须知前附表</w:t>
      </w:r>
      <w:r>
        <w:rPr>
          <w:rFonts w:hint="eastAsia" w:ascii="宋体" w:hAnsi="宋体"/>
          <w:szCs w:val="21"/>
        </w:rPr>
        <w:t>。</w:t>
      </w:r>
    </w:p>
    <w:p>
      <w:pPr>
        <w:pStyle w:val="36"/>
        <w:numPr>
          <w:ilvl w:val="1"/>
          <w:numId w:val="4"/>
        </w:numPr>
        <w:tabs>
          <w:tab w:val="left" w:pos="1087"/>
        </w:tabs>
        <w:autoSpaceDE w:val="0"/>
        <w:autoSpaceDN w:val="0"/>
        <w:spacing w:line="480" w:lineRule="exact"/>
        <w:ind w:right="244" w:firstLine="434" w:firstLineChars="0"/>
        <w:rPr>
          <w:rFonts w:ascii="宋体"/>
          <w:szCs w:val="21"/>
        </w:rPr>
      </w:pPr>
      <w:r>
        <w:rPr>
          <w:rFonts w:hint="eastAsia" w:ascii="宋体" w:hAnsi="宋体"/>
          <w:szCs w:val="21"/>
        </w:rPr>
        <w:t>投标人：是指向采购人提供货物、工程或者服务的法人、非法人组织或</w:t>
      </w:r>
      <w:r>
        <w:rPr>
          <w:rFonts w:hint="eastAsia" w:ascii="宋体" w:hAnsi="宋体"/>
          <w:spacing w:val="-1"/>
          <w:szCs w:val="21"/>
        </w:rPr>
        <w:t>者自</w:t>
      </w:r>
    </w:p>
    <w:p>
      <w:pPr>
        <w:tabs>
          <w:tab w:val="left" w:pos="1087"/>
        </w:tabs>
        <w:autoSpaceDE w:val="0"/>
        <w:autoSpaceDN w:val="0"/>
        <w:spacing w:line="480" w:lineRule="exact"/>
        <w:ind w:right="244"/>
        <w:rPr>
          <w:rFonts w:ascii="宋体"/>
          <w:szCs w:val="21"/>
        </w:rPr>
      </w:pPr>
      <w:r>
        <w:rPr>
          <w:rFonts w:hint="eastAsia" w:ascii="宋体" w:hAnsi="宋体"/>
          <w:spacing w:val="-1"/>
          <w:szCs w:val="21"/>
        </w:rPr>
        <w:t>然人。分支机构不得参加政府采购活动，但银行、保险、石油石化、电力、</w:t>
      </w:r>
      <w:r>
        <w:rPr>
          <w:rFonts w:hint="eastAsia" w:ascii="宋体" w:hAnsi="宋体"/>
          <w:szCs w:val="21"/>
        </w:rPr>
        <w:t>电信等特殊行业除外。本项目的投标人须满足以下条件：</w:t>
      </w:r>
    </w:p>
    <w:p>
      <w:pPr>
        <w:tabs>
          <w:tab w:val="left" w:pos="1327"/>
        </w:tabs>
        <w:autoSpaceDE w:val="0"/>
        <w:autoSpaceDN w:val="0"/>
        <w:spacing w:line="480" w:lineRule="exact"/>
        <w:ind w:right="357" w:firstLine="624" w:firstLineChars="300"/>
        <w:rPr>
          <w:rFonts w:ascii="宋体"/>
          <w:szCs w:val="21"/>
        </w:rPr>
      </w:pPr>
      <w:r>
        <w:rPr>
          <w:rFonts w:ascii="宋体" w:hAnsi="宋体"/>
          <w:spacing w:val="-1"/>
          <w:szCs w:val="21"/>
        </w:rPr>
        <w:t>3.4.1</w:t>
      </w:r>
      <w:r>
        <w:rPr>
          <w:rFonts w:hint="eastAsia" w:ascii="宋体" w:hAnsi="宋体"/>
          <w:spacing w:val="-1"/>
          <w:szCs w:val="21"/>
        </w:rPr>
        <w:t>在中华人民共和国境内注册，能够独立承担民事责任，有生产或供应</w:t>
      </w:r>
      <w:r>
        <w:rPr>
          <w:rFonts w:hint="eastAsia" w:ascii="宋体" w:hAnsi="宋体"/>
          <w:szCs w:val="21"/>
        </w:rPr>
        <w:t>能力的本国供应商。</w:t>
      </w:r>
    </w:p>
    <w:p>
      <w:pPr>
        <w:tabs>
          <w:tab w:val="left" w:pos="1327"/>
        </w:tabs>
        <w:autoSpaceDE w:val="0"/>
        <w:autoSpaceDN w:val="0"/>
        <w:spacing w:line="480" w:lineRule="exact"/>
        <w:ind w:right="357" w:firstLine="630" w:firstLineChars="300"/>
        <w:rPr>
          <w:rFonts w:ascii="宋体"/>
          <w:szCs w:val="21"/>
        </w:rPr>
      </w:pPr>
      <w:r>
        <w:rPr>
          <w:rFonts w:ascii="宋体" w:hAnsi="宋体"/>
          <w:szCs w:val="21"/>
        </w:rPr>
        <w:t>3.4.2</w:t>
      </w:r>
      <w:r>
        <w:rPr>
          <w:rFonts w:hint="eastAsia" w:ascii="宋体" w:hAnsi="宋体"/>
          <w:spacing w:val="-1"/>
          <w:szCs w:val="21"/>
        </w:rPr>
        <w:t>具备《中华人民共和国政府采购法》第二十二条关于供应商条件的规</w:t>
      </w:r>
      <w:r>
        <w:rPr>
          <w:rFonts w:hint="eastAsia" w:ascii="宋体" w:hAnsi="宋体"/>
          <w:szCs w:val="21"/>
        </w:rPr>
        <w:t>定，遵守本项目采购人本级和上级财政部门政府采购的有关规定。</w:t>
      </w:r>
    </w:p>
    <w:p>
      <w:pPr>
        <w:tabs>
          <w:tab w:val="left" w:pos="1327"/>
        </w:tabs>
        <w:autoSpaceDE w:val="0"/>
        <w:autoSpaceDN w:val="0"/>
        <w:spacing w:line="480" w:lineRule="exact"/>
        <w:ind w:right="357" w:firstLine="630" w:firstLineChars="300"/>
        <w:rPr>
          <w:rFonts w:ascii="宋体"/>
          <w:szCs w:val="21"/>
        </w:rPr>
      </w:pPr>
      <w:r>
        <w:rPr>
          <w:rFonts w:ascii="宋体" w:hAnsi="宋体" w:cs="宋体"/>
          <w:color w:val="000000"/>
          <w:szCs w:val="21"/>
        </w:rPr>
        <w:t>3.4.3</w:t>
      </w:r>
      <w:r>
        <w:rPr>
          <w:rFonts w:hint="eastAsia" w:ascii="宋体" w:hAnsi="宋体" w:cs="宋体"/>
          <w:color w:val="000000"/>
          <w:szCs w:val="21"/>
        </w:rPr>
        <w:t>按照招标公告要求的方式获得本项目的招标文件；</w:t>
      </w:r>
    </w:p>
    <w:p>
      <w:pPr>
        <w:tabs>
          <w:tab w:val="left" w:pos="1327"/>
        </w:tabs>
        <w:autoSpaceDE w:val="0"/>
        <w:autoSpaceDN w:val="0"/>
        <w:spacing w:line="480" w:lineRule="exact"/>
        <w:ind w:right="358" w:firstLine="630" w:firstLineChars="300"/>
        <w:rPr>
          <w:rFonts w:ascii="宋体"/>
          <w:b/>
          <w:szCs w:val="21"/>
        </w:rPr>
      </w:pPr>
      <w:r>
        <w:rPr>
          <w:rFonts w:ascii="宋体" w:hAnsi="宋体"/>
          <w:szCs w:val="21"/>
        </w:rPr>
        <w:t xml:space="preserve">3.4.4 </w:t>
      </w:r>
      <w:r>
        <w:rPr>
          <w:rFonts w:hint="eastAsia" w:ascii="宋体" w:hAnsi="宋体"/>
          <w:szCs w:val="21"/>
        </w:rPr>
        <w:t>若</w:t>
      </w:r>
      <w:r>
        <w:rPr>
          <w:rFonts w:hint="eastAsia" w:ascii="宋体" w:hAnsi="宋体"/>
          <w:szCs w:val="21"/>
          <w:u w:val="single"/>
        </w:rPr>
        <w:t>投标人须知前附表</w:t>
      </w:r>
      <w:r>
        <w:rPr>
          <w:rFonts w:hint="eastAsia" w:ascii="宋体" w:hAnsi="宋体"/>
          <w:spacing w:val="-1"/>
          <w:szCs w:val="21"/>
        </w:rPr>
        <w:t>中写明专门面向中小企业采购的，如投标人为非</w:t>
      </w:r>
      <w:r>
        <w:rPr>
          <w:rFonts w:hint="eastAsia" w:ascii="宋体" w:hAnsi="宋体"/>
          <w:szCs w:val="21"/>
        </w:rPr>
        <w:t>中小企业，其投标将被认定为</w:t>
      </w:r>
      <w:r>
        <w:rPr>
          <w:rFonts w:hint="eastAsia" w:ascii="宋体" w:hAnsi="宋体"/>
          <w:b/>
          <w:szCs w:val="21"/>
        </w:rPr>
        <w:t>投标无效。</w:t>
      </w:r>
    </w:p>
    <w:p>
      <w:pPr>
        <w:tabs>
          <w:tab w:val="left" w:pos="1075"/>
        </w:tabs>
        <w:autoSpaceDE w:val="0"/>
        <w:autoSpaceDN w:val="0"/>
        <w:spacing w:line="480" w:lineRule="exact"/>
        <w:ind w:firstLine="420" w:firstLineChars="200"/>
        <w:rPr>
          <w:rFonts w:ascii="宋体"/>
          <w:szCs w:val="21"/>
        </w:rPr>
      </w:pPr>
      <w:r>
        <w:rPr>
          <w:rFonts w:ascii="宋体" w:hAnsi="宋体"/>
          <w:szCs w:val="21"/>
        </w:rPr>
        <w:t>3.5</w:t>
      </w:r>
      <w:r>
        <w:rPr>
          <w:rFonts w:hint="eastAsia" w:ascii="宋体" w:hAnsi="宋体"/>
          <w:szCs w:val="21"/>
        </w:rPr>
        <w:t>若投标人须知前附表中允许联合体投标，对联合体规定如下：</w:t>
      </w:r>
    </w:p>
    <w:p>
      <w:pPr>
        <w:tabs>
          <w:tab w:val="left" w:pos="1075"/>
        </w:tabs>
        <w:autoSpaceDE w:val="0"/>
        <w:autoSpaceDN w:val="0"/>
        <w:spacing w:line="480" w:lineRule="exact"/>
        <w:ind w:firstLine="420" w:firstLineChars="200"/>
        <w:rPr>
          <w:rFonts w:ascii="宋体"/>
          <w:szCs w:val="21"/>
        </w:rPr>
      </w:pPr>
      <w:r>
        <w:rPr>
          <w:rFonts w:ascii="宋体" w:hAnsi="宋体"/>
          <w:szCs w:val="21"/>
        </w:rPr>
        <w:t xml:space="preserve">3.5.1 </w:t>
      </w:r>
      <w:r>
        <w:rPr>
          <w:rFonts w:hint="eastAsia" w:ascii="宋体" w:hAnsi="宋体"/>
          <w:spacing w:val="-6"/>
          <w:szCs w:val="21"/>
        </w:rPr>
        <w:t>两个以上供应商可以组成一个投标联合体，以一个投标人的身份投标。</w:t>
      </w:r>
    </w:p>
    <w:p>
      <w:pPr>
        <w:tabs>
          <w:tab w:val="left" w:pos="1327"/>
        </w:tabs>
        <w:autoSpaceDE w:val="0"/>
        <w:autoSpaceDN w:val="0"/>
        <w:spacing w:line="480" w:lineRule="exact"/>
        <w:ind w:right="357" w:firstLine="416" w:firstLineChars="200"/>
        <w:rPr>
          <w:rFonts w:ascii="宋体"/>
          <w:szCs w:val="21"/>
        </w:rPr>
      </w:pPr>
      <w:r>
        <w:rPr>
          <w:rFonts w:ascii="宋体" w:hAnsi="宋体"/>
          <w:spacing w:val="-1"/>
          <w:szCs w:val="21"/>
        </w:rPr>
        <w:t xml:space="preserve">3.5.2 </w:t>
      </w:r>
      <w:r>
        <w:rPr>
          <w:rFonts w:hint="eastAsia" w:ascii="宋体" w:hAnsi="宋体"/>
          <w:spacing w:val="-1"/>
          <w:szCs w:val="21"/>
        </w:rPr>
        <w:t>联合体各方均应符合《中华人民共和国政府采购法》第二十二条规定</w:t>
      </w:r>
      <w:r>
        <w:rPr>
          <w:rFonts w:hint="eastAsia" w:ascii="宋体" w:hAnsi="宋体"/>
          <w:szCs w:val="21"/>
        </w:rPr>
        <w:t>的条件。</w:t>
      </w:r>
    </w:p>
    <w:p>
      <w:pPr>
        <w:tabs>
          <w:tab w:val="left" w:pos="1327"/>
        </w:tabs>
        <w:autoSpaceDE w:val="0"/>
        <w:autoSpaceDN w:val="0"/>
        <w:spacing w:line="480" w:lineRule="exact"/>
        <w:ind w:right="357" w:firstLine="416" w:firstLineChars="200"/>
        <w:rPr>
          <w:rFonts w:ascii="宋体"/>
          <w:szCs w:val="21"/>
        </w:rPr>
      </w:pPr>
      <w:r>
        <w:rPr>
          <w:rFonts w:ascii="宋体" w:hAnsi="宋体"/>
          <w:spacing w:val="-1"/>
          <w:szCs w:val="21"/>
        </w:rPr>
        <w:t xml:space="preserve">3.5.3 </w:t>
      </w:r>
      <w:r>
        <w:rPr>
          <w:rFonts w:hint="eastAsia" w:ascii="宋体" w:hAnsi="宋体"/>
          <w:spacing w:val="-1"/>
          <w:szCs w:val="21"/>
        </w:rPr>
        <w:t>采购人根据采购项目对投标人的特殊要求，联合体中至少应当有一方</w:t>
      </w:r>
      <w:r>
        <w:rPr>
          <w:rFonts w:hint="eastAsia" w:ascii="宋体" w:hAnsi="宋体"/>
          <w:szCs w:val="21"/>
        </w:rPr>
        <w:t>符合相关规定。</w:t>
      </w:r>
    </w:p>
    <w:p>
      <w:pPr>
        <w:tabs>
          <w:tab w:val="left" w:pos="1327"/>
        </w:tabs>
        <w:autoSpaceDE w:val="0"/>
        <w:autoSpaceDN w:val="0"/>
        <w:spacing w:line="480" w:lineRule="exact"/>
        <w:ind w:right="358" w:firstLine="416" w:firstLineChars="200"/>
        <w:rPr>
          <w:rFonts w:ascii="宋体"/>
          <w:szCs w:val="21"/>
        </w:rPr>
      </w:pPr>
      <w:r>
        <w:rPr>
          <w:rFonts w:ascii="宋体" w:hAnsi="宋体"/>
          <w:spacing w:val="-1"/>
          <w:szCs w:val="21"/>
        </w:rPr>
        <w:t xml:space="preserve">3.5.4 </w:t>
      </w:r>
      <w:r>
        <w:rPr>
          <w:rFonts w:hint="eastAsia" w:ascii="宋体" w:hAnsi="宋体"/>
          <w:spacing w:val="-1"/>
          <w:szCs w:val="21"/>
        </w:rPr>
        <w:t>联合体各方应签订联合体协议，明确约定联合体各方承担的工作和相</w:t>
      </w:r>
      <w:r>
        <w:rPr>
          <w:rFonts w:hint="eastAsia" w:ascii="宋体" w:hAnsi="宋体"/>
          <w:szCs w:val="21"/>
        </w:rPr>
        <w:t>应的责任，并将联合体协议作为投标文件的一部分提交。</w:t>
      </w:r>
    </w:p>
    <w:p>
      <w:pPr>
        <w:tabs>
          <w:tab w:val="left" w:pos="1327"/>
        </w:tabs>
        <w:autoSpaceDE w:val="0"/>
        <w:autoSpaceDN w:val="0"/>
        <w:spacing w:line="480" w:lineRule="exact"/>
        <w:ind w:right="358" w:firstLine="420" w:firstLineChars="200"/>
        <w:rPr>
          <w:rFonts w:ascii="宋体"/>
          <w:szCs w:val="21"/>
        </w:rPr>
      </w:pPr>
      <w:r>
        <w:rPr>
          <w:rFonts w:ascii="宋体" w:hAnsi="宋体"/>
          <w:szCs w:val="21"/>
        </w:rPr>
        <w:t xml:space="preserve">3.5.5 </w:t>
      </w:r>
      <w:r>
        <w:rPr>
          <w:rFonts w:hint="eastAsia" w:ascii="宋体" w:hAnsi="宋体"/>
          <w:spacing w:val="-1"/>
          <w:szCs w:val="21"/>
        </w:rPr>
        <w:t>大中型企业、其他自然人、法人或者非法人组织与小型、微型企业组</w:t>
      </w:r>
      <w:r>
        <w:rPr>
          <w:rFonts w:hint="eastAsia" w:ascii="宋体" w:hAnsi="宋体"/>
          <w:spacing w:val="-8"/>
          <w:szCs w:val="21"/>
        </w:rPr>
        <w:t>成联合体共同参加投标，联合体协议中应写明小型、微型企业的协议合同金额占</w:t>
      </w:r>
      <w:r>
        <w:rPr>
          <w:rFonts w:hint="eastAsia" w:ascii="宋体" w:hAnsi="宋体"/>
          <w:szCs w:val="21"/>
        </w:rPr>
        <w:t>到联合体协议投标总金额的比例。</w:t>
      </w:r>
    </w:p>
    <w:p>
      <w:pPr>
        <w:tabs>
          <w:tab w:val="left" w:pos="1327"/>
        </w:tabs>
        <w:autoSpaceDE w:val="0"/>
        <w:autoSpaceDN w:val="0"/>
        <w:spacing w:line="480" w:lineRule="exact"/>
        <w:ind w:right="356" w:firstLine="416" w:firstLineChars="200"/>
        <w:rPr>
          <w:rFonts w:ascii="宋体"/>
          <w:szCs w:val="21"/>
        </w:rPr>
      </w:pPr>
      <w:r>
        <w:rPr>
          <w:rFonts w:ascii="宋体" w:hAnsi="宋体"/>
          <w:spacing w:val="-1"/>
          <w:szCs w:val="21"/>
        </w:rPr>
        <w:t xml:space="preserve">3.5.6 </w:t>
      </w:r>
      <w:r>
        <w:rPr>
          <w:rFonts w:hint="eastAsia" w:ascii="宋体" w:hAnsi="宋体"/>
          <w:spacing w:val="-1"/>
          <w:szCs w:val="21"/>
        </w:rPr>
        <w:t>联合体中有同类资质的供应商按照联合体分工承担相同工作的，应当</w:t>
      </w:r>
      <w:r>
        <w:rPr>
          <w:rFonts w:hint="eastAsia" w:ascii="宋体" w:hAnsi="宋体"/>
          <w:szCs w:val="21"/>
        </w:rPr>
        <w:t>按照资质等级较低的供应商确定资质等级。</w:t>
      </w:r>
    </w:p>
    <w:p>
      <w:pPr>
        <w:tabs>
          <w:tab w:val="left" w:pos="1327"/>
        </w:tabs>
        <w:autoSpaceDE w:val="0"/>
        <w:autoSpaceDN w:val="0"/>
        <w:spacing w:line="480" w:lineRule="exact"/>
        <w:ind w:right="356" w:firstLine="416" w:firstLineChars="200"/>
        <w:rPr>
          <w:rFonts w:ascii="宋体"/>
          <w:szCs w:val="21"/>
        </w:rPr>
      </w:pPr>
      <w:r>
        <w:rPr>
          <w:rFonts w:ascii="宋体" w:hAnsi="宋体"/>
          <w:spacing w:val="-1"/>
          <w:szCs w:val="21"/>
        </w:rPr>
        <w:t xml:space="preserve">3.5.7 </w:t>
      </w:r>
      <w:r>
        <w:rPr>
          <w:rFonts w:hint="eastAsia" w:ascii="宋体" w:hAnsi="宋体"/>
          <w:spacing w:val="-1"/>
          <w:szCs w:val="21"/>
        </w:rPr>
        <w:t>以联合体形式参加政府采购活动的，联合体各方不得再单独参加或者</w:t>
      </w:r>
      <w:r>
        <w:rPr>
          <w:rFonts w:hint="eastAsia" w:ascii="宋体" w:hAnsi="宋体"/>
          <w:spacing w:val="-5"/>
          <w:szCs w:val="21"/>
        </w:rPr>
        <w:t>与其他供应商另外组成联合体参加本项目投标，否则相关投标将被认定为</w:t>
      </w:r>
      <w:r>
        <w:rPr>
          <w:rFonts w:hint="eastAsia" w:ascii="宋体" w:hAnsi="宋体"/>
          <w:b/>
          <w:spacing w:val="-6"/>
          <w:szCs w:val="21"/>
        </w:rPr>
        <w:t>投标无</w:t>
      </w:r>
      <w:r>
        <w:rPr>
          <w:rFonts w:hint="eastAsia" w:ascii="宋体" w:hAnsi="宋体"/>
          <w:b/>
          <w:szCs w:val="21"/>
        </w:rPr>
        <w:t>效</w:t>
      </w:r>
      <w:r>
        <w:rPr>
          <w:rFonts w:hint="eastAsia" w:ascii="宋体" w:hAnsi="宋体"/>
          <w:szCs w:val="21"/>
        </w:rPr>
        <w:t>。</w:t>
      </w:r>
    </w:p>
    <w:p>
      <w:pPr>
        <w:tabs>
          <w:tab w:val="left" w:pos="1315"/>
        </w:tabs>
        <w:autoSpaceDE w:val="0"/>
        <w:autoSpaceDN w:val="0"/>
        <w:spacing w:line="480" w:lineRule="exact"/>
        <w:ind w:firstLine="420" w:firstLineChars="200"/>
        <w:rPr>
          <w:rFonts w:ascii="宋体"/>
          <w:szCs w:val="21"/>
        </w:rPr>
      </w:pPr>
      <w:r>
        <w:rPr>
          <w:rFonts w:ascii="宋体" w:hAnsi="宋体"/>
          <w:szCs w:val="21"/>
        </w:rPr>
        <w:t xml:space="preserve">3.5.8 </w:t>
      </w:r>
      <w:r>
        <w:rPr>
          <w:rFonts w:hint="eastAsia" w:ascii="宋体" w:hAnsi="宋体"/>
          <w:szCs w:val="21"/>
        </w:rPr>
        <w:t>对联合体投标的其他资格要求见</w:t>
      </w:r>
      <w:r>
        <w:rPr>
          <w:rFonts w:hint="eastAsia" w:ascii="宋体" w:hAnsi="宋体"/>
          <w:szCs w:val="21"/>
          <w:u w:val="single"/>
        </w:rPr>
        <w:t>投标人资格</w:t>
      </w:r>
      <w:r>
        <w:rPr>
          <w:rFonts w:hint="eastAsia" w:ascii="宋体" w:hAnsi="宋体"/>
          <w:szCs w:val="21"/>
        </w:rPr>
        <w:t>。</w:t>
      </w:r>
    </w:p>
    <w:p>
      <w:pPr>
        <w:tabs>
          <w:tab w:val="left" w:pos="1087"/>
        </w:tabs>
        <w:autoSpaceDE w:val="0"/>
        <w:autoSpaceDN w:val="0"/>
        <w:spacing w:line="480" w:lineRule="exact"/>
        <w:ind w:right="356" w:firstLine="416" w:firstLineChars="200"/>
        <w:rPr>
          <w:rFonts w:ascii="宋体"/>
          <w:szCs w:val="21"/>
        </w:rPr>
      </w:pPr>
      <w:r>
        <w:rPr>
          <w:rFonts w:ascii="宋体" w:hAnsi="宋体"/>
          <w:spacing w:val="-1"/>
          <w:szCs w:val="21"/>
        </w:rPr>
        <w:t xml:space="preserve">3.6 </w:t>
      </w:r>
      <w:r>
        <w:rPr>
          <w:rFonts w:hint="eastAsia" w:ascii="宋体" w:hAnsi="宋体"/>
          <w:spacing w:val="-1"/>
          <w:szCs w:val="21"/>
        </w:rPr>
        <w:t>单位负责人为同一人或者存在直接控股、管理关系的不同供应商，不得</w:t>
      </w:r>
      <w:r>
        <w:rPr>
          <w:rFonts w:hint="eastAsia" w:ascii="宋体" w:hAnsi="宋体"/>
          <w:szCs w:val="21"/>
        </w:rPr>
        <w:t>参加同一合同项下的政府采购活动。否则其投标将被认定为</w:t>
      </w:r>
      <w:r>
        <w:rPr>
          <w:rFonts w:hint="eastAsia" w:ascii="宋体" w:hAnsi="宋体"/>
          <w:b/>
          <w:szCs w:val="21"/>
        </w:rPr>
        <w:t>投标无效</w:t>
      </w:r>
      <w:r>
        <w:rPr>
          <w:rFonts w:hint="eastAsia" w:ascii="宋体" w:hAnsi="宋体"/>
          <w:szCs w:val="21"/>
        </w:rPr>
        <w:t>。</w:t>
      </w:r>
    </w:p>
    <w:p>
      <w:pPr>
        <w:tabs>
          <w:tab w:val="left" w:pos="1087"/>
        </w:tabs>
        <w:autoSpaceDE w:val="0"/>
        <w:autoSpaceDN w:val="0"/>
        <w:spacing w:line="480" w:lineRule="exact"/>
        <w:ind w:right="357" w:firstLine="416" w:firstLineChars="200"/>
        <w:rPr>
          <w:rFonts w:ascii="宋体"/>
          <w:szCs w:val="21"/>
        </w:rPr>
      </w:pPr>
      <w:r>
        <w:rPr>
          <w:rFonts w:ascii="宋体" w:hAnsi="宋体"/>
          <w:spacing w:val="-1"/>
          <w:szCs w:val="21"/>
        </w:rPr>
        <w:t xml:space="preserve">3.7 </w:t>
      </w:r>
      <w:r>
        <w:rPr>
          <w:rFonts w:hint="eastAsia" w:ascii="宋体" w:hAnsi="宋体"/>
          <w:spacing w:val="-1"/>
          <w:szCs w:val="21"/>
        </w:rPr>
        <w:t>本项目提供过整体设计、规范编制或者项目管理、监理、检测等服务</w:t>
      </w:r>
      <w:r>
        <w:rPr>
          <w:rFonts w:hint="eastAsia" w:ascii="宋体" w:hAnsi="宋体"/>
          <w:spacing w:val="-10"/>
          <w:szCs w:val="21"/>
        </w:rPr>
        <w:t>的供应商，不得再参加本项目上述服务以外的其他采购活动。否则其投标将被认</w:t>
      </w:r>
      <w:r>
        <w:rPr>
          <w:rFonts w:hint="eastAsia" w:ascii="宋体" w:hAnsi="宋体"/>
          <w:szCs w:val="21"/>
        </w:rPr>
        <w:t>定为</w:t>
      </w:r>
      <w:r>
        <w:rPr>
          <w:rFonts w:hint="eastAsia" w:ascii="宋体" w:hAnsi="宋体"/>
          <w:b/>
          <w:szCs w:val="21"/>
        </w:rPr>
        <w:t>投标无效</w:t>
      </w:r>
      <w:r>
        <w:rPr>
          <w:rFonts w:hint="eastAsia" w:ascii="宋体" w:hAnsi="宋体"/>
          <w:szCs w:val="21"/>
        </w:rPr>
        <w:t>。</w:t>
      </w:r>
    </w:p>
    <w:p>
      <w:pPr>
        <w:pStyle w:val="9"/>
        <w:tabs>
          <w:tab w:val="left" w:pos="901"/>
        </w:tabs>
        <w:spacing w:before="0" w:line="480" w:lineRule="exact"/>
        <w:ind w:left="0" w:firstLine="422" w:firstLineChars="200"/>
        <w:rPr>
          <w:sz w:val="21"/>
          <w:szCs w:val="21"/>
        </w:rPr>
      </w:pPr>
      <w:r>
        <w:rPr>
          <w:sz w:val="21"/>
          <w:szCs w:val="21"/>
        </w:rPr>
        <w:t>4.</w:t>
      </w:r>
      <w:r>
        <w:rPr>
          <w:rFonts w:hint="eastAsia"/>
          <w:sz w:val="21"/>
          <w:szCs w:val="21"/>
        </w:rPr>
        <w:t>资金来源</w:t>
      </w:r>
    </w:p>
    <w:p>
      <w:pPr>
        <w:tabs>
          <w:tab w:val="left" w:pos="1075"/>
        </w:tabs>
        <w:autoSpaceDE w:val="0"/>
        <w:autoSpaceDN w:val="0"/>
        <w:spacing w:line="480" w:lineRule="exact"/>
        <w:ind w:left="426"/>
        <w:rPr>
          <w:rFonts w:ascii="宋体"/>
          <w:szCs w:val="21"/>
        </w:rPr>
      </w:pPr>
      <w:r>
        <w:rPr>
          <w:rFonts w:ascii="宋体" w:hAnsi="宋体"/>
          <w:szCs w:val="21"/>
        </w:rPr>
        <w:t xml:space="preserve">4.1 </w:t>
      </w:r>
      <w:r>
        <w:rPr>
          <w:rFonts w:hint="eastAsia" w:ascii="宋体" w:hAnsi="宋体"/>
          <w:szCs w:val="21"/>
        </w:rPr>
        <w:t>本项目的采购人已获得足以支付本次招标后所签订的合同项下的资金。</w:t>
      </w:r>
    </w:p>
    <w:p>
      <w:pPr>
        <w:tabs>
          <w:tab w:val="left" w:pos="1075"/>
        </w:tabs>
        <w:autoSpaceDE w:val="0"/>
        <w:autoSpaceDN w:val="0"/>
        <w:spacing w:line="480" w:lineRule="exact"/>
        <w:ind w:right="728" w:firstLine="422" w:firstLineChars="200"/>
        <w:rPr>
          <w:rFonts w:ascii="宋体"/>
          <w:b/>
          <w:szCs w:val="21"/>
        </w:rPr>
      </w:pPr>
      <w:r>
        <w:rPr>
          <w:rFonts w:ascii="宋体" w:hAnsi="宋体"/>
          <w:b/>
          <w:szCs w:val="21"/>
        </w:rPr>
        <w:t>5.</w:t>
      </w:r>
      <w:r>
        <w:rPr>
          <w:rFonts w:hint="eastAsia" w:ascii="宋体" w:hAnsi="宋体"/>
          <w:b/>
          <w:szCs w:val="21"/>
        </w:rPr>
        <w:t>投标费用</w:t>
      </w:r>
    </w:p>
    <w:p>
      <w:pPr>
        <w:pStyle w:val="11"/>
        <w:spacing w:line="480" w:lineRule="exact"/>
        <w:ind w:firstLine="210" w:firstLineChars="100"/>
        <w:rPr>
          <w:sz w:val="21"/>
          <w:szCs w:val="21"/>
        </w:rPr>
      </w:pPr>
      <w:r>
        <w:rPr>
          <w:rFonts w:hint="eastAsia"/>
          <w:sz w:val="21"/>
          <w:szCs w:val="21"/>
        </w:rPr>
        <w:t>不论投标的结果如何，投标人应承担所有与准备和参加投标有关的费用。</w:t>
      </w:r>
    </w:p>
    <w:p>
      <w:pPr>
        <w:pStyle w:val="9"/>
        <w:tabs>
          <w:tab w:val="left" w:pos="901"/>
        </w:tabs>
        <w:spacing w:before="0" w:line="480" w:lineRule="exact"/>
        <w:ind w:left="0" w:firstLine="316" w:firstLineChars="150"/>
        <w:rPr>
          <w:sz w:val="21"/>
          <w:szCs w:val="21"/>
        </w:rPr>
      </w:pPr>
      <w:r>
        <w:rPr>
          <w:sz w:val="21"/>
          <w:szCs w:val="21"/>
        </w:rPr>
        <w:t>6.</w:t>
      </w:r>
      <w:r>
        <w:rPr>
          <w:rFonts w:hint="eastAsia"/>
          <w:sz w:val="21"/>
          <w:szCs w:val="21"/>
        </w:rPr>
        <w:t>适用法律</w:t>
      </w:r>
    </w:p>
    <w:p>
      <w:pPr>
        <w:pStyle w:val="11"/>
        <w:spacing w:line="480" w:lineRule="exact"/>
        <w:ind w:left="0" w:right="357" w:firstLine="396" w:firstLineChars="200"/>
        <w:jc w:val="both"/>
        <w:rPr>
          <w:sz w:val="21"/>
          <w:szCs w:val="21"/>
        </w:rPr>
      </w:pPr>
      <w:r>
        <w:rPr>
          <w:rFonts w:hint="eastAsia"/>
          <w:spacing w:val="-6"/>
          <w:sz w:val="21"/>
          <w:szCs w:val="21"/>
        </w:rPr>
        <w:t>本项目采购人、采购代理机构、投标人、评标委员会的相关行为均受《中华</w:t>
      </w:r>
      <w:r>
        <w:rPr>
          <w:rFonts w:hint="eastAsia"/>
          <w:spacing w:val="-11"/>
          <w:sz w:val="21"/>
          <w:szCs w:val="21"/>
        </w:rPr>
        <w:t>人民共和国政府采购法》</w:t>
      </w:r>
      <w:r>
        <w:rPr>
          <w:rFonts w:hint="eastAsia"/>
          <w:spacing w:val="-16"/>
          <w:sz w:val="21"/>
          <w:szCs w:val="21"/>
        </w:rPr>
        <w:t>、《中华人民共和国政府采购法实施条例》及本项目本级</w:t>
      </w:r>
      <w:r>
        <w:rPr>
          <w:rFonts w:hint="eastAsia"/>
          <w:spacing w:val="-9"/>
          <w:sz w:val="21"/>
          <w:szCs w:val="21"/>
        </w:rPr>
        <w:t>和上级财政部门、政府采购监督管理部门的政府采购有关规定的约束，其权利受</w:t>
      </w:r>
      <w:r>
        <w:rPr>
          <w:rFonts w:hint="eastAsia"/>
          <w:sz w:val="21"/>
          <w:szCs w:val="21"/>
        </w:rPr>
        <w:t>到上述法律法规的保护。</w:t>
      </w:r>
    </w:p>
    <w:p>
      <w:pPr>
        <w:pStyle w:val="9"/>
        <w:tabs>
          <w:tab w:val="left" w:pos="901"/>
        </w:tabs>
        <w:spacing w:before="0" w:line="480" w:lineRule="exact"/>
        <w:ind w:left="0" w:firstLine="422" w:firstLineChars="200"/>
        <w:rPr>
          <w:sz w:val="21"/>
          <w:szCs w:val="21"/>
        </w:rPr>
      </w:pPr>
      <w:r>
        <w:rPr>
          <w:sz w:val="21"/>
          <w:szCs w:val="21"/>
        </w:rPr>
        <w:t>7.</w:t>
      </w:r>
      <w:r>
        <w:rPr>
          <w:rFonts w:hint="eastAsia"/>
          <w:sz w:val="21"/>
          <w:szCs w:val="21"/>
        </w:rPr>
        <w:t>招标文件构成</w:t>
      </w:r>
    </w:p>
    <w:p>
      <w:pPr>
        <w:tabs>
          <w:tab w:val="left" w:pos="1075"/>
        </w:tabs>
        <w:autoSpaceDE w:val="0"/>
        <w:autoSpaceDN w:val="0"/>
        <w:spacing w:line="480" w:lineRule="exact"/>
        <w:ind w:left="-2" w:firstLine="420" w:firstLineChars="200"/>
        <w:rPr>
          <w:rFonts w:ascii="宋体"/>
          <w:szCs w:val="21"/>
        </w:rPr>
      </w:pPr>
      <w:r>
        <w:rPr>
          <w:rFonts w:ascii="宋体" w:hAnsi="宋体"/>
          <w:szCs w:val="21"/>
        </w:rPr>
        <w:t>7.1</w:t>
      </w:r>
      <w:r>
        <w:rPr>
          <w:rFonts w:hint="eastAsia" w:ascii="宋体" w:hAnsi="宋体"/>
          <w:szCs w:val="21"/>
        </w:rPr>
        <w:t>招标文件包括下列内容：</w:t>
      </w:r>
    </w:p>
    <w:p>
      <w:pPr>
        <w:pStyle w:val="11"/>
        <w:tabs>
          <w:tab w:val="left" w:pos="1263"/>
        </w:tabs>
        <w:spacing w:line="480" w:lineRule="exact"/>
        <w:ind w:left="0" w:right="4462" w:firstLine="420" w:firstLineChars="200"/>
        <w:rPr>
          <w:sz w:val="21"/>
          <w:szCs w:val="21"/>
        </w:rPr>
      </w:pPr>
      <w:r>
        <w:rPr>
          <w:rFonts w:hint="eastAsia"/>
          <w:sz w:val="21"/>
          <w:szCs w:val="21"/>
        </w:rPr>
        <w:t>第一章</w:t>
      </w:r>
      <w:r>
        <w:rPr>
          <w:sz w:val="21"/>
          <w:szCs w:val="21"/>
        </w:rPr>
        <w:tab/>
      </w:r>
      <w:r>
        <w:rPr>
          <w:rFonts w:hint="eastAsia"/>
          <w:sz w:val="21"/>
          <w:szCs w:val="21"/>
        </w:rPr>
        <w:t>招标公告</w:t>
      </w:r>
    </w:p>
    <w:p>
      <w:pPr>
        <w:pStyle w:val="11"/>
        <w:tabs>
          <w:tab w:val="left" w:pos="1263"/>
        </w:tabs>
        <w:spacing w:line="480" w:lineRule="exact"/>
        <w:ind w:right="4462" w:firstLine="210" w:firstLineChars="100"/>
        <w:rPr>
          <w:sz w:val="21"/>
          <w:szCs w:val="21"/>
        </w:rPr>
      </w:pPr>
      <w:r>
        <w:rPr>
          <w:rFonts w:hint="eastAsia"/>
          <w:sz w:val="21"/>
          <w:szCs w:val="21"/>
        </w:rPr>
        <w:t>第二章</w:t>
      </w:r>
      <w:r>
        <w:rPr>
          <w:sz w:val="21"/>
          <w:szCs w:val="21"/>
        </w:rPr>
        <w:tab/>
      </w:r>
      <w:r>
        <w:rPr>
          <w:rFonts w:hint="eastAsia"/>
          <w:sz w:val="21"/>
          <w:szCs w:val="21"/>
        </w:rPr>
        <w:t>投标人须知</w:t>
      </w:r>
    </w:p>
    <w:p>
      <w:pPr>
        <w:pStyle w:val="11"/>
        <w:tabs>
          <w:tab w:val="left" w:pos="2020"/>
        </w:tabs>
        <w:spacing w:line="480" w:lineRule="exact"/>
        <w:ind w:right="4462" w:firstLine="315" w:firstLineChars="150"/>
        <w:rPr>
          <w:sz w:val="21"/>
          <w:szCs w:val="21"/>
        </w:rPr>
      </w:pPr>
      <w:r>
        <w:rPr>
          <w:rFonts w:hint="eastAsia"/>
          <w:sz w:val="21"/>
          <w:szCs w:val="21"/>
        </w:rPr>
        <w:t>第三章</w:t>
      </w:r>
      <w:r>
        <w:rPr>
          <w:sz w:val="21"/>
          <w:szCs w:val="21"/>
        </w:rPr>
        <w:t xml:space="preserve">  </w:t>
      </w:r>
      <w:r>
        <w:rPr>
          <w:rFonts w:hint="eastAsia"/>
          <w:sz w:val="21"/>
          <w:szCs w:val="21"/>
        </w:rPr>
        <w:t>采购需求</w:t>
      </w:r>
    </w:p>
    <w:p>
      <w:pPr>
        <w:pStyle w:val="11"/>
        <w:tabs>
          <w:tab w:val="left" w:pos="2020"/>
        </w:tabs>
        <w:spacing w:line="480" w:lineRule="exact"/>
        <w:ind w:right="4462" w:firstLine="315" w:firstLineChars="150"/>
        <w:rPr>
          <w:sz w:val="21"/>
          <w:szCs w:val="21"/>
        </w:rPr>
      </w:pPr>
      <w:r>
        <w:rPr>
          <w:rFonts w:hint="eastAsia"/>
          <w:sz w:val="21"/>
          <w:szCs w:val="21"/>
        </w:rPr>
        <w:t>第四章</w:t>
      </w:r>
      <w:r>
        <w:rPr>
          <w:sz w:val="21"/>
          <w:szCs w:val="21"/>
        </w:rPr>
        <w:t xml:space="preserve"> </w:t>
      </w:r>
      <w:r>
        <w:rPr>
          <w:rFonts w:hint="eastAsia"/>
          <w:sz w:val="21"/>
          <w:szCs w:val="21"/>
        </w:rPr>
        <w:t>评标方法和标准</w:t>
      </w:r>
    </w:p>
    <w:p>
      <w:pPr>
        <w:pStyle w:val="11"/>
        <w:tabs>
          <w:tab w:val="left" w:pos="1803"/>
        </w:tabs>
        <w:spacing w:line="480" w:lineRule="exact"/>
        <w:ind w:right="4462" w:firstLine="315" w:firstLineChars="150"/>
        <w:rPr>
          <w:sz w:val="21"/>
          <w:szCs w:val="21"/>
        </w:rPr>
      </w:pPr>
      <w:r>
        <w:rPr>
          <w:rFonts w:hint="eastAsia"/>
          <w:sz w:val="21"/>
          <w:szCs w:val="21"/>
        </w:rPr>
        <w:t>第五章</w:t>
      </w:r>
      <w:r>
        <w:rPr>
          <w:sz w:val="21"/>
          <w:szCs w:val="21"/>
        </w:rPr>
        <w:t xml:space="preserve"> </w:t>
      </w:r>
      <w:r>
        <w:rPr>
          <w:rFonts w:hint="eastAsia"/>
          <w:sz w:val="21"/>
          <w:szCs w:val="21"/>
        </w:rPr>
        <w:t>政府采购合同</w:t>
      </w:r>
      <w:r>
        <w:rPr>
          <w:sz w:val="21"/>
          <w:szCs w:val="21"/>
        </w:rPr>
        <w:t xml:space="preserve"> </w:t>
      </w:r>
    </w:p>
    <w:p>
      <w:pPr>
        <w:pStyle w:val="11"/>
        <w:tabs>
          <w:tab w:val="left" w:pos="2020"/>
        </w:tabs>
        <w:spacing w:line="480" w:lineRule="exact"/>
        <w:ind w:right="4462" w:firstLine="315" w:firstLineChars="150"/>
        <w:rPr>
          <w:sz w:val="21"/>
          <w:szCs w:val="21"/>
        </w:rPr>
      </w:pPr>
      <w:r>
        <w:rPr>
          <w:rFonts w:hint="eastAsia"/>
          <w:sz w:val="21"/>
          <w:szCs w:val="21"/>
        </w:rPr>
        <w:t>第六章</w:t>
      </w:r>
      <w:r>
        <w:rPr>
          <w:sz w:val="21"/>
          <w:szCs w:val="21"/>
        </w:rPr>
        <w:t xml:space="preserve"> </w:t>
      </w:r>
      <w:r>
        <w:rPr>
          <w:rFonts w:hint="eastAsia"/>
          <w:sz w:val="21"/>
          <w:szCs w:val="21"/>
        </w:rPr>
        <w:t>投标文件格式</w:t>
      </w:r>
    </w:p>
    <w:p>
      <w:pPr>
        <w:pStyle w:val="11"/>
        <w:tabs>
          <w:tab w:val="left" w:pos="2020"/>
        </w:tabs>
        <w:spacing w:line="480" w:lineRule="exact"/>
        <w:ind w:right="2308" w:firstLine="315" w:firstLineChars="150"/>
        <w:rPr>
          <w:sz w:val="21"/>
          <w:szCs w:val="21"/>
        </w:rPr>
      </w:pPr>
      <w:r>
        <w:rPr>
          <w:rFonts w:hint="eastAsia"/>
          <w:sz w:val="21"/>
          <w:szCs w:val="21"/>
        </w:rPr>
        <w:t>第七章政府采购供应商质疑函和投诉范本</w:t>
      </w:r>
    </w:p>
    <w:p>
      <w:pPr>
        <w:tabs>
          <w:tab w:val="left" w:pos="1075"/>
        </w:tabs>
        <w:autoSpaceDE w:val="0"/>
        <w:autoSpaceDN w:val="0"/>
        <w:spacing w:line="480" w:lineRule="exact"/>
        <w:ind w:left="-2" w:firstLine="315" w:firstLineChars="150"/>
        <w:rPr>
          <w:rFonts w:ascii="宋体"/>
          <w:szCs w:val="21"/>
        </w:rPr>
      </w:pPr>
      <w:r>
        <w:rPr>
          <w:rFonts w:ascii="宋体" w:hAnsi="宋体"/>
          <w:szCs w:val="21"/>
        </w:rPr>
        <w:t xml:space="preserve">7.2 </w:t>
      </w:r>
      <w:r>
        <w:rPr>
          <w:rFonts w:hint="eastAsia" w:ascii="宋体" w:hAnsi="宋体"/>
          <w:szCs w:val="21"/>
        </w:rPr>
        <w:t>招标文件中有不一致的，有澄清的部分以最终的澄清更正内容为准。</w:t>
      </w:r>
    </w:p>
    <w:p>
      <w:pPr>
        <w:tabs>
          <w:tab w:val="left" w:pos="1075"/>
        </w:tabs>
        <w:autoSpaceDE w:val="0"/>
        <w:autoSpaceDN w:val="0"/>
        <w:spacing w:line="480" w:lineRule="exact"/>
        <w:ind w:firstLine="315" w:firstLineChars="150"/>
        <w:rPr>
          <w:rFonts w:ascii="宋体"/>
          <w:szCs w:val="21"/>
        </w:rPr>
      </w:pPr>
      <w:r>
        <w:rPr>
          <w:rFonts w:ascii="宋体" w:hAnsi="宋体"/>
          <w:szCs w:val="21"/>
        </w:rPr>
        <w:t xml:space="preserve">7.3 </w:t>
      </w:r>
      <w:r>
        <w:rPr>
          <w:rFonts w:hint="eastAsia" w:ascii="宋体" w:hAnsi="宋体"/>
          <w:szCs w:val="21"/>
        </w:rPr>
        <w:t>现场考察及相关事项见投标人须知前附表。</w:t>
      </w:r>
    </w:p>
    <w:p>
      <w:pPr>
        <w:tabs>
          <w:tab w:val="left" w:pos="1075"/>
        </w:tabs>
        <w:autoSpaceDE w:val="0"/>
        <w:autoSpaceDN w:val="0"/>
        <w:spacing w:line="480" w:lineRule="exact"/>
        <w:ind w:firstLine="312" w:firstLineChars="150"/>
        <w:rPr>
          <w:rFonts w:ascii="宋体"/>
          <w:spacing w:val="-1"/>
          <w:szCs w:val="21"/>
        </w:rPr>
      </w:pPr>
      <w:r>
        <w:rPr>
          <w:rFonts w:ascii="宋体" w:hAnsi="宋体"/>
          <w:spacing w:val="-1"/>
          <w:szCs w:val="21"/>
        </w:rPr>
        <w:t>7.4</w:t>
      </w:r>
      <w:r>
        <w:rPr>
          <w:rFonts w:hint="eastAsia" w:ascii="宋体" w:hAnsi="宋体"/>
          <w:spacing w:val="-1"/>
          <w:szCs w:val="21"/>
        </w:rPr>
        <w:t>投标人应认真阅读招标文件所有的事项、格式、条款和技术规范等。</w:t>
      </w:r>
    </w:p>
    <w:p>
      <w:pPr>
        <w:tabs>
          <w:tab w:val="left" w:pos="1075"/>
        </w:tabs>
        <w:autoSpaceDE w:val="0"/>
        <w:autoSpaceDN w:val="0"/>
        <w:spacing w:line="480" w:lineRule="exact"/>
        <w:ind w:right="609"/>
        <w:rPr>
          <w:rFonts w:ascii="宋体"/>
          <w:b/>
          <w:szCs w:val="21"/>
        </w:rPr>
      </w:pPr>
      <w:r>
        <w:rPr>
          <w:rFonts w:ascii="宋体" w:hAnsi="宋体"/>
          <w:b/>
          <w:szCs w:val="21"/>
        </w:rPr>
        <w:t>8.</w:t>
      </w:r>
      <w:r>
        <w:rPr>
          <w:rFonts w:hint="eastAsia" w:ascii="宋体" w:hAnsi="宋体"/>
          <w:b/>
          <w:szCs w:val="21"/>
        </w:rPr>
        <w:t>招标文件的澄清与修改</w:t>
      </w:r>
    </w:p>
    <w:p>
      <w:pPr>
        <w:adjustRightInd w:val="0"/>
        <w:snapToGrid w:val="0"/>
        <w:spacing w:line="480" w:lineRule="exact"/>
        <w:ind w:firstLine="315" w:firstLineChars="150"/>
        <w:jc w:val="left"/>
        <w:rPr>
          <w:rFonts w:ascii="宋体"/>
          <w:szCs w:val="21"/>
        </w:rPr>
      </w:pPr>
      <w:r>
        <w:rPr>
          <w:rFonts w:ascii="宋体" w:hAnsi="宋体"/>
          <w:szCs w:val="21"/>
        </w:rPr>
        <w:t>8.1</w:t>
      </w:r>
      <w:r>
        <w:rPr>
          <w:rFonts w:hint="eastAsia" w:ascii="宋体" w:hAnsi="宋体"/>
          <w:szCs w:val="21"/>
        </w:rPr>
        <w:t>投标人质疑截止时间：见投标人须知前附表。</w:t>
      </w:r>
    </w:p>
    <w:p>
      <w:pPr>
        <w:pStyle w:val="9"/>
        <w:tabs>
          <w:tab w:val="left" w:pos="901"/>
        </w:tabs>
        <w:spacing w:before="0" w:line="480" w:lineRule="exact"/>
        <w:ind w:left="0"/>
        <w:rPr>
          <w:sz w:val="21"/>
          <w:szCs w:val="21"/>
        </w:rPr>
      </w:pPr>
      <w:r>
        <w:rPr>
          <w:sz w:val="21"/>
          <w:szCs w:val="21"/>
          <w:lang w:val="en-US"/>
        </w:rPr>
        <w:t>9.</w:t>
      </w:r>
      <w:r>
        <w:rPr>
          <w:rFonts w:hint="eastAsia"/>
          <w:sz w:val="21"/>
          <w:szCs w:val="21"/>
        </w:rPr>
        <w:t>投标范围及投标文件中标准和计量单位的使用</w:t>
      </w:r>
    </w:p>
    <w:p>
      <w:pPr>
        <w:tabs>
          <w:tab w:val="left" w:pos="1087"/>
        </w:tabs>
        <w:autoSpaceDE w:val="0"/>
        <w:autoSpaceDN w:val="0"/>
        <w:spacing w:line="480" w:lineRule="exact"/>
        <w:ind w:right="357" w:firstLine="416" w:firstLineChars="200"/>
        <w:rPr>
          <w:rFonts w:ascii="宋体"/>
          <w:szCs w:val="21"/>
        </w:rPr>
      </w:pPr>
      <w:r>
        <w:rPr>
          <w:rFonts w:ascii="宋体" w:hAnsi="宋体"/>
          <w:spacing w:val="-1"/>
          <w:szCs w:val="21"/>
        </w:rPr>
        <w:t xml:space="preserve">9.1 </w:t>
      </w:r>
      <w:r>
        <w:rPr>
          <w:rFonts w:hint="eastAsia" w:ascii="宋体" w:hAnsi="宋体"/>
          <w:spacing w:val="-1"/>
          <w:szCs w:val="21"/>
        </w:rPr>
        <w:t>项目有分包的，投标人可对招标文件其中某一个或几个分包进行投标，</w:t>
      </w:r>
      <w:r>
        <w:rPr>
          <w:rFonts w:ascii="宋体" w:hAnsi="宋体"/>
          <w:spacing w:val="-1"/>
          <w:szCs w:val="21"/>
        </w:rPr>
        <w:t xml:space="preserve"> </w:t>
      </w:r>
      <w:r>
        <w:rPr>
          <w:rFonts w:hint="eastAsia" w:ascii="宋体" w:hAnsi="宋体"/>
          <w:szCs w:val="21"/>
        </w:rPr>
        <w:t>除非在投标人须知前附表中另有规定。</w:t>
      </w:r>
    </w:p>
    <w:p>
      <w:pPr>
        <w:tabs>
          <w:tab w:val="left" w:pos="1087"/>
        </w:tabs>
        <w:autoSpaceDE w:val="0"/>
        <w:autoSpaceDN w:val="0"/>
        <w:spacing w:line="480" w:lineRule="exact"/>
        <w:ind w:right="236" w:firstLine="420" w:firstLineChars="200"/>
        <w:rPr>
          <w:rFonts w:ascii="宋体"/>
          <w:szCs w:val="21"/>
        </w:rPr>
      </w:pPr>
      <w:r>
        <w:rPr>
          <w:rFonts w:ascii="宋体" w:hAnsi="宋体"/>
          <w:szCs w:val="21"/>
        </w:rPr>
        <w:t xml:space="preserve">9.2 </w:t>
      </w:r>
      <w:r>
        <w:rPr>
          <w:rFonts w:hint="eastAsia" w:ascii="宋体" w:hAnsi="宋体"/>
          <w:szCs w:val="21"/>
        </w:rPr>
        <w:t>投标人应当对所投分包招标文件中“采购需求”所列的所有内容进行投标，如仅响应所投包别中的部分内容，其所投包别的投标将被认定为</w:t>
      </w:r>
      <w:r>
        <w:rPr>
          <w:rFonts w:hint="eastAsia" w:ascii="宋体" w:hAnsi="宋体"/>
          <w:b/>
          <w:spacing w:val="2"/>
          <w:szCs w:val="21"/>
        </w:rPr>
        <w:t>投标无效</w:t>
      </w:r>
      <w:r>
        <w:rPr>
          <w:rFonts w:hint="eastAsia" w:ascii="宋体" w:hAnsi="宋体"/>
          <w:spacing w:val="-13"/>
          <w:szCs w:val="21"/>
        </w:rPr>
        <w:t>。</w:t>
      </w:r>
    </w:p>
    <w:p>
      <w:pPr>
        <w:tabs>
          <w:tab w:val="left" w:pos="1087"/>
        </w:tabs>
        <w:autoSpaceDE w:val="0"/>
        <w:autoSpaceDN w:val="0"/>
        <w:spacing w:line="480" w:lineRule="exact"/>
        <w:ind w:right="358" w:firstLine="416" w:firstLineChars="200"/>
        <w:rPr>
          <w:rFonts w:ascii="宋体"/>
          <w:szCs w:val="21"/>
        </w:rPr>
      </w:pPr>
      <w:r>
        <w:rPr>
          <w:rFonts w:ascii="宋体" w:hAnsi="宋体"/>
          <w:spacing w:val="-1"/>
          <w:szCs w:val="21"/>
        </w:rPr>
        <w:t xml:space="preserve">9.3 </w:t>
      </w:r>
      <w:r>
        <w:rPr>
          <w:rFonts w:hint="eastAsia" w:ascii="宋体" w:hAnsi="宋体"/>
          <w:spacing w:val="-1"/>
          <w:szCs w:val="21"/>
        </w:rPr>
        <w:t>无论招标文件中是否要求，投标人所投服务及伴随的货物和工程均应符</w:t>
      </w:r>
      <w:r>
        <w:rPr>
          <w:rFonts w:hint="eastAsia" w:ascii="宋体" w:hAnsi="宋体"/>
          <w:szCs w:val="21"/>
        </w:rPr>
        <w:t>合国家强制性标准。</w:t>
      </w:r>
    </w:p>
    <w:p>
      <w:pPr>
        <w:tabs>
          <w:tab w:val="left" w:pos="1087"/>
        </w:tabs>
        <w:autoSpaceDE w:val="0"/>
        <w:autoSpaceDN w:val="0"/>
        <w:spacing w:line="480" w:lineRule="exact"/>
        <w:ind w:right="358" w:firstLine="416" w:firstLineChars="200"/>
        <w:rPr>
          <w:rFonts w:ascii="宋体"/>
          <w:szCs w:val="21"/>
        </w:rPr>
      </w:pPr>
      <w:r>
        <w:rPr>
          <w:rFonts w:ascii="宋体" w:hAnsi="宋体"/>
          <w:spacing w:val="-1"/>
          <w:szCs w:val="21"/>
        </w:rPr>
        <w:t xml:space="preserve">9.4 </w:t>
      </w:r>
      <w:r>
        <w:rPr>
          <w:rFonts w:hint="eastAsia" w:ascii="宋体" w:hAnsi="宋体"/>
          <w:spacing w:val="-1"/>
          <w:szCs w:val="21"/>
        </w:rPr>
        <w:t>投标人与采购代理机构之间与投标有关的所有往来通知、函件和投标文</w:t>
      </w:r>
      <w:r>
        <w:rPr>
          <w:rFonts w:hint="eastAsia" w:ascii="宋体" w:hAnsi="宋体"/>
          <w:spacing w:val="-9"/>
          <w:szCs w:val="21"/>
        </w:rPr>
        <w:t>件均用中文表述。投标人随投标文件提供的证明文件和资料可以为其它语言，但</w:t>
      </w:r>
      <w:r>
        <w:rPr>
          <w:rFonts w:hint="eastAsia" w:ascii="宋体" w:hAnsi="宋体"/>
          <w:szCs w:val="21"/>
        </w:rPr>
        <w:t>必须附中文译文。翻译的中文资料与外文资料出现差异时，以中文为准。</w:t>
      </w:r>
    </w:p>
    <w:p>
      <w:pPr>
        <w:tabs>
          <w:tab w:val="left" w:pos="1087"/>
        </w:tabs>
        <w:autoSpaceDE w:val="0"/>
        <w:autoSpaceDN w:val="0"/>
        <w:spacing w:line="480" w:lineRule="exact"/>
        <w:ind w:right="358" w:firstLine="416" w:firstLineChars="200"/>
        <w:rPr>
          <w:rFonts w:ascii="宋体"/>
          <w:szCs w:val="21"/>
        </w:rPr>
      </w:pPr>
      <w:r>
        <w:rPr>
          <w:rFonts w:ascii="宋体" w:hAnsi="宋体"/>
          <w:spacing w:val="-1"/>
          <w:szCs w:val="21"/>
        </w:rPr>
        <w:t xml:space="preserve">9.5 </w:t>
      </w:r>
      <w:r>
        <w:rPr>
          <w:rFonts w:hint="eastAsia" w:ascii="宋体" w:hAnsi="宋体"/>
          <w:spacing w:val="-1"/>
          <w:szCs w:val="21"/>
        </w:rPr>
        <w:t>除招标文件中有特殊要求外，投标文件中所使用的计量单位，应采用中</w:t>
      </w:r>
      <w:r>
        <w:rPr>
          <w:rFonts w:hint="eastAsia" w:ascii="宋体" w:hAnsi="宋体"/>
          <w:szCs w:val="21"/>
        </w:rPr>
        <w:t>华人民共和国法定计量单位。</w:t>
      </w:r>
    </w:p>
    <w:p>
      <w:pPr>
        <w:pStyle w:val="9"/>
        <w:tabs>
          <w:tab w:val="left" w:pos="1022"/>
        </w:tabs>
        <w:spacing w:before="0" w:line="480" w:lineRule="exact"/>
        <w:ind w:left="0" w:firstLine="422" w:firstLineChars="200"/>
        <w:rPr>
          <w:sz w:val="21"/>
          <w:szCs w:val="21"/>
        </w:rPr>
      </w:pPr>
      <w:r>
        <w:rPr>
          <w:sz w:val="21"/>
          <w:szCs w:val="21"/>
        </w:rPr>
        <w:t>10</w:t>
      </w:r>
      <w:r>
        <w:rPr>
          <w:rFonts w:hint="eastAsia"/>
          <w:sz w:val="21"/>
          <w:szCs w:val="21"/>
        </w:rPr>
        <w:t>、投标文件构成</w:t>
      </w:r>
    </w:p>
    <w:p>
      <w:pPr>
        <w:tabs>
          <w:tab w:val="left" w:pos="1207"/>
        </w:tabs>
        <w:autoSpaceDE w:val="0"/>
        <w:autoSpaceDN w:val="0"/>
        <w:spacing w:line="480" w:lineRule="exact"/>
        <w:ind w:right="236" w:firstLine="416" w:firstLineChars="200"/>
        <w:rPr>
          <w:rFonts w:ascii="宋体"/>
          <w:szCs w:val="21"/>
        </w:rPr>
      </w:pPr>
      <w:r>
        <w:rPr>
          <w:rFonts w:ascii="宋体" w:hAnsi="宋体"/>
          <w:spacing w:val="-1"/>
          <w:szCs w:val="21"/>
        </w:rPr>
        <w:t xml:space="preserve">10.1 </w:t>
      </w:r>
      <w:r>
        <w:rPr>
          <w:rFonts w:hint="eastAsia" w:ascii="宋体" w:hAnsi="宋体"/>
          <w:spacing w:val="-1"/>
          <w:szCs w:val="21"/>
        </w:rPr>
        <w:t>投标人应完整地按招标文件提供的投标文件格式及要求编写投标文件，</w:t>
      </w:r>
      <w:r>
        <w:rPr>
          <w:rFonts w:ascii="宋体" w:hAnsi="宋体"/>
          <w:spacing w:val="-1"/>
          <w:szCs w:val="21"/>
        </w:rPr>
        <w:t xml:space="preserve"> </w:t>
      </w:r>
      <w:r>
        <w:rPr>
          <w:rFonts w:hint="eastAsia" w:ascii="宋体" w:hAnsi="宋体"/>
          <w:szCs w:val="21"/>
        </w:rPr>
        <w:t>具体内容详见本项目第六章投标文件格式的相关内容。</w:t>
      </w:r>
    </w:p>
    <w:p>
      <w:pPr>
        <w:tabs>
          <w:tab w:val="left" w:pos="1207"/>
        </w:tabs>
        <w:autoSpaceDE w:val="0"/>
        <w:autoSpaceDN w:val="0"/>
        <w:spacing w:line="480" w:lineRule="exact"/>
        <w:ind w:right="236" w:firstLine="420" w:firstLineChars="200"/>
        <w:rPr>
          <w:rFonts w:ascii="宋体"/>
          <w:szCs w:val="21"/>
        </w:rPr>
      </w:pPr>
      <w:r>
        <w:rPr>
          <w:rFonts w:ascii="宋体" w:hAnsi="宋体"/>
          <w:szCs w:val="21"/>
        </w:rPr>
        <w:t xml:space="preserve">10.2 </w:t>
      </w:r>
      <w:r>
        <w:rPr>
          <w:rFonts w:hint="eastAsia" w:ascii="宋体" w:hAnsi="宋体"/>
          <w:szCs w:val="21"/>
        </w:rPr>
        <w:t>上述文件应按照招标文件规定的格式填写</w:t>
      </w:r>
      <w:r>
        <w:rPr>
          <w:rFonts w:hint="eastAsia" w:ascii="宋体" w:hAnsi="宋体"/>
          <w:spacing w:val="-1"/>
          <w:szCs w:val="21"/>
        </w:rPr>
        <w:t>、签署和盖章。</w:t>
      </w:r>
    </w:p>
    <w:p>
      <w:pPr>
        <w:tabs>
          <w:tab w:val="left" w:pos="1207"/>
        </w:tabs>
        <w:autoSpaceDE w:val="0"/>
        <w:autoSpaceDN w:val="0"/>
        <w:spacing w:line="480" w:lineRule="exact"/>
        <w:ind w:right="236" w:firstLine="422" w:firstLineChars="200"/>
        <w:jc w:val="left"/>
        <w:rPr>
          <w:rFonts w:ascii="宋体"/>
          <w:szCs w:val="21"/>
        </w:rPr>
      </w:pPr>
      <w:r>
        <w:rPr>
          <w:rFonts w:ascii="宋体" w:hAnsi="宋体"/>
          <w:b/>
          <w:szCs w:val="21"/>
        </w:rPr>
        <w:t>11.</w:t>
      </w:r>
      <w:r>
        <w:rPr>
          <w:rFonts w:hint="eastAsia" w:ascii="宋体" w:hAnsi="宋体"/>
          <w:b/>
          <w:szCs w:val="21"/>
        </w:rPr>
        <w:t>证明投标标的的合格性和符合招标文件规定的响应文件</w:t>
      </w:r>
    </w:p>
    <w:p>
      <w:pPr>
        <w:tabs>
          <w:tab w:val="left" w:pos="1195"/>
        </w:tabs>
        <w:autoSpaceDE w:val="0"/>
        <w:autoSpaceDN w:val="0"/>
        <w:spacing w:line="480" w:lineRule="exact"/>
        <w:ind w:right="361" w:firstLine="480" w:firstLineChars="250"/>
        <w:rPr>
          <w:rFonts w:ascii="宋体"/>
          <w:szCs w:val="21"/>
        </w:rPr>
      </w:pPr>
      <w:r>
        <w:rPr>
          <w:rFonts w:ascii="宋体" w:hAnsi="宋体"/>
          <w:spacing w:val="-9"/>
          <w:szCs w:val="21"/>
        </w:rPr>
        <w:t xml:space="preserve">11.1 </w:t>
      </w:r>
      <w:r>
        <w:rPr>
          <w:rFonts w:hint="eastAsia" w:ascii="宋体" w:hAnsi="宋体"/>
          <w:spacing w:val="-9"/>
          <w:szCs w:val="21"/>
        </w:rPr>
        <w:t>投标人应提交证明文件，证明其投标内容符合招标文件规定。该证明文</w:t>
      </w:r>
      <w:r>
        <w:rPr>
          <w:rFonts w:hint="eastAsia" w:ascii="宋体" w:hAnsi="宋体"/>
          <w:szCs w:val="21"/>
        </w:rPr>
        <w:t>件是投标文件的一部分。</w:t>
      </w:r>
    </w:p>
    <w:p>
      <w:pPr>
        <w:tabs>
          <w:tab w:val="left" w:pos="1195"/>
        </w:tabs>
        <w:autoSpaceDE w:val="0"/>
        <w:autoSpaceDN w:val="0"/>
        <w:spacing w:line="480" w:lineRule="exact"/>
        <w:ind w:firstLine="420" w:firstLineChars="200"/>
        <w:rPr>
          <w:rFonts w:ascii="宋体"/>
          <w:szCs w:val="21"/>
        </w:rPr>
      </w:pPr>
      <w:r>
        <w:rPr>
          <w:rFonts w:ascii="宋体" w:hAnsi="宋体"/>
          <w:szCs w:val="21"/>
        </w:rPr>
        <w:t xml:space="preserve">11.2 </w:t>
      </w:r>
      <w:r>
        <w:rPr>
          <w:rFonts w:hint="eastAsia" w:ascii="宋体" w:hAnsi="宋体"/>
          <w:szCs w:val="21"/>
        </w:rPr>
        <w:t>上款所述的证明文件，可以是文字资料、图纸和数据。</w:t>
      </w:r>
    </w:p>
    <w:p>
      <w:pPr>
        <w:tabs>
          <w:tab w:val="left" w:pos="1195"/>
        </w:tabs>
        <w:autoSpaceDE w:val="0"/>
        <w:autoSpaceDN w:val="0"/>
        <w:spacing w:line="480" w:lineRule="exact"/>
        <w:ind w:firstLine="420" w:firstLineChars="200"/>
        <w:rPr>
          <w:rFonts w:ascii="宋体"/>
          <w:szCs w:val="21"/>
        </w:rPr>
      </w:pPr>
      <w:r>
        <w:rPr>
          <w:rFonts w:ascii="宋体" w:hAnsi="宋体"/>
          <w:szCs w:val="21"/>
        </w:rPr>
        <w:t xml:space="preserve">11.3 </w:t>
      </w:r>
      <w:r>
        <w:rPr>
          <w:rFonts w:hint="eastAsia" w:ascii="宋体" w:hAnsi="宋体"/>
          <w:szCs w:val="21"/>
        </w:rPr>
        <w:t>本条所指证明文件不包括对招标文件相关部分的文字、图标的复制。</w:t>
      </w:r>
    </w:p>
    <w:p>
      <w:pPr>
        <w:tabs>
          <w:tab w:val="left" w:pos="1195"/>
        </w:tabs>
        <w:autoSpaceDE w:val="0"/>
        <w:autoSpaceDN w:val="0"/>
        <w:spacing w:line="480" w:lineRule="exact"/>
        <w:ind w:right="358" w:firstLine="480" w:firstLineChars="250"/>
        <w:rPr>
          <w:rFonts w:ascii="宋体"/>
          <w:szCs w:val="21"/>
        </w:rPr>
      </w:pPr>
      <w:r>
        <w:rPr>
          <w:rFonts w:ascii="宋体" w:hAnsi="宋体"/>
          <w:spacing w:val="-9"/>
          <w:szCs w:val="21"/>
        </w:rPr>
        <w:t xml:space="preserve">11.4 </w:t>
      </w:r>
      <w:r>
        <w:rPr>
          <w:rFonts w:hint="eastAsia" w:ascii="宋体" w:hAnsi="宋体"/>
          <w:spacing w:val="-9"/>
          <w:szCs w:val="21"/>
        </w:rPr>
        <w:t>为保证公平公正，除非另有规定或说明，投标人对同一项目投标时，不</w:t>
      </w:r>
      <w:r>
        <w:rPr>
          <w:rFonts w:hint="eastAsia" w:ascii="宋体" w:hAnsi="宋体"/>
          <w:szCs w:val="21"/>
        </w:rPr>
        <w:t>得同时提供备选投标方案。</w:t>
      </w:r>
    </w:p>
    <w:p>
      <w:pPr>
        <w:pStyle w:val="9"/>
        <w:tabs>
          <w:tab w:val="left" w:pos="1022"/>
        </w:tabs>
        <w:spacing w:before="0" w:line="480" w:lineRule="exact"/>
        <w:ind w:left="0" w:firstLine="422" w:firstLineChars="200"/>
        <w:rPr>
          <w:sz w:val="21"/>
          <w:szCs w:val="21"/>
        </w:rPr>
      </w:pPr>
      <w:r>
        <w:rPr>
          <w:sz w:val="21"/>
          <w:szCs w:val="21"/>
        </w:rPr>
        <w:t>12.</w:t>
      </w:r>
      <w:r>
        <w:rPr>
          <w:rFonts w:hint="eastAsia"/>
          <w:sz w:val="21"/>
          <w:szCs w:val="21"/>
        </w:rPr>
        <w:t>投标报价</w:t>
      </w:r>
    </w:p>
    <w:p>
      <w:pPr>
        <w:tabs>
          <w:tab w:val="left" w:pos="1195"/>
        </w:tabs>
        <w:autoSpaceDE w:val="0"/>
        <w:autoSpaceDN w:val="0"/>
        <w:spacing w:line="480" w:lineRule="exact"/>
        <w:ind w:right="356" w:firstLine="420" w:firstLineChars="200"/>
        <w:rPr>
          <w:rFonts w:ascii="宋体"/>
          <w:szCs w:val="21"/>
        </w:rPr>
      </w:pPr>
      <w:r>
        <w:rPr>
          <w:rFonts w:ascii="宋体" w:hAnsi="宋体"/>
          <w:szCs w:val="21"/>
        </w:rPr>
        <w:t>12.1</w:t>
      </w:r>
      <w:r>
        <w:rPr>
          <w:rFonts w:hint="eastAsia" w:ascii="宋体" w:hAnsi="宋体"/>
          <w:szCs w:val="21"/>
        </w:rPr>
        <w:t>投标人的报价应当包括满足本次招标全部采购需求所应提供的服务，以及伴随的货物和工程。所有投标均应以人民币报价投标人的投标报价应遵守《中华人民共和国价格法》。</w:t>
      </w:r>
    </w:p>
    <w:p>
      <w:pPr>
        <w:tabs>
          <w:tab w:val="left" w:pos="1195"/>
        </w:tabs>
        <w:autoSpaceDE w:val="0"/>
        <w:autoSpaceDN w:val="0"/>
        <w:spacing w:line="480" w:lineRule="exact"/>
        <w:ind w:right="361" w:firstLine="316" w:firstLineChars="150"/>
        <w:rPr>
          <w:rFonts w:ascii="宋体"/>
          <w:szCs w:val="21"/>
        </w:rPr>
      </w:pPr>
      <w:r>
        <w:rPr>
          <w:rFonts w:ascii="宋体" w:hAnsi="宋体"/>
          <w:b/>
          <w:szCs w:val="21"/>
        </w:rPr>
        <w:t>12.2</w:t>
      </w:r>
      <w:r>
        <w:rPr>
          <w:rFonts w:hint="eastAsia" w:ascii="宋体" w:hAnsi="宋体"/>
          <w:b/>
          <w:szCs w:val="21"/>
        </w:rPr>
        <w:t>投标人报价超过招标文件规定的预算金额或者分项、分包最高限价，其投标将被认定</w:t>
      </w:r>
      <w:r>
        <w:rPr>
          <w:rFonts w:hint="eastAsia" w:ascii="宋体" w:hAnsi="宋体"/>
          <w:szCs w:val="21"/>
        </w:rPr>
        <w:t>为</w:t>
      </w:r>
      <w:r>
        <w:rPr>
          <w:rFonts w:hint="eastAsia" w:ascii="宋体" w:hAnsi="宋体"/>
          <w:b/>
          <w:szCs w:val="21"/>
        </w:rPr>
        <w:t>投标无效</w:t>
      </w:r>
      <w:r>
        <w:rPr>
          <w:rFonts w:hint="eastAsia" w:ascii="宋体" w:hAnsi="宋体"/>
          <w:szCs w:val="21"/>
        </w:rPr>
        <w:t>。</w:t>
      </w:r>
    </w:p>
    <w:p>
      <w:pPr>
        <w:tabs>
          <w:tab w:val="left" w:pos="1195"/>
        </w:tabs>
        <w:autoSpaceDE w:val="0"/>
        <w:autoSpaceDN w:val="0"/>
        <w:spacing w:line="480" w:lineRule="exact"/>
        <w:ind w:firstLine="420" w:firstLineChars="200"/>
        <w:rPr>
          <w:rFonts w:ascii="宋体"/>
          <w:szCs w:val="21"/>
        </w:rPr>
      </w:pPr>
      <w:r>
        <w:rPr>
          <w:rFonts w:ascii="宋体" w:hAnsi="宋体"/>
          <w:szCs w:val="21"/>
        </w:rPr>
        <w:t xml:space="preserve">12.3 </w:t>
      </w:r>
      <w:r>
        <w:rPr>
          <w:rFonts w:hint="eastAsia" w:ascii="宋体" w:hAnsi="宋体"/>
          <w:szCs w:val="21"/>
        </w:rPr>
        <w:t>投标人应在投标分项报价表上标明分项服务、伴随的货物和工程的价格（如适用）和总价，未标明的视同包含在投标报价中。</w:t>
      </w:r>
    </w:p>
    <w:p>
      <w:pPr>
        <w:tabs>
          <w:tab w:val="left" w:pos="1207"/>
        </w:tabs>
        <w:autoSpaceDE w:val="0"/>
        <w:autoSpaceDN w:val="0"/>
        <w:spacing w:line="480" w:lineRule="exact"/>
        <w:ind w:right="237" w:firstLine="420" w:firstLineChars="200"/>
        <w:rPr>
          <w:rFonts w:ascii="宋体"/>
          <w:szCs w:val="21"/>
        </w:rPr>
      </w:pPr>
      <w:r>
        <w:rPr>
          <w:rFonts w:ascii="宋体" w:hAnsi="宋体"/>
          <w:szCs w:val="21"/>
        </w:rPr>
        <w:t xml:space="preserve">12.4 </w:t>
      </w:r>
      <w:r>
        <w:rPr>
          <w:rFonts w:hint="eastAsia" w:ascii="宋体" w:hAnsi="宋体"/>
          <w:szCs w:val="21"/>
        </w:rPr>
        <w:t>投标报价在合同履行过程中是固定不变的，不得以任何理由予以变更。任何包含价格调整要求的投标，其投标将被认定为</w:t>
      </w:r>
      <w:r>
        <w:rPr>
          <w:rFonts w:hint="eastAsia" w:ascii="宋体" w:hAnsi="宋体"/>
          <w:b/>
          <w:szCs w:val="21"/>
        </w:rPr>
        <w:t>投标无效</w:t>
      </w:r>
      <w:r>
        <w:rPr>
          <w:rFonts w:hint="eastAsia" w:ascii="宋体" w:hAnsi="宋体"/>
          <w:szCs w:val="21"/>
        </w:rPr>
        <w:t>。</w:t>
      </w:r>
    </w:p>
    <w:p>
      <w:pPr>
        <w:tabs>
          <w:tab w:val="left" w:pos="1258"/>
        </w:tabs>
        <w:autoSpaceDE w:val="0"/>
        <w:autoSpaceDN w:val="0"/>
        <w:spacing w:line="480" w:lineRule="exact"/>
        <w:ind w:right="355" w:firstLine="420" w:firstLineChars="200"/>
        <w:rPr>
          <w:rFonts w:ascii="宋体"/>
          <w:szCs w:val="21"/>
        </w:rPr>
      </w:pPr>
      <w:r>
        <w:rPr>
          <w:rFonts w:ascii="宋体" w:hAnsi="宋体"/>
          <w:szCs w:val="21"/>
        </w:rPr>
        <w:t xml:space="preserve">12.5 </w:t>
      </w: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其投标将被认定为</w:t>
      </w:r>
      <w:r>
        <w:rPr>
          <w:rFonts w:hint="eastAsia" w:ascii="宋体" w:hAnsi="宋体"/>
          <w:b/>
          <w:szCs w:val="21"/>
        </w:rPr>
        <w:t>投标无效</w:t>
      </w:r>
      <w:r>
        <w:rPr>
          <w:rFonts w:hint="eastAsia" w:ascii="宋体" w:hAnsi="宋体"/>
          <w:szCs w:val="21"/>
        </w:rPr>
        <w:t>。</w:t>
      </w:r>
    </w:p>
    <w:p>
      <w:pPr>
        <w:tabs>
          <w:tab w:val="left" w:pos="1195"/>
        </w:tabs>
        <w:autoSpaceDE w:val="0"/>
        <w:autoSpaceDN w:val="0"/>
        <w:spacing w:line="480" w:lineRule="exact"/>
        <w:ind w:right="3849" w:firstLine="412" w:firstLineChars="200"/>
        <w:rPr>
          <w:rFonts w:ascii="宋体"/>
          <w:spacing w:val="-2"/>
          <w:szCs w:val="21"/>
        </w:rPr>
      </w:pPr>
      <w:r>
        <w:rPr>
          <w:rFonts w:ascii="宋体" w:hAnsi="宋体"/>
          <w:spacing w:val="-2"/>
          <w:szCs w:val="21"/>
        </w:rPr>
        <w:t xml:space="preserve">12.6 </w:t>
      </w:r>
      <w:r>
        <w:rPr>
          <w:rFonts w:hint="eastAsia" w:ascii="宋体" w:hAnsi="宋体"/>
          <w:spacing w:val="-2"/>
          <w:szCs w:val="21"/>
        </w:rPr>
        <w:t>采购人不接受具有附加条件的报价。</w:t>
      </w:r>
    </w:p>
    <w:p>
      <w:pPr>
        <w:tabs>
          <w:tab w:val="left" w:pos="1195"/>
        </w:tabs>
        <w:autoSpaceDE w:val="0"/>
        <w:autoSpaceDN w:val="0"/>
        <w:spacing w:line="480" w:lineRule="exact"/>
        <w:ind w:right="3849" w:firstLine="422" w:firstLineChars="200"/>
        <w:rPr>
          <w:rFonts w:ascii="宋体"/>
          <w:b/>
          <w:szCs w:val="21"/>
        </w:rPr>
      </w:pPr>
      <w:r>
        <w:rPr>
          <w:rFonts w:ascii="宋体" w:hAnsi="宋体"/>
          <w:b/>
          <w:szCs w:val="21"/>
        </w:rPr>
        <w:t>13.</w:t>
      </w:r>
      <w:r>
        <w:rPr>
          <w:rFonts w:hint="eastAsia" w:ascii="宋体" w:hAnsi="宋体"/>
          <w:b/>
          <w:szCs w:val="21"/>
        </w:rPr>
        <w:t>投标保证金</w:t>
      </w:r>
    </w:p>
    <w:p>
      <w:pPr>
        <w:pStyle w:val="36"/>
        <w:spacing w:line="480" w:lineRule="exact"/>
        <w:ind w:left="220" w:leftChars="105" w:right="132" w:rightChars="63"/>
        <w:rPr>
          <w:rFonts w:ascii="宋体" w:cs="宋体"/>
          <w:szCs w:val="21"/>
        </w:rPr>
      </w:pPr>
      <w:r>
        <w:rPr>
          <w:rFonts w:ascii="宋体" w:hAnsi="宋体" w:cs="宋体"/>
          <w:szCs w:val="21"/>
        </w:rPr>
        <w:t xml:space="preserve">13.1 </w:t>
      </w:r>
      <w:r>
        <w:rPr>
          <w:rFonts w:hint="eastAsia" w:ascii="宋体" w:hAnsi="宋体" w:cs="宋体"/>
          <w:szCs w:val="21"/>
        </w:rPr>
        <w:t>投标人在递交投标文件的同时，应按投标人须知前附表规定的金额、担保形式和第六章“投标文件格式”规定的投标保证金格式递交投标保证金，并作为其投标文件的组成部分。境内投标人以现金或者支票形式提交的投标保证金，应当从其基本账户转出并在投标文件中附上基本账户开户证明（如企业基本开户许可证按照国家有关文件取消的，需提供相关文件，按照文件要求提供相当于企业基本账户许可证的基本户证明）。联合体投标的，其投标保证金由牵头人递交，并应符合投标人须知前附表的规定。</w:t>
      </w:r>
    </w:p>
    <w:p>
      <w:pPr>
        <w:spacing w:line="480" w:lineRule="exact"/>
        <w:ind w:left="39" w:right="63" w:firstLine="420" w:firstLineChars="200"/>
        <w:rPr>
          <w:rFonts w:ascii="宋体" w:cs="宋体"/>
          <w:szCs w:val="21"/>
        </w:rPr>
      </w:pPr>
      <w:r>
        <w:rPr>
          <w:rFonts w:ascii="宋体" w:hAnsi="宋体" w:cs="宋体"/>
          <w:szCs w:val="21"/>
        </w:rPr>
        <w:t>13.2</w:t>
      </w:r>
      <w:r>
        <w:rPr>
          <w:rFonts w:hint="eastAsia" w:ascii="宋体" w:hAnsi="宋体" w:cs="宋体"/>
          <w:szCs w:val="21"/>
        </w:rPr>
        <w:t>投标人不按本章第</w:t>
      </w:r>
      <w:r>
        <w:rPr>
          <w:rFonts w:ascii="宋体" w:hAnsi="宋体" w:cs="宋体"/>
          <w:szCs w:val="21"/>
        </w:rPr>
        <w:t>13.1</w:t>
      </w:r>
      <w:r>
        <w:rPr>
          <w:rFonts w:hint="eastAsia" w:ascii="宋体" w:hAnsi="宋体" w:cs="宋体"/>
          <w:szCs w:val="21"/>
        </w:rPr>
        <w:t>项要求提交投标保证金的，其投标文件作无效处理。</w:t>
      </w:r>
    </w:p>
    <w:p>
      <w:pPr>
        <w:spacing w:line="480" w:lineRule="exact"/>
        <w:ind w:left="220" w:leftChars="105" w:right="357" w:firstLine="210" w:firstLineChars="100"/>
        <w:rPr>
          <w:rFonts w:ascii="宋体" w:cs="宋体"/>
          <w:szCs w:val="21"/>
        </w:rPr>
      </w:pPr>
      <w:r>
        <w:rPr>
          <w:rFonts w:ascii="宋体" w:hAnsi="宋体" w:cs="宋体"/>
          <w:szCs w:val="21"/>
        </w:rPr>
        <w:t>13.3</w:t>
      </w:r>
      <w:r>
        <w:rPr>
          <w:rFonts w:hint="eastAsia" w:ascii="宋体" w:hAnsi="宋体" w:cs="宋体"/>
          <w:szCs w:val="21"/>
        </w:rPr>
        <w:t>投标保证金的退还：投标人的投标保证金最迟应当在书面合同签订合同后</w:t>
      </w:r>
      <w:r>
        <w:rPr>
          <w:rFonts w:ascii="宋体" w:hAnsi="宋体" w:cs="宋体"/>
          <w:szCs w:val="21"/>
        </w:rPr>
        <w:t>5</w:t>
      </w:r>
      <w:r>
        <w:rPr>
          <w:rFonts w:hint="eastAsia" w:ascii="宋体" w:hAnsi="宋体" w:cs="宋体"/>
          <w:szCs w:val="21"/>
        </w:rPr>
        <w:t>日内由</w:t>
      </w:r>
      <w:r>
        <w:rPr>
          <w:rFonts w:ascii="宋体" w:hAnsi="宋体" w:cs="宋体"/>
          <w:szCs w:val="21"/>
          <w:u w:val="single"/>
        </w:rPr>
        <w:t xml:space="preserve">     </w:t>
      </w:r>
      <w:r>
        <w:rPr>
          <w:rFonts w:hint="eastAsia" w:ascii="宋体" w:hAnsi="宋体" w:cs="宋体"/>
          <w:szCs w:val="21"/>
        </w:rPr>
        <w:t>退还投标保证金。由招标人或招标代理机构代表招标人负责办理退还手续，</w:t>
      </w:r>
      <w:r>
        <w:rPr>
          <w:rFonts w:hint="eastAsia" w:ascii="宋体" w:hAnsi="宋体"/>
          <w:szCs w:val="21"/>
        </w:rPr>
        <w:t>投标保证金以现金或支票形式</w:t>
      </w:r>
      <w:r>
        <w:rPr>
          <w:rFonts w:hint="eastAsia" w:ascii="宋体" w:hAnsi="宋体" w:cs="宋体"/>
          <w:szCs w:val="21"/>
        </w:rPr>
        <w:t>递交的，招标人应同时退还投标保证金的银行同期活期存款利息，且退还至投标人的基本账户。</w:t>
      </w:r>
      <w:r>
        <w:rPr>
          <w:rFonts w:ascii="宋体" w:hAnsi="宋体" w:cs="宋体"/>
          <w:szCs w:val="21"/>
        </w:rPr>
        <w:t xml:space="preserve"> </w:t>
      </w:r>
    </w:p>
    <w:p>
      <w:pPr>
        <w:spacing w:line="480" w:lineRule="exact"/>
        <w:ind w:left="39" w:right="63" w:firstLine="420" w:firstLineChars="200"/>
        <w:rPr>
          <w:rFonts w:ascii="宋体" w:cs="宋体"/>
          <w:szCs w:val="21"/>
        </w:rPr>
      </w:pPr>
      <w:r>
        <w:rPr>
          <w:rFonts w:ascii="宋体" w:hAnsi="宋体" w:cs="宋体"/>
          <w:szCs w:val="21"/>
        </w:rPr>
        <w:t xml:space="preserve">13.4 </w:t>
      </w:r>
      <w:r>
        <w:rPr>
          <w:rFonts w:hint="eastAsia" w:ascii="宋体" w:hAnsi="宋体" w:cs="宋体"/>
          <w:szCs w:val="21"/>
        </w:rPr>
        <w:t>有下列情形之一的，投标保证金不予退还：</w:t>
      </w:r>
      <w:r>
        <w:rPr>
          <w:rFonts w:ascii="宋体" w:hAnsi="宋体" w:cs="宋体"/>
          <w:szCs w:val="21"/>
        </w:rPr>
        <w:t xml:space="preserve">  </w:t>
      </w:r>
    </w:p>
    <w:p>
      <w:pPr>
        <w:spacing w:line="480" w:lineRule="exact"/>
        <w:ind w:left="39" w:right="63"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）投标人在规定的投标有效期内撤销或修改其投标文件；</w:t>
      </w:r>
    </w:p>
    <w:p>
      <w:pPr>
        <w:spacing w:line="480" w:lineRule="exact"/>
        <w:ind w:left="221" w:right="357"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）中标人在收到中标通知书后，无正当理由拒签合同协议书或未按招标文件规定提交履约保证金；</w:t>
      </w:r>
    </w:p>
    <w:p>
      <w:pPr>
        <w:spacing w:line="480" w:lineRule="exact"/>
        <w:ind w:left="39" w:right="63"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）发生了招标文件规定的其他可以不予退还投标保证金的情形</w:t>
      </w:r>
      <w:r>
        <w:rPr>
          <w:rFonts w:hint="eastAsia" w:ascii="宋体" w:hAnsi="宋体"/>
          <w:szCs w:val="21"/>
        </w:rPr>
        <w:t>。</w:t>
      </w:r>
    </w:p>
    <w:p>
      <w:pPr>
        <w:pStyle w:val="36"/>
        <w:tabs>
          <w:tab w:val="left" w:pos="1256"/>
        </w:tabs>
        <w:autoSpaceDE w:val="0"/>
        <w:autoSpaceDN w:val="0"/>
        <w:spacing w:line="480" w:lineRule="exact"/>
        <w:ind w:left="221" w:right="357" w:firstLine="415" w:firstLineChars="198"/>
        <w:rPr>
          <w:rFonts w:ascii="宋体"/>
          <w:spacing w:val="-1"/>
          <w:szCs w:val="21"/>
        </w:rPr>
      </w:pPr>
      <w:r>
        <w:rPr>
          <w:rFonts w:ascii="宋体" w:hAnsi="宋体" w:cs="宋体"/>
          <w:szCs w:val="21"/>
        </w:rPr>
        <w:t>13.5</w:t>
      </w:r>
      <w:r>
        <w:rPr>
          <w:rFonts w:ascii="宋体" w:hAnsi="宋体" w:cs="宋体"/>
          <w:bCs/>
          <w:szCs w:val="21"/>
        </w:rPr>
        <w:t xml:space="preserve"> </w:t>
      </w:r>
      <w:r>
        <w:rPr>
          <w:rFonts w:hint="eastAsia" w:ascii="宋体" w:hAnsi="宋体"/>
          <w:szCs w:val="21"/>
        </w:rPr>
        <w:t>投标保证金的管理，按照阜阳市人民政府办公室《关于印发阜阳市国有资金投资项目投标保证金管理暂行规定的通知》（阜政办秘﹝</w:t>
      </w:r>
      <w:r>
        <w:rPr>
          <w:rFonts w:ascii="宋体" w:hAnsi="宋体"/>
          <w:szCs w:val="21"/>
        </w:rPr>
        <w:t>2018</w:t>
      </w:r>
      <w:r>
        <w:rPr>
          <w:rFonts w:hint="eastAsia" w:ascii="宋体" w:hAnsi="宋体"/>
          <w:szCs w:val="21"/>
        </w:rPr>
        <w:t>﹞</w:t>
      </w:r>
      <w:r>
        <w:rPr>
          <w:rFonts w:ascii="宋体" w:hAnsi="宋体"/>
          <w:szCs w:val="21"/>
        </w:rPr>
        <w:t>214</w:t>
      </w:r>
      <w:r>
        <w:rPr>
          <w:rFonts w:hint="eastAsia" w:ascii="宋体" w:hAnsi="宋体"/>
          <w:szCs w:val="21"/>
        </w:rPr>
        <w:t>号）办理。</w:t>
      </w:r>
    </w:p>
    <w:p>
      <w:pPr>
        <w:pStyle w:val="36"/>
        <w:tabs>
          <w:tab w:val="left" w:pos="1256"/>
        </w:tabs>
        <w:autoSpaceDE w:val="0"/>
        <w:autoSpaceDN w:val="0"/>
        <w:spacing w:line="480" w:lineRule="exact"/>
        <w:ind w:left="657" w:right="1150" w:firstLine="0" w:firstLineChars="0"/>
        <w:jc w:val="left"/>
        <w:rPr>
          <w:rFonts w:ascii="宋体"/>
          <w:b/>
          <w:szCs w:val="21"/>
        </w:rPr>
      </w:pPr>
      <w:r>
        <w:rPr>
          <w:rFonts w:ascii="宋体" w:hAnsi="宋体"/>
          <w:b/>
          <w:szCs w:val="21"/>
        </w:rPr>
        <w:t>14.</w:t>
      </w:r>
      <w:r>
        <w:rPr>
          <w:rFonts w:hint="eastAsia" w:ascii="宋体" w:hAnsi="宋体"/>
          <w:b/>
          <w:szCs w:val="21"/>
        </w:rPr>
        <w:t>投标有效期</w:t>
      </w:r>
    </w:p>
    <w:p>
      <w:pPr>
        <w:pStyle w:val="36"/>
        <w:numPr>
          <w:ilvl w:val="1"/>
          <w:numId w:val="5"/>
        </w:numPr>
        <w:tabs>
          <w:tab w:val="left" w:pos="1195"/>
        </w:tabs>
        <w:autoSpaceDE w:val="0"/>
        <w:autoSpaceDN w:val="0"/>
        <w:spacing w:line="480" w:lineRule="exact"/>
        <w:ind w:right="356" w:firstLine="434" w:firstLineChars="0"/>
        <w:rPr>
          <w:rFonts w:ascii="宋体"/>
          <w:szCs w:val="21"/>
        </w:rPr>
      </w:pPr>
      <w:r>
        <w:rPr>
          <w:rFonts w:hint="eastAsia" w:ascii="宋体" w:hAnsi="宋体"/>
          <w:szCs w:val="21"/>
        </w:rPr>
        <w:t>投标有效期为从投标截止之日算起的日历天数，投标有效期详见</w:t>
      </w:r>
      <w:r>
        <w:rPr>
          <w:rFonts w:hint="eastAsia" w:ascii="宋体" w:hAnsi="宋体"/>
          <w:szCs w:val="21"/>
          <w:u w:val="single"/>
        </w:rPr>
        <w:t>投标人须须知前附表</w:t>
      </w:r>
      <w:r>
        <w:rPr>
          <w:rFonts w:hint="eastAsia" w:ascii="宋体" w:hAnsi="宋体"/>
          <w:szCs w:val="21"/>
        </w:rPr>
        <w:t>。</w:t>
      </w:r>
    </w:p>
    <w:p>
      <w:pPr>
        <w:pStyle w:val="36"/>
        <w:numPr>
          <w:ilvl w:val="1"/>
          <w:numId w:val="5"/>
        </w:numPr>
        <w:tabs>
          <w:tab w:val="left" w:pos="1195"/>
        </w:tabs>
        <w:autoSpaceDE w:val="0"/>
        <w:autoSpaceDN w:val="0"/>
        <w:spacing w:line="480" w:lineRule="exact"/>
        <w:ind w:right="361" w:firstLine="434" w:firstLineChars="0"/>
        <w:rPr>
          <w:rFonts w:ascii="宋体"/>
          <w:szCs w:val="21"/>
        </w:rPr>
      </w:pPr>
      <w:r>
        <w:rPr>
          <w:rFonts w:hint="eastAsia" w:ascii="宋体" w:hAnsi="宋体"/>
          <w:szCs w:val="21"/>
        </w:rPr>
        <w:t>在投标有效期内，投标人的投标保持有效，投标人不得要求撤销或修改其投标文件。投标有效期不满足要求的投标，其投标将被认定为</w:t>
      </w:r>
      <w:r>
        <w:rPr>
          <w:rFonts w:hint="eastAsia" w:ascii="宋体" w:hAnsi="宋体"/>
          <w:b/>
          <w:szCs w:val="21"/>
        </w:rPr>
        <w:t>投标无效</w:t>
      </w:r>
      <w:r>
        <w:rPr>
          <w:rFonts w:hint="eastAsia" w:ascii="宋体" w:hAnsi="宋体"/>
          <w:szCs w:val="21"/>
        </w:rPr>
        <w:t>。</w:t>
      </w:r>
    </w:p>
    <w:p>
      <w:pPr>
        <w:pStyle w:val="36"/>
        <w:numPr>
          <w:ilvl w:val="1"/>
          <w:numId w:val="5"/>
        </w:numPr>
        <w:tabs>
          <w:tab w:val="left" w:pos="1195"/>
        </w:tabs>
        <w:autoSpaceDE w:val="0"/>
        <w:autoSpaceDN w:val="0"/>
        <w:spacing w:line="480" w:lineRule="exact"/>
        <w:ind w:right="357" w:firstLine="434" w:firstLineChars="0"/>
        <w:rPr>
          <w:rFonts w:ascii="宋体"/>
          <w:szCs w:val="21"/>
        </w:rPr>
      </w:pPr>
      <w:r>
        <w:rPr>
          <w:rFonts w:hint="eastAsia" w:ascii="宋体" w:hAnsi="宋体"/>
          <w:szCs w:val="21"/>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pStyle w:val="9"/>
        <w:numPr>
          <w:ilvl w:val="0"/>
          <w:numId w:val="6"/>
        </w:numPr>
        <w:tabs>
          <w:tab w:val="left" w:pos="1022"/>
        </w:tabs>
        <w:spacing w:before="0" w:line="480" w:lineRule="exact"/>
        <w:rPr>
          <w:sz w:val="21"/>
          <w:szCs w:val="21"/>
        </w:rPr>
      </w:pPr>
      <w:r>
        <w:rPr>
          <w:rFonts w:hint="eastAsia"/>
          <w:sz w:val="21"/>
          <w:szCs w:val="21"/>
        </w:rPr>
        <w:t>投标文件的制作</w:t>
      </w:r>
    </w:p>
    <w:p>
      <w:pPr>
        <w:spacing w:line="480" w:lineRule="exact"/>
        <w:ind w:left="657"/>
        <w:rPr>
          <w:rFonts w:ascii="宋体"/>
          <w:b/>
          <w:color w:val="000000"/>
        </w:rPr>
      </w:pPr>
      <w:r>
        <w:rPr>
          <w:rFonts w:ascii="宋体" w:hAnsi="宋体"/>
          <w:b/>
          <w:color w:val="000000"/>
        </w:rPr>
        <w:t>15.1</w:t>
      </w:r>
      <w:r>
        <w:rPr>
          <w:rFonts w:hint="eastAsia" w:ascii="宋体" w:hAnsi="宋体"/>
          <w:b/>
          <w:color w:val="000000"/>
        </w:rPr>
        <w:t>响应文件应用不褪色的材料书写或打印，并按磋商文件规定的格式由供应商的法定代</w:t>
      </w:r>
    </w:p>
    <w:p>
      <w:pPr>
        <w:spacing w:line="480" w:lineRule="exact"/>
        <w:rPr>
          <w:rFonts w:ascii="宋体"/>
          <w:color w:val="000000"/>
        </w:rPr>
      </w:pPr>
      <w:r>
        <w:rPr>
          <w:rFonts w:hint="eastAsia" w:ascii="宋体" w:hAnsi="宋体"/>
          <w:b/>
          <w:color w:val="000000"/>
        </w:rPr>
        <w:t>表人或其委托代理人签字和盖单位章。委托代理人签字的，响应文件应附法定代表人签署的授权委托书。响应文件不得进行涂改、行间插字或删除。如果出现上述情况，响应文件不予评审。</w:t>
      </w:r>
    </w:p>
    <w:p>
      <w:pPr>
        <w:spacing w:line="480" w:lineRule="exact"/>
        <w:ind w:firstLine="527" w:firstLineChars="250"/>
        <w:rPr>
          <w:rFonts w:ascii="宋体"/>
          <w:b/>
          <w:bCs/>
          <w:color w:val="000000"/>
        </w:rPr>
      </w:pPr>
      <w:r>
        <w:rPr>
          <w:rFonts w:ascii="宋体" w:hAnsi="宋体"/>
          <w:b/>
          <w:color w:val="000000"/>
        </w:rPr>
        <w:t>15.2</w:t>
      </w:r>
      <w:r>
        <w:rPr>
          <w:rFonts w:hint="eastAsia" w:ascii="宋体" w:hAnsi="宋体"/>
          <w:b/>
          <w:color w:val="000000"/>
        </w:rPr>
        <w:t>响应文件均需胶装，</w:t>
      </w:r>
      <w:r>
        <w:rPr>
          <w:rFonts w:hint="eastAsia" w:ascii="宋体" w:hAnsi="宋体"/>
          <w:b/>
          <w:bCs/>
          <w:color w:val="000000"/>
        </w:rPr>
        <w:t>正副本分开密封或集中密封均可。</w:t>
      </w:r>
    </w:p>
    <w:p>
      <w:pPr>
        <w:spacing w:line="480" w:lineRule="exact"/>
        <w:ind w:firstLine="422" w:firstLineChars="200"/>
        <w:rPr>
          <w:rFonts w:ascii="宋体"/>
          <w:b/>
          <w:color w:val="000000"/>
        </w:rPr>
      </w:pPr>
      <w:r>
        <w:rPr>
          <w:rFonts w:ascii="宋体" w:hAnsi="宋体"/>
          <w:b/>
          <w:color w:val="000000"/>
        </w:rPr>
        <w:t>15.3</w:t>
      </w:r>
      <w:r>
        <w:rPr>
          <w:rFonts w:hint="eastAsia" w:ascii="宋体" w:hAnsi="宋体"/>
          <w:b/>
          <w:color w:val="000000"/>
        </w:rPr>
        <w:t>响应文件的封面上应清楚地标记“正本”或“副本”字样，封套上应按文件拟定的格式填写有关内容；正副本不一致时，以正本为准。</w:t>
      </w:r>
    </w:p>
    <w:p>
      <w:pPr>
        <w:pStyle w:val="36"/>
        <w:tabs>
          <w:tab w:val="left" w:pos="1195"/>
        </w:tabs>
        <w:autoSpaceDE w:val="0"/>
        <w:autoSpaceDN w:val="0"/>
        <w:spacing w:line="480" w:lineRule="exact"/>
        <w:ind w:left="657" w:right="1928" w:firstLine="0" w:firstLineChars="0"/>
        <w:rPr>
          <w:rFonts w:ascii="宋体"/>
          <w:b/>
          <w:szCs w:val="21"/>
        </w:rPr>
      </w:pPr>
      <w:r>
        <w:rPr>
          <w:rFonts w:ascii="宋体" w:hAnsi="宋体"/>
          <w:b/>
          <w:szCs w:val="21"/>
        </w:rPr>
        <w:t>16.</w:t>
      </w:r>
      <w:r>
        <w:rPr>
          <w:rFonts w:hint="eastAsia" w:ascii="宋体" w:hAnsi="宋体"/>
          <w:b/>
          <w:szCs w:val="21"/>
        </w:rPr>
        <w:t>投标截止</w:t>
      </w:r>
      <w:r>
        <w:rPr>
          <w:rFonts w:ascii="宋体" w:hAnsi="宋体"/>
          <w:b/>
          <w:szCs w:val="21"/>
        </w:rPr>
        <w:t xml:space="preserve">   </w:t>
      </w:r>
    </w:p>
    <w:p>
      <w:pPr>
        <w:pStyle w:val="36"/>
        <w:numPr>
          <w:ilvl w:val="1"/>
          <w:numId w:val="7"/>
        </w:numPr>
        <w:tabs>
          <w:tab w:val="left" w:pos="1195"/>
        </w:tabs>
        <w:autoSpaceDE w:val="0"/>
        <w:autoSpaceDN w:val="0"/>
        <w:spacing w:line="480" w:lineRule="exact"/>
        <w:ind w:right="356" w:firstLine="434" w:firstLineChars="0"/>
        <w:rPr>
          <w:rFonts w:ascii="宋体"/>
          <w:szCs w:val="21"/>
        </w:rPr>
      </w:pPr>
      <w:r>
        <w:rPr>
          <w:rFonts w:hint="eastAsia" w:ascii="宋体" w:hAnsi="宋体"/>
          <w:szCs w:val="21"/>
        </w:rPr>
        <w:t>投标人</w:t>
      </w:r>
      <w:r>
        <w:rPr>
          <w:rFonts w:hint="eastAsia" w:ascii="宋体" w:hAnsi="宋体"/>
          <w:szCs w:val="21"/>
          <w:u w:val="single"/>
        </w:rPr>
        <w:t>应在投标人须知前附表中</w:t>
      </w:r>
      <w:r>
        <w:rPr>
          <w:rFonts w:hint="eastAsia" w:ascii="宋体" w:hAnsi="宋体"/>
          <w:szCs w:val="21"/>
        </w:rPr>
        <w:t>规定的投标截止时间前，递交投标文件。</w:t>
      </w:r>
    </w:p>
    <w:p>
      <w:pPr>
        <w:pStyle w:val="9"/>
        <w:numPr>
          <w:ilvl w:val="0"/>
          <w:numId w:val="8"/>
        </w:numPr>
        <w:tabs>
          <w:tab w:val="left" w:pos="1022"/>
        </w:tabs>
        <w:spacing w:before="0" w:line="480" w:lineRule="exact"/>
        <w:rPr>
          <w:sz w:val="21"/>
          <w:szCs w:val="21"/>
        </w:rPr>
      </w:pPr>
      <w:r>
        <w:rPr>
          <w:rFonts w:hint="eastAsia"/>
          <w:sz w:val="21"/>
          <w:szCs w:val="21"/>
        </w:rPr>
        <w:t>投标文件的递交、修改与撤回</w:t>
      </w:r>
    </w:p>
    <w:p>
      <w:pPr>
        <w:pStyle w:val="36"/>
        <w:numPr>
          <w:ilvl w:val="1"/>
          <w:numId w:val="8"/>
        </w:numPr>
        <w:tabs>
          <w:tab w:val="left" w:pos="1195"/>
        </w:tabs>
        <w:autoSpaceDE w:val="0"/>
        <w:autoSpaceDN w:val="0"/>
        <w:spacing w:line="480" w:lineRule="exact"/>
        <w:ind w:right="358" w:firstLine="434" w:firstLineChars="0"/>
        <w:rPr>
          <w:rFonts w:ascii="宋体"/>
          <w:szCs w:val="21"/>
        </w:rPr>
      </w:pPr>
      <w:r>
        <w:rPr>
          <w:rFonts w:hint="eastAsia" w:ascii="宋体" w:hAnsi="宋体"/>
          <w:szCs w:val="21"/>
        </w:rPr>
        <w:t>投标人应当在第一章“招标公告规定的投标截止时间前，</w:t>
      </w:r>
      <w:r>
        <w:rPr>
          <w:rFonts w:ascii="宋体" w:hAnsi="宋体"/>
          <w:szCs w:val="21"/>
        </w:rPr>
        <w:t xml:space="preserve"> </w:t>
      </w:r>
      <w:r>
        <w:rPr>
          <w:rFonts w:hint="eastAsia" w:ascii="宋体" w:hAnsi="宋体"/>
          <w:szCs w:val="21"/>
        </w:rPr>
        <w:t>递交投标文件。</w:t>
      </w:r>
    </w:p>
    <w:p>
      <w:pPr>
        <w:pStyle w:val="36"/>
        <w:numPr>
          <w:ilvl w:val="1"/>
          <w:numId w:val="8"/>
        </w:numPr>
        <w:tabs>
          <w:tab w:val="left" w:pos="1195"/>
        </w:tabs>
        <w:autoSpaceDE w:val="0"/>
        <w:autoSpaceDN w:val="0"/>
        <w:spacing w:line="480" w:lineRule="exact"/>
        <w:ind w:right="357" w:firstLine="434" w:firstLineChars="0"/>
        <w:rPr>
          <w:rFonts w:ascii="宋体"/>
          <w:szCs w:val="21"/>
        </w:rPr>
      </w:pPr>
      <w:r>
        <w:rPr>
          <w:rFonts w:hint="eastAsia" w:ascii="宋体" w:hAnsi="宋体"/>
          <w:szCs w:val="21"/>
        </w:rPr>
        <w:t>投标人应当在投标截止时间前完成投标文件的递交并可以补充、修改或者撤回投标文件。投标截止时间前未完成投标文件递交的，视为撤回投标文件。在投标截止时间后送达的投标文件，采购人</w:t>
      </w:r>
      <w:r>
        <w:rPr>
          <w:rFonts w:hint="eastAsia" w:ascii="宋体" w:hAnsi="宋体"/>
          <w:b/>
          <w:szCs w:val="21"/>
        </w:rPr>
        <w:t>应</w:t>
      </w:r>
      <w:r>
        <w:rPr>
          <w:rFonts w:hint="eastAsia" w:ascii="宋体" w:hAnsi="宋体"/>
          <w:szCs w:val="21"/>
        </w:rPr>
        <w:t>当拒收。</w:t>
      </w:r>
    </w:p>
    <w:p>
      <w:pPr>
        <w:pStyle w:val="9"/>
        <w:numPr>
          <w:ilvl w:val="0"/>
          <w:numId w:val="8"/>
        </w:numPr>
        <w:tabs>
          <w:tab w:val="left" w:pos="1022"/>
        </w:tabs>
        <w:spacing w:before="0" w:line="480" w:lineRule="exact"/>
        <w:rPr>
          <w:sz w:val="21"/>
          <w:szCs w:val="21"/>
        </w:rPr>
      </w:pPr>
      <w:r>
        <w:rPr>
          <w:rFonts w:hint="eastAsia"/>
          <w:sz w:val="21"/>
          <w:szCs w:val="21"/>
        </w:rPr>
        <w:t>开标</w:t>
      </w:r>
    </w:p>
    <w:p>
      <w:pPr>
        <w:pStyle w:val="36"/>
        <w:numPr>
          <w:ilvl w:val="1"/>
          <w:numId w:val="8"/>
        </w:numPr>
        <w:tabs>
          <w:tab w:val="left" w:pos="1258"/>
        </w:tabs>
        <w:autoSpaceDE w:val="0"/>
        <w:autoSpaceDN w:val="0"/>
        <w:spacing w:line="480" w:lineRule="exact"/>
        <w:ind w:right="354" w:firstLine="434" w:firstLineChars="0"/>
        <w:rPr>
          <w:rFonts w:ascii="宋体"/>
          <w:szCs w:val="21"/>
        </w:rPr>
      </w:pPr>
      <w:r>
        <w:rPr>
          <w:rFonts w:hint="eastAsia" w:ascii="宋体" w:hAnsi="宋体"/>
          <w:szCs w:val="21"/>
        </w:rPr>
        <w:t>采购人和采购代理机构将按投标人须知前附表中规定的开标时间和地点组织公开开标。</w:t>
      </w:r>
    </w:p>
    <w:p>
      <w:pPr>
        <w:pStyle w:val="36"/>
        <w:numPr>
          <w:ilvl w:val="1"/>
          <w:numId w:val="8"/>
        </w:numPr>
        <w:tabs>
          <w:tab w:val="left" w:pos="1195"/>
        </w:tabs>
        <w:autoSpaceDE w:val="0"/>
        <w:autoSpaceDN w:val="0"/>
        <w:spacing w:line="480" w:lineRule="exact"/>
        <w:ind w:right="357" w:firstLine="434" w:firstLineChars="0"/>
        <w:rPr>
          <w:rFonts w:ascii="宋体"/>
          <w:szCs w:val="21"/>
        </w:rPr>
      </w:pPr>
      <w:r>
        <w:rPr>
          <w:rFonts w:hint="eastAsia" w:ascii="宋体" w:hAnsi="宋体"/>
          <w:szCs w:val="21"/>
        </w:rPr>
        <w:t>采购人或采购代理机构将对开标过程进行记录，由参加开标的各投标人代表和相关工作人员签字确认，并存档备查。</w:t>
      </w:r>
    </w:p>
    <w:p>
      <w:pPr>
        <w:pStyle w:val="36"/>
        <w:numPr>
          <w:ilvl w:val="1"/>
          <w:numId w:val="8"/>
        </w:numPr>
        <w:tabs>
          <w:tab w:val="left" w:pos="1258"/>
        </w:tabs>
        <w:autoSpaceDE w:val="0"/>
        <w:autoSpaceDN w:val="0"/>
        <w:spacing w:line="480" w:lineRule="exact"/>
        <w:ind w:right="354" w:firstLine="434" w:firstLineChars="0"/>
        <w:rPr>
          <w:rFonts w:ascii="宋体"/>
          <w:szCs w:val="21"/>
        </w:rPr>
      </w:pPr>
      <w:r>
        <w:rPr>
          <w:rFonts w:hint="eastAsia" w:ascii="宋体" w:hAnsi="宋体"/>
          <w:szCs w:val="21"/>
        </w:rPr>
        <w:t>投标人未派代表参加开标的，视同投标人认可开标结果。</w:t>
      </w:r>
    </w:p>
    <w:p>
      <w:pPr>
        <w:pStyle w:val="36"/>
        <w:numPr>
          <w:ilvl w:val="1"/>
          <w:numId w:val="8"/>
        </w:numPr>
        <w:tabs>
          <w:tab w:val="left" w:pos="1258"/>
        </w:tabs>
        <w:autoSpaceDE w:val="0"/>
        <w:autoSpaceDN w:val="0"/>
        <w:spacing w:line="480" w:lineRule="exact"/>
        <w:ind w:right="354" w:firstLine="434" w:firstLineChars="0"/>
        <w:rPr>
          <w:rFonts w:ascii="宋体"/>
          <w:szCs w:val="21"/>
        </w:rPr>
      </w:pPr>
      <w:r>
        <w:rPr>
          <w:rFonts w:hint="eastAsia" w:ascii="宋体" w:hAnsi="宋体"/>
          <w:szCs w:val="21"/>
        </w:rPr>
        <w:t>投标人代表对开标过程和开标记录有疑义，以及认为采购人、采购代理机构相关工作人员有需要回避的情形的，应当场提出询问或者回避申请。</w:t>
      </w:r>
    </w:p>
    <w:p>
      <w:pPr>
        <w:pStyle w:val="9"/>
        <w:numPr>
          <w:ilvl w:val="0"/>
          <w:numId w:val="8"/>
        </w:numPr>
        <w:tabs>
          <w:tab w:val="left" w:pos="1022"/>
        </w:tabs>
        <w:spacing w:before="0" w:line="480" w:lineRule="exact"/>
        <w:rPr>
          <w:sz w:val="21"/>
          <w:szCs w:val="21"/>
        </w:rPr>
      </w:pPr>
      <w:r>
        <w:rPr>
          <w:rFonts w:hint="eastAsia"/>
          <w:sz w:val="21"/>
          <w:szCs w:val="21"/>
        </w:rPr>
        <w:t>资格审查及组建评标委员会</w:t>
      </w:r>
    </w:p>
    <w:p>
      <w:pPr>
        <w:pStyle w:val="36"/>
        <w:numPr>
          <w:ilvl w:val="1"/>
          <w:numId w:val="8"/>
        </w:numPr>
        <w:tabs>
          <w:tab w:val="left" w:pos="1195"/>
        </w:tabs>
        <w:autoSpaceDE w:val="0"/>
        <w:autoSpaceDN w:val="0"/>
        <w:spacing w:line="480" w:lineRule="exact"/>
        <w:ind w:right="356" w:firstLine="434" w:firstLineChars="0"/>
        <w:rPr>
          <w:rFonts w:ascii="宋体"/>
          <w:szCs w:val="21"/>
        </w:rPr>
      </w:pPr>
      <w:r>
        <w:rPr>
          <w:rFonts w:hint="eastAsia" w:ascii="宋体" w:hAnsi="宋体"/>
          <w:szCs w:val="21"/>
        </w:rPr>
        <w:t>采购人或采购代理机构依据法律法规和招标文件中规定的内容，对投标人资格进行审查，未通过资格审查的投标人不进入评标。</w:t>
      </w:r>
    </w:p>
    <w:p>
      <w:pPr>
        <w:pStyle w:val="36"/>
        <w:numPr>
          <w:ilvl w:val="1"/>
          <w:numId w:val="8"/>
        </w:numPr>
        <w:tabs>
          <w:tab w:val="left" w:pos="1195"/>
        </w:tabs>
        <w:autoSpaceDE w:val="0"/>
        <w:autoSpaceDN w:val="0"/>
        <w:spacing w:line="480" w:lineRule="exact"/>
        <w:ind w:right="358" w:firstLine="434" w:firstLineChars="0"/>
        <w:rPr>
          <w:rFonts w:ascii="宋体"/>
          <w:szCs w:val="21"/>
        </w:rPr>
      </w:pPr>
      <w:r>
        <w:rPr>
          <w:rFonts w:hint="eastAsia" w:ascii="宋体" w:hAnsi="宋体"/>
          <w:szCs w:val="21"/>
        </w:rPr>
        <w:t>按照《中华人民共和国政府采购法》、《中华人民共和国政府采购法实施条例》及本项目本级和上级财政部门、政府采购监督管理部门的有关规定依法组建的评标委员会，负责本项目评标工作。</w:t>
      </w:r>
    </w:p>
    <w:p>
      <w:pPr>
        <w:pStyle w:val="9"/>
        <w:numPr>
          <w:ilvl w:val="0"/>
          <w:numId w:val="8"/>
        </w:numPr>
        <w:tabs>
          <w:tab w:val="left" w:pos="1022"/>
        </w:tabs>
        <w:spacing w:before="0" w:line="480" w:lineRule="exact"/>
        <w:rPr>
          <w:sz w:val="21"/>
          <w:szCs w:val="21"/>
        </w:rPr>
      </w:pPr>
      <w:r>
        <w:rPr>
          <w:rFonts w:hint="eastAsia"/>
          <w:sz w:val="21"/>
          <w:szCs w:val="21"/>
        </w:rPr>
        <w:t>投标文件符合性审查与澄清</w:t>
      </w:r>
    </w:p>
    <w:p>
      <w:pPr>
        <w:pStyle w:val="36"/>
        <w:numPr>
          <w:ilvl w:val="1"/>
          <w:numId w:val="8"/>
        </w:numPr>
        <w:tabs>
          <w:tab w:val="left" w:pos="1195"/>
        </w:tabs>
        <w:autoSpaceDE w:val="0"/>
        <w:autoSpaceDN w:val="0"/>
        <w:spacing w:line="480" w:lineRule="exact"/>
        <w:ind w:right="241" w:firstLine="434" w:firstLineChars="0"/>
        <w:rPr>
          <w:rFonts w:ascii="宋体"/>
          <w:szCs w:val="21"/>
        </w:rPr>
      </w:pPr>
      <w:r>
        <w:rPr>
          <w:rFonts w:hint="eastAsia" w:ascii="宋体" w:hAnsi="宋体"/>
          <w:szCs w:val="21"/>
        </w:rPr>
        <w:t>符合性审查是指依据招标文件的规定，从投标文件的有效性和完整性对招标文件的响应程度进行审查，以确定是否对招标文件的实质性要求做出响应。</w:t>
      </w:r>
    </w:p>
    <w:p>
      <w:pPr>
        <w:pStyle w:val="36"/>
        <w:numPr>
          <w:ilvl w:val="1"/>
          <w:numId w:val="8"/>
        </w:numPr>
        <w:tabs>
          <w:tab w:val="left" w:pos="1195"/>
        </w:tabs>
        <w:autoSpaceDE w:val="0"/>
        <w:autoSpaceDN w:val="0"/>
        <w:spacing w:line="480" w:lineRule="exact"/>
        <w:ind w:left="1194" w:hanging="541" w:firstLineChars="0"/>
        <w:rPr>
          <w:rFonts w:ascii="宋体"/>
          <w:szCs w:val="21"/>
        </w:rPr>
      </w:pPr>
      <w:r>
        <w:rPr>
          <w:rFonts w:hint="eastAsia" w:ascii="宋体" w:hAnsi="宋体"/>
          <w:szCs w:val="21"/>
        </w:rPr>
        <w:t>投标文件的澄清</w:t>
      </w:r>
    </w:p>
    <w:p>
      <w:pPr>
        <w:pStyle w:val="36"/>
        <w:numPr>
          <w:ilvl w:val="2"/>
          <w:numId w:val="8"/>
        </w:numPr>
        <w:tabs>
          <w:tab w:val="left" w:pos="1435"/>
        </w:tabs>
        <w:autoSpaceDE w:val="0"/>
        <w:autoSpaceDN w:val="0"/>
        <w:spacing w:line="480" w:lineRule="exact"/>
        <w:ind w:right="358" w:firstLine="434" w:firstLineChars="0"/>
        <w:rPr>
          <w:rFonts w:ascii="宋体"/>
          <w:szCs w:val="21"/>
        </w:rPr>
      </w:pPr>
      <w:r>
        <w:rPr>
          <w:rFonts w:hint="eastAsia" w:ascii="宋体" w:hAnsi="宋体"/>
          <w:szCs w:val="21"/>
        </w:rPr>
        <w:t>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pStyle w:val="36"/>
        <w:numPr>
          <w:ilvl w:val="2"/>
          <w:numId w:val="8"/>
        </w:numPr>
        <w:tabs>
          <w:tab w:val="left" w:pos="1435"/>
        </w:tabs>
        <w:autoSpaceDE w:val="0"/>
        <w:autoSpaceDN w:val="0"/>
        <w:spacing w:line="480" w:lineRule="exact"/>
        <w:ind w:left="1434" w:hanging="781" w:firstLineChars="0"/>
        <w:rPr>
          <w:rFonts w:ascii="宋体"/>
          <w:szCs w:val="21"/>
        </w:rPr>
      </w:pPr>
      <w:r>
        <w:rPr>
          <w:rFonts w:hint="eastAsia" w:ascii="宋体" w:hAnsi="宋体"/>
          <w:szCs w:val="21"/>
        </w:rPr>
        <w:t>投标人的澄清、说明或补正将作为投标文件的一部分。</w:t>
      </w:r>
    </w:p>
    <w:p>
      <w:pPr>
        <w:pStyle w:val="36"/>
        <w:numPr>
          <w:ilvl w:val="2"/>
          <w:numId w:val="8"/>
        </w:numPr>
        <w:tabs>
          <w:tab w:val="left" w:pos="1435"/>
        </w:tabs>
        <w:autoSpaceDE w:val="0"/>
        <w:autoSpaceDN w:val="0"/>
        <w:spacing w:line="480" w:lineRule="exact"/>
        <w:ind w:right="361" w:firstLine="434" w:firstLineChars="0"/>
        <w:rPr>
          <w:rFonts w:ascii="宋体"/>
          <w:szCs w:val="21"/>
        </w:rPr>
      </w:pPr>
      <w:r>
        <w:rPr>
          <w:rFonts w:hint="eastAsia" w:ascii="宋体" w:hAnsi="宋体"/>
          <w:szCs w:val="21"/>
        </w:rPr>
        <w:t>评标委员会对投标人提交的澄清、说明或补正有疑问的，可以要求投标人进一步澄清、说明或补正，直至满足评标委员会的要求。</w:t>
      </w:r>
    </w:p>
    <w:p>
      <w:pPr>
        <w:pStyle w:val="36"/>
        <w:numPr>
          <w:ilvl w:val="1"/>
          <w:numId w:val="8"/>
        </w:numPr>
        <w:tabs>
          <w:tab w:val="left" w:pos="1195"/>
        </w:tabs>
        <w:autoSpaceDE w:val="0"/>
        <w:autoSpaceDN w:val="0"/>
        <w:spacing w:line="480" w:lineRule="exact"/>
        <w:ind w:left="1194" w:hanging="541" w:firstLineChars="0"/>
        <w:rPr>
          <w:rFonts w:ascii="宋体"/>
          <w:szCs w:val="21"/>
        </w:rPr>
      </w:pPr>
      <w:r>
        <w:rPr>
          <w:rFonts w:hint="eastAsia" w:ascii="宋体" w:hAnsi="宋体"/>
          <w:szCs w:val="21"/>
        </w:rPr>
        <w:t>投标文件报价出现前后不一致的，按照下列规定修正：</w:t>
      </w:r>
    </w:p>
    <w:p>
      <w:pPr>
        <w:pStyle w:val="36"/>
        <w:numPr>
          <w:ilvl w:val="0"/>
          <w:numId w:val="9"/>
        </w:numPr>
        <w:tabs>
          <w:tab w:val="left" w:pos="1262"/>
        </w:tabs>
        <w:autoSpaceDE w:val="0"/>
        <w:autoSpaceDN w:val="0"/>
        <w:spacing w:line="480" w:lineRule="exact"/>
        <w:ind w:right="357" w:firstLine="434" w:firstLineChars="0"/>
        <w:rPr>
          <w:rFonts w:ascii="宋体"/>
          <w:szCs w:val="21"/>
        </w:rPr>
      </w:pPr>
      <w:r>
        <w:rPr>
          <w:rFonts w:hint="eastAsia" w:ascii="宋体" w:hAnsi="宋体"/>
          <w:szCs w:val="21"/>
        </w:rPr>
        <w:t>投标文件中开标一览表内容与投标文件中相应内容不一致的，以开标一览表为准；</w:t>
      </w:r>
    </w:p>
    <w:p>
      <w:pPr>
        <w:pStyle w:val="36"/>
        <w:numPr>
          <w:ilvl w:val="0"/>
          <w:numId w:val="9"/>
        </w:numPr>
        <w:tabs>
          <w:tab w:val="left" w:pos="1256"/>
        </w:tabs>
        <w:autoSpaceDE w:val="0"/>
        <w:autoSpaceDN w:val="0"/>
        <w:spacing w:line="480" w:lineRule="exact"/>
        <w:ind w:left="1255" w:hanging="602" w:firstLineChars="0"/>
        <w:rPr>
          <w:rFonts w:ascii="宋体"/>
          <w:szCs w:val="21"/>
        </w:rPr>
      </w:pPr>
      <w:r>
        <w:rPr>
          <w:rFonts w:hint="eastAsia" w:ascii="宋体" w:hAnsi="宋体"/>
          <w:szCs w:val="21"/>
        </w:rPr>
        <w:t>大写金额和小写金额不一致的，以大写金额为准；</w:t>
      </w:r>
    </w:p>
    <w:p>
      <w:pPr>
        <w:pStyle w:val="36"/>
        <w:numPr>
          <w:ilvl w:val="0"/>
          <w:numId w:val="9"/>
        </w:numPr>
        <w:tabs>
          <w:tab w:val="left" w:pos="1256"/>
        </w:tabs>
        <w:autoSpaceDE w:val="0"/>
        <w:autoSpaceDN w:val="0"/>
        <w:spacing w:line="480" w:lineRule="exact"/>
        <w:ind w:right="357" w:firstLine="434" w:firstLineChars="0"/>
        <w:rPr>
          <w:rFonts w:ascii="宋体"/>
          <w:szCs w:val="21"/>
        </w:rPr>
      </w:pPr>
      <w:r>
        <w:rPr>
          <w:rFonts w:hint="eastAsia" w:ascii="宋体" w:hAnsi="宋体"/>
          <w:szCs w:val="21"/>
        </w:rPr>
        <w:t>单价金额小数点或者百分比有明显错位的，以开标一览表的总价为准，并修改单价；</w:t>
      </w:r>
    </w:p>
    <w:p>
      <w:pPr>
        <w:pStyle w:val="36"/>
        <w:numPr>
          <w:ilvl w:val="0"/>
          <w:numId w:val="9"/>
        </w:numPr>
        <w:tabs>
          <w:tab w:val="left" w:pos="1256"/>
        </w:tabs>
        <w:autoSpaceDE w:val="0"/>
        <w:autoSpaceDN w:val="0"/>
        <w:spacing w:line="480" w:lineRule="exact"/>
        <w:ind w:left="654" w:right="357" w:firstLine="0" w:firstLineChars="0"/>
        <w:rPr>
          <w:rFonts w:ascii="宋体"/>
          <w:szCs w:val="21"/>
        </w:rPr>
      </w:pPr>
      <w:r>
        <w:rPr>
          <w:rFonts w:hint="eastAsia" w:ascii="宋体" w:hAnsi="宋体"/>
          <w:szCs w:val="21"/>
        </w:rPr>
        <w:t>总价金额与按单价汇总金额不一致的，以单价金额计算结果为准。同时出现两种以上不一致的，按照前款规定的顺序修正。修正后的报价按照第</w:t>
      </w:r>
      <w:r>
        <w:rPr>
          <w:rFonts w:ascii="宋体" w:hAnsi="宋体"/>
          <w:szCs w:val="21"/>
        </w:rPr>
        <w:t xml:space="preserve"> 20.2 </w:t>
      </w:r>
      <w:r>
        <w:rPr>
          <w:rFonts w:hint="eastAsia" w:ascii="宋体" w:hAnsi="宋体"/>
          <w:szCs w:val="21"/>
        </w:rPr>
        <w:t>条的规定经投标人确认后产生约束力，投标人不确认的，其投标将被认定为</w:t>
      </w:r>
      <w:r>
        <w:rPr>
          <w:rFonts w:hint="eastAsia" w:ascii="宋体" w:hAnsi="宋体"/>
          <w:b/>
          <w:szCs w:val="21"/>
        </w:rPr>
        <w:t>投标无效</w:t>
      </w:r>
      <w:r>
        <w:rPr>
          <w:rFonts w:hint="eastAsia" w:ascii="宋体" w:hAnsi="宋体"/>
          <w:szCs w:val="21"/>
        </w:rPr>
        <w:t>。对不同文字文本投标文件的解释发生异议的，以中文文本为准。</w:t>
      </w:r>
    </w:p>
    <w:p>
      <w:pPr>
        <w:pStyle w:val="11"/>
        <w:spacing w:line="480" w:lineRule="exact"/>
        <w:ind w:left="657" w:right="1509" w:hanging="3"/>
        <w:rPr>
          <w:b/>
          <w:sz w:val="21"/>
          <w:szCs w:val="21"/>
        </w:rPr>
      </w:pPr>
      <w:r>
        <w:rPr>
          <w:b/>
          <w:sz w:val="21"/>
          <w:szCs w:val="21"/>
        </w:rPr>
        <w:t>21.</w:t>
      </w:r>
      <w:r>
        <w:rPr>
          <w:rFonts w:hint="eastAsia"/>
          <w:b/>
          <w:sz w:val="21"/>
          <w:szCs w:val="21"/>
        </w:rPr>
        <w:t>投标无效</w:t>
      </w:r>
    </w:p>
    <w:p>
      <w:pPr>
        <w:pStyle w:val="36"/>
        <w:numPr>
          <w:ilvl w:val="1"/>
          <w:numId w:val="10"/>
        </w:numPr>
        <w:tabs>
          <w:tab w:val="left" w:pos="1195"/>
        </w:tabs>
        <w:autoSpaceDE w:val="0"/>
        <w:autoSpaceDN w:val="0"/>
        <w:spacing w:line="480" w:lineRule="exact"/>
        <w:ind w:right="358" w:firstLine="434" w:firstLineChars="0"/>
        <w:rPr>
          <w:rFonts w:ascii="宋体"/>
          <w:szCs w:val="21"/>
        </w:rPr>
      </w:pPr>
      <w:r>
        <w:rPr>
          <w:rFonts w:hint="eastAsia" w:ascii="宋体" w:hAnsi="宋体"/>
          <w:szCs w:val="21"/>
        </w:rPr>
        <w:t>根据本招标文件的规定，评标委员会要审查每份投标文件是否实质上响应了招标文件的要求。投标人不得通过修正或撤销不符合要求的偏离，从而使其投标成为实质上响应的投标。评标委员会决定投标的响应性只根据招标文件要求和投标文件内容。无论何种原因，即使投标人投标时携带了证书材料的原件，但投标文件中未提供与之内容完全一致的扫描件的，评标委员会视同其未提供。</w:t>
      </w:r>
    </w:p>
    <w:p>
      <w:pPr>
        <w:pStyle w:val="36"/>
        <w:numPr>
          <w:ilvl w:val="1"/>
          <w:numId w:val="10"/>
        </w:numPr>
        <w:tabs>
          <w:tab w:val="left" w:pos="1195"/>
        </w:tabs>
        <w:autoSpaceDE w:val="0"/>
        <w:autoSpaceDN w:val="0"/>
        <w:spacing w:line="480" w:lineRule="exact"/>
        <w:ind w:left="1194" w:hanging="541" w:firstLineChars="0"/>
        <w:rPr>
          <w:rFonts w:ascii="宋体"/>
          <w:szCs w:val="21"/>
        </w:rPr>
      </w:pPr>
      <w:r>
        <w:rPr>
          <w:rFonts w:hint="eastAsia" w:ascii="宋体" w:hAnsi="宋体"/>
          <w:szCs w:val="21"/>
        </w:rPr>
        <w:t>如发现下列情况之一的，其投标将被认定为</w:t>
      </w:r>
      <w:r>
        <w:rPr>
          <w:rFonts w:hint="eastAsia" w:ascii="宋体" w:hAnsi="宋体"/>
          <w:b/>
          <w:szCs w:val="21"/>
        </w:rPr>
        <w:t>投标无效</w:t>
      </w:r>
      <w:r>
        <w:rPr>
          <w:rFonts w:hint="eastAsia" w:ascii="宋体" w:hAnsi="宋体"/>
          <w:szCs w:val="21"/>
        </w:rPr>
        <w:t>：</w:t>
      </w:r>
    </w:p>
    <w:p>
      <w:pPr>
        <w:pStyle w:val="36"/>
        <w:numPr>
          <w:ilvl w:val="0"/>
          <w:numId w:val="11"/>
        </w:numPr>
        <w:tabs>
          <w:tab w:val="left" w:pos="1256"/>
        </w:tabs>
        <w:autoSpaceDE w:val="0"/>
        <w:autoSpaceDN w:val="0"/>
        <w:spacing w:line="480" w:lineRule="exact"/>
        <w:ind w:hanging="602" w:firstLineChars="0"/>
        <w:rPr>
          <w:rFonts w:ascii="宋体"/>
          <w:szCs w:val="21"/>
        </w:rPr>
      </w:pPr>
      <w:r>
        <w:rPr>
          <w:rFonts w:hint="eastAsia" w:ascii="宋体" w:hAnsi="宋体"/>
          <w:szCs w:val="21"/>
        </w:rPr>
        <w:t>未按招标文件的规定提交投标保证金的；</w:t>
      </w:r>
    </w:p>
    <w:p>
      <w:pPr>
        <w:pStyle w:val="36"/>
        <w:numPr>
          <w:ilvl w:val="0"/>
          <w:numId w:val="11"/>
        </w:numPr>
        <w:tabs>
          <w:tab w:val="left" w:pos="1256"/>
        </w:tabs>
        <w:autoSpaceDE w:val="0"/>
        <w:autoSpaceDN w:val="0"/>
        <w:spacing w:line="480" w:lineRule="exact"/>
        <w:ind w:hanging="602" w:firstLineChars="0"/>
        <w:rPr>
          <w:rFonts w:ascii="宋体"/>
          <w:szCs w:val="21"/>
        </w:rPr>
      </w:pPr>
      <w:r>
        <w:rPr>
          <w:rFonts w:hint="eastAsia" w:ascii="宋体" w:hAnsi="宋体"/>
          <w:szCs w:val="21"/>
        </w:rPr>
        <w:t>投标文件未按照招标文件规定要求签署、盖章的；</w:t>
      </w:r>
    </w:p>
    <w:p>
      <w:pPr>
        <w:pStyle w:val="36"/>
        <w:numPr>
          <w:ilvl w:val="0"/>
          <w:numId w:val="11"/>
        </w:numPr>
        <w:tabs>
          <w:tab w:val="left" w:pos="1256"/>
        </w:tabs>
        <w:autoSpaceDE w:val="0"/>
        <w:autoSpaceDN w:val="0"/>
        <w:spacing w:line="480" w:lineRule="exact"/>
        <w:ind w:hanging="602" w:firstLineChars="0"/>
        <w:rPr>
          <w:rFonts w:ascii="宋体"/>
          <w:szCs w:val="21"/>
        </w:rPr>
      </w:pPr>
      <w:r>
        <w:rPr>
          <w:rFonts w:hint="eastAsia" w:ascii="宋体" w:hAnsi="宋体"/>
          <w:szCs w:val="21"/>
        </w:rPr>
        <w:t>不具备招标文件中规定的资格要求的；</w:t>
      </w:r>
    </w:p>
    <w:p>
      <w:pPr>
        <w:pStyle w:val="36"/>
        <w:numPr>
          <w:ilvl w:val="0"/>
          <w:numId w:val="11"/>
        </w:numPr>
        <w:tabs>
          <w:tab w:val="left" w:pos="1256"/>
        </w:tabs>
        <w:autoSpaceDE w:val="0"/>
        <w:autoSpaceDN w:val="0"/>
        <w:spacing w:line="480" w:lineRule="exact"/>
        <w:ind w:hanging="602" w:firstLineChars="0"/>
        <w:rPr>
          <w:rFonts w:ascii="宋体"/>
          <w:szCs w:val="21"/>
        </w:rPr>
      </w:pPr>
      <w:r>
        <w:rPr>
          <w:rFonts w:hint="eastAsia" w:ascii="宋体" w:hAnsi="宋体"/>
          <w:szCs w:val="21"/>
        </w:rPr>
        <w:t>报价超过招标文件中规定的预算金额或者最高限价的；</w:t>
      </w:r>
    </w:p>
    <w:p>
      <w:pPr>
        <w:pStyle w:val="36"/>
        <w:numPr>
          <w:ilvl w:val="0"/>
          <w:numId w:val="11"/>
        </w:numPr>
        <w:tabs>
          <w:tab w:val="left" w:pos="1256"/>
        </w:tabs>
        <w:autoSpaceDE w:val="0"/>
        <w:autoSpaceDN w:val="0"/>
        <w:spacing w:line="480" w:lineRule="exact"/>
        <w:ind w:hanging="602" w:firstLineChars="0"/>
        <w:rPr>
          <w:rFonts w:ascii="宋体"/>
          <w:szCs w:val="21"/>
        </w:rPr>
      </w:pPr>
      <w:r>
        <w:rPr>
          <w:rFonts w:hint="eastAsia" w:ascii="宋体" w:hAnsi="宋体"/>
          <w:szCs w:val="21"/>
        </w:rPr>
        <w:t>投标文件含有采购人不能接受的附加条件的；</w:t>
      </w:r>
    </w:p>
    <w:p>
      <w:pPr>
        <w:pStyle w:val="36"/>
        <w:numPr>
          <w:ilvl w:val="0"/>
          <w:numId w:val="11"/>
        </w:numPr>
        <w:tabs>
          <w:tab w:val="left" w:pos="1256"/>
        </w:tabs>
        <w:autoSpaceDE w:val="0"/>
        <w:autoSpaceDN w:val="0"/>
        <w:spacing w:line="480" w:lineRule="exact"/>
        <w:ind w:left="658" w:right="2829" w:hanging="6" w:firstLineChars="0"/>
        <w:rPr>
          <w:rFonts w:ascii="宋体"/>
          <w:b/>
          <w:szCs w:val="21"/>
        </w:rPr>
      </w:pPr>
      <w:r>
        <w:rPr>
          <w:rFonts w:hint="eastAsia" w:ascii="宋体" w:hAnsi="宋体"/>
          <w:szCs w:val="21"/>
        </w:rPr>
        <w:t>法律、法规和招标文件规定的其他无效情形。</w:t>
      </w:r>
    </w:p>
    <w:p>
      <w:pPr>
        <w:pStyle w:val="36"/>
        <w:tabs>
          <w:tab w:val="left" w:pos="1256"/>
        </w:tabs>
        <w:autoSpaceDE w:val="0"/>
        <w:autoSpaceDN w:val="0"/>
        <w:spacing w:line="480" w:lineRule="exact"/>
        <w:ind w:left="658" w:right="2829" w:firstLine="0" w:firstLineChars="0"/>
        <w:rPr>
          <w:rFonts w:ascii="宋体"/>
          <w:b/>
          <w:szCs w:val="21"/>
        </w:rPr>
      </w:pPr>
      <w:r>
        <w:rPr>
          <w:rFonts w:ascii="宋体" w:hAnsi="宋体"/>
          <w:b/>
          <w:szCs w:val="21"/>
        </w:rPr>
        <w:t>22.</w:t>
      </w:r>
      <w:r>
        <w:rPr>
          <w:rFonts w:hint="eastAsia" w:ascii="宋体" w:hAnsi="宋体"/>
          <w:b/>
          <w:szCs w:val="21"/>
        </w:rPr>
        <w:t>比较与评价</w:t>
      </w:r>
    </w:p>
    <w:p>
      <w:pPr>
        <w:pStyle w:val="36"/>
        <w:numPr>
          <w:ilvl w:val="1"/>
          <w:numId w:val="12"/>
        </w:numPr>
        <w:tabs>
          <w:tab w:val="left" w:pos="1195"/>
        </w:tabs>
        <w:autoSpaceDE w:val="0"/>
        <w:autoSpaceDN w:val="0"/>
        <w:spacing w:line="480" w:lineRule="exact"/>
        <w:ind w:right="357" w:firstLine="434" w:firstLineChars="0"/>
        <w:rPr>
          <w:rFonts w:ascii="宋体"/>
          <w:szCs w:val="21"/>
        </w:rPr>
      </w:pPr>
      <w:r>
        <w:rPr>
          <w:rFonts w:hint="eastAsia" w:ascii="宋体" w:hAnsi="宋体"/>
          <w:szCs w:val="21"/>
        </w:rPr>
        <w:t>经符合性审查合格的投标文件，评标委员会将根据招标文件确定的评标方法和标准，对其投标文件作进一步的比较与评价。</w:t>
      </w:r>
    </w:p>
    <w:p>
      <w:pPr>
        <w:pStyle w:val="36"/>
        <w:numPr>
          <w:ilvl w:val="1"/>
          <w:numId w:val="12"/>
        </w:numPr>
        <w:tabs>
          <w:tab w:val="left" w:pos="1195"/>
        </w:tabs>
        <w:autoSpaceDE w:val="0"/>
        <w:autoSpaceDN w:val="0"/>
        <w:spacing w:line="480" w:lineRule="exact"/>
        <w:ind w:right="116" w:firstLine="434" w:firstLineChars="0"/>
        <w:rPr>
          <w:rFonts w:ascii="宋体"/>
          <w:szCs w:val="21"/>
        </w:rPr>
      </w:pPr>
      <w:r>
        <w:rPr>
          <w:rFonts w:hint="eastAsia" w:ascii="宋体" w:hAnsi="宋体"/>
          <w:szCs w:val="21"/>
        </w:rPr>
        <w:t>评标严格按照招标文件的要求和条件进行。根据实际情况，在</w:t>
      </w:r>
      <w:r>
        <w:rPr>
          <w:rFonts w:hint="eastAsia" w:ascii="宋体" w:hAnsi="宋体"/>
          <w:szCs w:val="21"/>
          <w:u w:val="single"/>
        </w:rPr>
        <w:t>投标人须知前附表</w:t>
      </w:r>
      <w:r>
        <w:rPr>
          <w:rFonts w:hint="eastAsia" w:ascii="宋体" w:hAnsi="宋体"/>
          <w:szCs w:val="21"/>
        </w:rPr>
        <w:t>中规定采用下列一种评标方法，详细评标方法和标准见招标文件第四章：</w:t>
      </w:r>
    </w:p>
    <w:p>
      <w:pPr>
        <w:pStyle w:val="36"/>
        <w:tabs>
          <w:tab w:val="left" w:pos="1262"/>
        </w:tabs>
        <w:autoSpaceDE w:val="0"/>
        <w:autoSpaceDN w:val="0"/>
        <w:spacing w:line="480" w:lineRule="exact"/>
        <w:ind w:left="654" w:right="358" w:firstLine="0" w:firstLineChars="0"/>
        <w:rPr>
          <w:rFonts w:ascii="宋体"/>
          <w:szCs w:val="21"/>
        </w:rPr>
      </w:pPr>
      <w:r>
        <w:rPr>
          <w:rFonts w:hint="eastAsia" w:ascii="宋体" w:hAnsi="宋体"/>
          <w:szCs w:val="21"/>
        </w:rPr>
        <w:t>综合评分法，是指投标文件满足招标文件全部实质性要求，且按照评审因素的量化指标</w:t>
      </w:r>
    </w:p>
    <w:p>
      <w:pPr>
        <w:tabs>
          <w:tab w:val="left" w:pos="1262"/>
        </w:tabs>
        <w:autoSpaceDE w:val="0"/>
        <w:autoSpaceDN w:val="0"/>
        <w:spacing w:line="480" w:lineRule="exact"/>
        <w:ind w:right="358"/>
        <w:rPr>
          <w:rFonts w:ascii="宋体"/>
          <w:szCs w:val="21"/>
        </w:rPr>
      </w:pPr>
      <w:r>
        <w:rPr>
          <w:rFonts w:hint="eastAsia" w:ascii="宋体" w:hAnsi="宋体"/>
          <w:szCs w:val="21"/>
        </w:rPr>
        <w:t>评审得分最高的投标人为中标候选人的评标方法。</w:t>
      </w:r>
    </w:p>
    <w:p>
      <w:pPr>
        <w:pStyle w:val="36"/>
        <w:numPr>
          <w:ilvl w:val="1"/>
          <w:numId w:val="12"/>
        </w:numPr>
        <w:tabs>
          <w:tab w:val="left" w:pos="1195"/>
        </w:tabs>
        <w:autoSpaceDE w:val="0"/>
        <w:autoSpaceDN w:val="0"/>
        <w:spacing w:line="480" w:lineRule="exact"/>
        <w:ind w:right="358" w:firstLine="434" w:firstLineChars="0"/>
        <w:rPr>
          <w:rFonts w:ascii="宋体"/>
          <w:szCs w:val="21"/>
        </w:rPr>
      </w:pPr>
      <w:r>
        <w:rPr>
          <w:rFonts w:hint="eastAsia" w:ascii="宋体" w:hAnsi="宋体"/>
          <w:szCs w:val="21"/>
        </w:rPr>
        <w:t>根据《政府采购促进中小企业发展暂行办法》（财库</w:t>
      </w:r>
      <w:r>
        <w:rPr>
          <w:rFonts w:ascii="宋体" w:hAnsi="宋体"/>
          <w:szCs w:val="21"/>
        </w:rPr>
        <w:t xml:space="preserve">[2011]181 </w:t>
      </w:r>
      <w:r>
        <w:rPr>
          <w:rFonts w:hint="eastAsia" w:ascii="宋体" w:hAnsi="宋体"/>
          <w:szCs w:val="21"/>
        </w:rPr>
        <w:t>号）、《安徽省财政厅</w:t>
      </w:r>
      <w:r>
        <w:rPr>
          <w:rFonts w:ascii="宋体" w:hAnsi="宋体"/>
          <w:szCs w:val="21"/>
        </w:rPr>
        <w:t xml:space="preserve"> </w:t>
      </w:r>
      <w:r>
        <w:rPr>
          <w:rFonts w:hint="eastAsia" w:ascii="宋体" w:hAnsi="宋体"/>
          <w:szCs w:val="21"/>
        </w:rPr>
        <w:t>安徽省经济和信息化委员会转发〈财政部工业和信息化部关于印发政府采购促进中小企业发展暂行办法〉的通知》（财购〔</w:t>
      </w:r>
      <w:r>
        <w:rPr>
          <w:rFonts w:ascii="宋体" w:hAnsi="宋体"/>
          <w:szCs w:val="21"/>
        </w:rPr>
        <w:t>2012</w:t>
      </w:r>
      <w:r>
        <w:rPr>
          <w:rFonts w:hint="eastAsia" w:ascii="宋体" w:hAnsi="宋体"/>
          <w:szCs w:val="21"/>
        </w:rPr>
        <w:t>〕</w:t>
      </w:r>
      <w:r>
        <w:rPr>
          <w:rFonts w:ascii="宋体" w:hAnsi="宋体"/>
          <w:szCs w:val="21"/>
        </w:rPr>
        <w:t xml:space="preserve">142 </w:t>
      </w:r>
      <w:r>
        <w:rPr>
          <w:rFonts w:hint="eastAsia" w:ascii="宋体" w:hAnsi="宋体"/>
          <w:szCs w:val="21"/>
        </w:rPr>
        <w:t>号）、《财政部</w:t>
      </w:r>
      <w:r>
        <w:rPr>
          <w:rFonts w:ascii="宋体" w:hAnsi="宋体"/>
          <w:szCs w:val="21"/>
        </w:rPr>
        <w:t xml:space="preserve"> </w:t>
      </w:r>
      <w:r>
        <w:rPr>
          <w:rFonts w:hint="eastAsia" w:ascii="宋体" w:hAnsi="宋体"/>
          <w:szCs w:val="21"/>
        </w:rPr>
        <w:t>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 xml:space="preserve">68 </w:t>
      </w:r>
      <w:r>
        <w:rPr>
          <w:rFonts w:hint="eastAsia" w:ascii="宋体" w:hAnsi="宋体"/>
          <w:szCs w:val="21"/>
        </w:rPr>
        <w:t>号）和《三部门联合发布关于促进残疾人就业政府采购政策的通知》（财库〔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szCs w:val="21"/>
          <w:u w:val="single"/>
        </w:rPr>
        <w:t>投标人须知前附表中</w:t>
      </w:r>
      <w:r>
        <w:rPr>
          <w:rFonts w:hint="eastAsia" w:ascii="宋体" w:hAnsi="宋体"/>
          <w:szCs w:val="21"/>
        </w:rPr>
        <w:t>规定的标准扣除后参与评审。对于同时属于小微企业、监狱企业或残疾人福利性单位的，不重复进行投标报价扣除。</w:t>
      </w:r>
    </w:p>
    <w:p>
      <w:pPr>
        <w:pStyle w:val="11"/>
        <w:spacing w:line="480" w:lineRule="exact"/>
        <w:ind w:right="356" w:firstLine="434"/>
        <w:jc w:val="both"/>
        <w:rPr>
          <w:sz w:val="21"/>
          <w:szCs w:val="21"/>
        </w:rPr>
      </w:pPr>
      <w:r>
        <w:rPr>
          <w:rFonts w:hint="eastAsia"/>
          <w:sz w:val="21"/>
          <w:szCs w:val="21"/>
        </w:rPr>
        <w:t>联合协议中约定，小型、微型企业和监狱企业的协议合同金额占到联合体协议合同总金额</w:t>
      </w:r>
      <w:r>
        <w:rPr>
          <w:sz w:val="21"/>
          <w:szCs w:val="21"/>
        </w:rPr>
        <w:t xml:space="preserve"> 30%</w:t>
      </w:r>
      <w:r>
        <w:rPr>
          <w:rFonts w:hint="eastAsia"/>
          <w:sz w:val="21"/>
          <w:szCs w:val="21"/>
        </w:rPr>
        <w:t>以上的，可给予联合体投标报价按照</w:t>
      </w:r>
      <w:r>
        <w:rPr>
          <w:rFonts w:hint="eastAsia"/>
          <w:sz w:val="21"/>
          <w:szCs w:val="21"/>
          <w:u w:val="single"/>
        </w:rPr>
        <w:t>投标人须知前附表</w:t>
      </w:r>
      <w:r>
        <w:rPr>
          <w:rFonts w:hint="eastAsia"/>
          <w:sz w:val="21"/>
          <w:szCs w:val="21"/>
        </w:rPr>
        <w:t>中规定的标准扣除后参与评审。</w:t>
      </w:r>
    </w:p>
    <w:p>
      <w:pPr>
        <w:pStyle w:val="11"/>
        <w:spacing w:line="480" w:lineRule="exact"/>
        <w:ind w:right="298" w:firstLine="434"/>
        <w:rPr>
          <w:sz w:val="21"/>
          <w:szCs w:val="21"/>
        </w:rPr>
      </w:pPr>
      <w:r>
        <w:rPr>
          <w:rFonts w:hint="eastAsia"/>
          <w:sz w:val="21"/>
          <w:szCs w:val="21"/>
        </w:rPr>
        <w:t>联合体各方均为小型、微型企业和监狱企业的，联合体视同为小型、微型企业和监狱企业。</w:t>
      </w:r>
    </w:p>
    <w:p>
      <w:pPr>
        <w:pStyle w:val="9"/>
        <w:spacing w:before="0" w:line="480" w:lineRule="exact"/>
        <w:ind w:left="657"/>
        <w:rPr>
          <w:sz w:val="21"/>
          <w:szCs w:val="21"/>
        </w:rPr>
      </w:pPr>
      <w:r>
        <w:rPr>
          <w:sz w:val="21"/>
          <w:szCs w:val="21"/>
        </w:rPr>
        <w:t>23.</w:t>
      </w:r>
      <w:r>
        <w:rPr>
          <w:rFonts w:hint="eastAsia"/>
          <w:sz w:val="21"/>
          <w:szCs w:val="21"/>
        </w:rPr>
        <w:t>废标</w:t>
      </w:r>
    </w:p>
    <w:p>
      <w:pPr>
        <w:pStyle w:val="11"/>
        <w:spacing w:line="480" w:lineRule="exact"/>
        <w:ind w:left="654"/>
        <w:rPr>
          <w:sz w:val="21"/>
          <w:szCs w:val="21"/>
        </w:rPr>
      </w:pPr>
      <w:r>
        <w:rPr>
          <w:rFonts w:hint="eastAsia"/>
          <w:sz w:val="21"/>
          <w:szCs w:val="21"/>
        </w:rPr>
        <w:t>出现下列情形之一，将导致项目废标：</w:t>
      </w:r>
    </w:p>
    <w:p>
      <w:pPr>
        <w:pStyle w:val="36"/>
        <w:numPr>
          <w:ilvl w:val="0"/>
          <w:numId w:val="13"/>
        </w:numPr>
        <w:tabs>
          <w:tab w:val="left" w:pos="1262"/>
        </w:tabs>
        <w:autoSpaceDE w:val="0"/>
        <w:autoSpaceDN w:val="0"/>
        <w:spacing w:line="480" w:lineRule="exact"/>
        <w:ind w:right="357" w:firstLine="434" w:firstLineChars="0"/>
        <w:rPr>
          <w:rFonts w:ascii="宋体"/>
          <w:szCs w:val="21"/>
        </w:rPr>
      </w:pPr>
      <w:r>
        <w:rPr>
          <w:rFonts w:hint="eastAsia" w:ascii="宋体" w:hAnsi="宋体"/>
          <w:szCs w:val="21"/>
        </w:rPr>
        <w:t>符合专业条件的供应商或者对招标文件做实质性响应的供应商不足规定数量的；</w:t>
      </w:r>
    </w:p>
    <w:p>
      <w:pPr>
        <w:pStyle w:val="36"/>
        <w:numPr>
          <w:ilvl w:val="0"/>
          <w:numId w:val="13"/>
        </w:numPr>
        <w:tabs>
          <w:tab w:val="left" w:pos="1256"/>
        </w:tabs>
        <w:autoSpaceDE w:val="0"/>
        <w:autoSpaceDN w:val="0"/>
        <w:spacing w:line="480" w:lineRule="exact"/>
        <w:ind w:left="1255" w:hanging="602" w:firstLineChars="0"/>
        <w:rPr>
          <w:rFonts w:ascii="宋体"/>
          <w:szCs w:val="21"/>
        </w:rPr>
      </w:pPr>
      <w:r>
        <w:rPr>
          <w:rFonts w:hint="eastAsia" w:ascii="宋体" w:hAnsi="宋体"/>
          <w:szCs w:val="21"/>
        </w:rPr>
        <w:t>出现影响采购公正的违法、违规行为的；</w:t>
      </w:r>
    </w:p>
    <w:p>
      <w:pPr>
        <w:pStyle w:val="36"/>
        <w:numPr>
          <w:ilvl w:val="0"/>
          <w:numId w:val="13"/>
        </w:numPr>
        <w:tabs>
          <w:tab w:val="left" w:pos="1256"/>
        </w:tabs>
        <w:autoSpaceDE w:val="0"/>
        <w:autoSpaceDN w:val="0"/>
        <w:spacing w:line="480" w:lineRule="exact"/>
        <w:ind w:left="1255" w:hanging="602" w:firstLineChars="0"/>
        <w:rPr>
          <w:rFonts w:ascii="宋体"/>
          <w:szCs w:val="21"/>
        </w:rPr>
      </w:pPr>
      <w:r>
        <w:rPr>
          <w:rFonts w:hint="eastAsia" w:ascii="宋体" w:hAnsi="宋体"/>
          <w:szCs w:val="21"/>
        </w:rPr>
        <w:t>投标人的报价均超过了采购预算，采购人不能支付的；</w:t>
      </w:r>
    </w:p>
    <w:p>
      <w:pPr>
        <w:pStyle w:val="36"/>
        <w:numPr>
          <w:ilvl w:val="0"/>
          <w:numId w:val="13"/>
        </w:numPr>
        <w:tabs>
          <w:tab w:val="left" w:pos="1256"/>
        </w:tabs>
        <w:autoSpaceDE w:val="0"/>
        <w:autoSpaceDN w:val="0"/>
        <w:spacing w:line="480" w:lineRule="exact"/>
        <w:ind w:left="657" w:right="4269" w:hanging="3" w:firstLineChars="0"/>
        <w:rPr>
          <w:rFonts w:ascii="宋体"/>
          <w:b/>
          <w:szCs w:val="21"/>
        </w:rPr>
      </w:pPr>
      <w:r>
        <w:rPr>
          <w:rFonts w:hint="eastAsia" w:ascii="宋体" w:hAnsi="宋体"/>
          <w:szCs w:val="21"/>
        </w:rPr>
        <w:t>因重大变故，采购任务取消的。</w:t>
      </w:r>
    </w:p>
    <w:p>
      <w:pPr>
        <w:adjustRightInd w:val="0"/>
        <w:snapToGrid w:val="0"/>
        <w:spacing w:line="480" w:lineRule="exact"/>
        <w:ind w:firstLine="724" w:firstLineChars="345"/>
        <w:jc w:val="left"/>
        <w:rPr>
          <w:rFonts w:ascii="宋体"/>
          <w:szCs w:val="21"/>
        </w:rPr>
      </w:pPr>
      <w:r>
        <w:rPr>
          <w:rFonts w:hint="eastAsia" w:ascii="宋体" w:hAnsi="宋体"/>
          <w:szCs w:val="21"/>
        </w:rPr>
        <w:t>注：公开招标的货物、服务采购项目，招标过程中提交投标文件或者经评审实质性响应招标文件要求的供应商只有两家时，采购人按照本《政府采购非招标采购方式管理办法》</w:t>
      </w:r>
      <w:r>
        <w:rPr>
          <w:rFonts w:ascii="宋体" w:hAnsi="宋体"/>
          <w:szCs w:val="21"/>
        </w:rPr>
        <w:t>(</w:t>
      </w:r>
      <w:r>
        <w:rPr>
          <w:rFonts w:hint="eastAsia" w:ascii="宋体" w:hAnsi="宋体"/>
          <w:szCs w:val="21"/>
        </w:rPr>
        <w:t>财政部</w:t>
      </w:r>
      <w:r>
        <w:rPr>
          <w:rFonts w:ascii="宋体" w:hAnsi="宋体"/>
          <w:szCs w:val="21"/>
        </w:rPr>
        <w:t>74</w:t>
      </w:r>
      <w:r>
        <w:rPr>
          <w:rFonts w:hint="eastAsia" w:ascii="宋体" w:hAnsi="宋体"/>
          <w:szCs w:val="21"/>
        </w:rPr>
        <w:t>号令）、阜阳市财政局印发《进一步深化政府采购“放管服”改革的通知》第五条“</w:t>
      </w:r>
      <w:r>
        <w:rPr>
          <w:rFonts w:hint="eastAsia" w:ascii="宋体" w:hAnsi="宋体"/>
          <w:color w:val="333333"/>
          <w:szCs w:val="21"/>
          <w:shd w:val="clear" w:color="auto" w:fill="FFFFFF"/>
        </w:rPr>
        <w:t>对已经采用公开招标方式采购的市级政府集中采购项目，在招标文件没有不合理条款、招标程序符合规定的前提下，提交投标文件或者经评审实质性响应招标文件要求的供应商不足三家，需采用非公开招标方式（单一来源除外）采购的，采购人可在评审现场提出。应征询现场符合条件的供应商同意，且现场所有评审专家出具招标文件没有不合理条款、政府采购中心出具招标程序等符合规定的书面意见，经报请财政部门同意可现场实施，采购人书面申请可在事后予以补充。</w:t>
      </w:r>
      <w:r>
        <w:rPr>
          <w:rFonts w:hint="eastAsia" w:ascii="宋体" w:hAnsi="宋体"/>
          <w:szCs w:val="21"/>
        </w:rPr>
        <w:t>”报财政部门批准前采购人需提交以下材料：</w:t>
      </w:r>
    </w:p>
    <w:p>
      <w:pPr>
        <w:pStyle w:val="36"/>
        <w:numPr>
          <w:ilvl w:val="0"/>
          <w:numId w:val="14"/>
        </w:numPr>
        <w:adjustRightInd w:val="0"/>
        <w:snapToGrid w:val="0"/>
        <w:spacing w:line="480" w:lineRule="exact"/>
        <w:ind w:firstLineChars="0"/>
        <w:jc w:val="left"/>
        <w:rPr>
          <w:rFonts w:ascii="宋体"/>
          <w:szCs w:val="21"/>
        </w:rPr>
      </w:pPr>
      <w:r>
        <w:rPr>
          <w:rFonts w:hint="eastAsia" w:ascii="宋体" w:hAnsi="宋体"/>
          <w:szCs w:val="21"/>
        </w:rPr>
        <w:t>评标委员会或者</w:t>
      </w:r>
      <w:r>
        <w:rPr>
          <w:rFonts w:ascii="宋体" w:hAnsi="宋体"/>
          <w:szCs w:val="21"/>
        </w:rPr>
        <w:t>3</w:t>
      </w:r>
      <w:r>
        <w:rPr>
          <w:rFonts w:hint="eastAsia" w:ascii="宋体" w:hAnsi="宋体"/>
          <w:szCs w:val="21"/>
        </w:rPr>
        <w:t>名以上评审专家出具的招标文件没有不合理条款的论证意见。</w:t>
      </w:r>
    </w:p>
    <w:p>
      <w:pPr>
        <w:pStyle w:val="36"/>
        <w:numPr>
          <w:ilvl w:val="0"/>
          <w:numId w:val="14"/>
        </w:numPr>
        <w:adjustRightInd w:val="0"/>
        <w:snapToGrid w:val="0"/>
        <w:spacing w:line="480" w:lineRule="exact"/>
        <w:ind w:firstLineChars="0"/>
        <w:jc w:val="left"/>
        <w:rPr>
          <w:rFonts w:ascii="宋体"/>
          <w:szCs w:val="21"/>
        </w:rPr>
      </w:pPr>
      <w:r>
        <w:rPr>
          <w:rFonts w:hint="eastAsia" w:ascii="宋体" w:hAnsi="宋体"/>
          <w:szCs w:val="21"/>
        </w:rPr>
        <w:t>在省级以上财政部门指定的媒体上发布招标公告的证明材料。</w:t>
      </w:r>
    </w:p>
    <w:p>
      <w:pPr>
        <w:pStyle w:val="36"/>
        <w:numPr>
          <w:ilvl w:val="0"/>
          <w:numId w:val="14"/>
        </w:numPr>
        <w:adjustRightInd w:val="0"/>
        <w:snapToGrid w:val="0"/>
        <w:spacing w:line="480" w:lineRule="exact"/>
        <w:ind w:firstLineChars="0"/>
        <w:jc w:val="left"/>
        <w:rPr>
          <w:rFonts w:ascii="宋体"/>
          <w:szCs w:val="21"/>
        </w:rPr>
      </w:pPr>
      <w:r>
        <w:rPr>
          <w:rFonts w:hint="eastAsia" w:ascii="宋体" w:hAnsi="宋体"/>
          <w:szCs w:val="21"/>
        </w:rPr>
        <w:t>采购人、采购代理机构出具的对招标文件和招标过程是否有供应商质疑及质疑处理情况的说明</w:t>
      </w:r>
      <w:r>
        <w:rPr>
          <w:rFonts w:ascii="宋体"/>
          <w:szCs w:val="21"/>
        </w:rPr>
        <w:t>.</w:t>
      </w:r>
    </w:p>
    <w:p>
      <w:pPr>
        <w:pStyle w:val="36"/>
        <w:numPr>
          <w:ilvl w:val="0"/>
          <w:numId w:val="14"/>
        </w:numPr>
        <w:adjustRightInd w:val="0"/>
        <w:snapToGrid w:val="0"/>
        <w:spacing w:line="480" w:lineRule="exact"/>
        <w:ind w:firstLineChars="0"/>
        <w:jc w:val="left"/>
        <w:rPr>
          <w:rFonts w:ascii="宋体"/>
          <w:szCs w:val="21"/>
        </w:rPr>
      </w:pPr>
      <w:r>
        <w:rPr>
          <w:rFonts w:hint="eastAsia" w:ascii="宋体" w:hAnsi="宋体"/>
          <w:color w:val="333333"/>
          <w:szCs w:val="21"/>
          <w:shd w:val="clear" w:color="auto" w:fill="FFFFFF"/>
        </w:rPr>
        <w:t>政府采购中心出具招标程序等符合规定的书面意见。</w:t>
      </w:r>
    </w:p>
    <w:p>
      <w:pPr>
        <w:pStyle w:val="36"/>
        <w:numPr>
          <w:ilvl w:val="0"/>
          <w:numId w:val="14"/>
        </w:numPr>
        <w:adjustRightInd w:val="0"/>
        <w:snapToGrid w:val="0"/>
        <w:spacing w:line="480" w:lineRule="exact"/>
        <w:ind w:firstLineChars="0"/>
        <w:jc w:val="left"/>
        <w:rPr>
          <w:rFonts w:ascii="宋体"/>
          <w:szCs w:val="21"/>
        </w:rPr>
      </w:pPr>
      <w:r>
        <w:rPr>
          <w:rFonts w:hint="eastAsia" w:ascii="宋体" w:hAnsi="宋体"/>
          <w:szCs w:val="21"/>
        </w:rPr>
        <w:t>法律规定的其他材料。</w:t>
      </w:r>
    </w:p>
    <w:p>
      <w:pPr>
        <w:pStyle w:val="36"/>
        <w:tabs>
          <w:tab w:val="left" w:pos="1256"/>
        </w:tabs>
        <w:autoSpaceDE w:val="0"/>
        <w:autoSpaceDN w:val="0"/>
        <w:spacing w:line="480" w:lineRule="exact"/>
        <w:ind w:left="657" w:right="4269" w:firstLine="0" w:firstLineChars="0"/>
        <w:jc w:val="left"/>
        <w:rPr>
          <w:rFonts w:ascii="宋体"/>
          <w:b/>
          <w:szCs w:val="21"/>
        </w:rPr>
      </w:pPr>
      <w:r>
        <w:rPr>
          <w:rFonts w:ascii="宋体" w:hAnsi="宋体"/>
          <w:b/>
          <w:szCs w:val="21"/>
        </w:rPr>
        <w:t>24.</w:t>
      </w:r>
      <w:r>
        <w:rPr>
          <w:rFonts w:hint="eastAsia" w:ascii="宋体" w:hAnsi="宋体"/>
          <w:b/>
          <w:szCs w:val="21"/>
        </w:rPr>
        <w:t>保密要求</w:t>
      </w:r>
    </w:p>
    <w:p>
      <w:pPr>
        <w:pStyle w:val="36"/>
        <w:numPr>
          <w:ilvl w:val="1"/>
          <w:numId w:val="15"/>
        </w:numPr>
        <w:tabs>
          <w:tab w:val="left" w:pos="1195"/>
        </w:tabs>
        <w:autoSpaceDE w:val="0"/>
        <w:autoSpaceDN w:val="0"/>
        <w:spacing w:line="480" w:lineRule="exact"/>
        <w:ind w:hanging="541" w:firstLineChars="0"/>
        <w:rPr>
          <w:rFonts w:ascii="宋体"/>
          <w:szCs w:val="21"/>
        </w:rPr>
      </w:pPr>
      <w:r>
        <w:rPr>
          <w:rFonts w:hint="eastAsia" w:ascii="宋体" w:hAnsi="宋体"/>
          <w:szCs w:val="21"/>
        </w:rPr>
        <w:t>评标将在严格保密的情况下进行。</w:t>
      </w:r>
    </w:p>
    <w:p>
      <w:pPr>
        <w:pStyle w:val="36"/>
        <w:numPr>
          <w:ilvl w:val="1"/>
          <w:numId w:val="15"/>
        </w:numPr>
        <w:tabs>
          <w:tab w:val="left" w:pos="1195"/>
        </w:tabs>
        <w:autoSpaceDE w:val="0"/>
        <w:autoSpaceDN w:val="0"/>
        <w:spacing w:line="480" w:lineRule="exact"/>
        <w:ind w:left="220" w:right="358" w:firstLine="434" w:firstLineChars="0"/>
        <w:rPr>
          <w:rFonts w:ascii="宋体"/>
          <w:szCs w:val="21"/>
        </w:rPr>
      </w:pPr>
      <w:r>
        <w:rPr>
          <w:rFonts w:hint="eastAsia" w:ascii="宋体" w:hAnsi="宋体"/>
          <w:szCs w:val="21"/>
        </w:rPr>
        <w:t>有关人员应当遵守评标工作纪律，不得泄露评标文件、评标情况和评标中获悉的国家秘密、商业秘密。</w:t>
      </w:r>
    </w:p>
    <w:p>
      <w:pPr>
        <w:pStyle w:val="9"/>
        <w:numPr>
          <w:ilvl w:val="0"/>
          <w:numId w:val="16"/>
        </w:numPr>
        <w:tabs>
          <w:tab w:val="left" w:pos="1022"/>
        </w:tabs>
        <w:spacing w:before="0" w:line="480" w:lineRule="exact"/>
        <w:rPr>
          <w:sz w:val="21"/>
          <w:szCs w:val="21"/>
        </w:rPr>
      </w:pPr>
      <w:r>
        <w:rPr>
          <w:rFonts w:hint="eastAsia"/>
          <w:sz w:val="21"/>
          <w:szCs w:val="21"/>
        </w:rPr>
        <w:t>中标候选人的确定原则及标准</w:t>
      </w:r>
    </w:p>
    <w:p>
      <w:pPr>
        <w:pStyle w:val="36"/>
        <w:numPr>
          <w:ilvl w:val="1"/>
          <w:numId w:val="16"/>
        </w:numPr>
        <w:tabs>
          <w:tab w:val="left" w:pos="1195"/>
        </w:tabs>
        <w:autoSpaceDE w:val="0"/>
        <w:autoSpaceDN w:val="0"/>
        <w:spacing w:line="480" w:lineRule="exact"/>
        <w:ind w:right="357" w:firstLine="434" w:firstLineChars="0"/>
        <w:rPr>
          <w:rFonts w:ascii="宋体"/>
          <w:szCs w:val="21"/>
        </w:rPr>
      </w:pPr>
      <w:r>
        <w:rPr>
          <w:rFonts w:hint="eastAsia" w:ascii="宋体" w:hAnsi="宋体"/>
          <w:szCs w:val="21"/>
        </w:rPr>
        <w:t>评标委员会依据本项目招标文件所约定的评标方法，对实质上响应招标文件的投标人按下列方法进行排序，确定中标候选人：</w:t>
      </w:r>
    </w:p>
    <w:p>
      <w:pPr>
        <w:tabs>
          <w:tab w:val="left" w:pos="1195"/>
        </w:tabs>
        <w:autoSpaceDE w:val="0"/>
        <w:autoSpaceDN w:val="0"/>
        <w:spacing w:line="480" w:lineRule="exact"/>
        <w:ind w:left="220" w:leftChars="105" w:right="357" w:firstLine="210" w:firstLineChars="100"/>
        <w:rPr>
          <w:rFonts w:ascii="宋体"/>
          <w:szCs w:val="21"/>
        </w:rPr>
      </w:pPr>
      <w:r>
        <w:rPr>
          <w:rFonts w:hint="eastAsia" w:ascii="宋体" w:hAnsi="宋体"/>
          <w:szCs w:val="21"/>
        </w:rPr>
        <w:t>（</w:t>
      </w:r>
      <w:r>
        <w:rPr>
          <w:rFonts w:ascii="宋体" w:hAnsi="宋体"/>
          <w:szCs w:val="21"/>
        </w:rPr>
        <w:t>1</w:t>
      </w:r>
      <w:r>
        <w:rPr>
          <w:rFonts w:hint="eastAsia" w:ascii="宋体" w:hAnsi="宋体"/>
          <w:szCs w:val="21"/>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抽签方式确定中标候选顺序。</w:t>
      </w:r>
    </w:p>
    <w:p>
      <w:pPr>
        <w:tabs>
          <w:tab w:val="left" w:pos="1195"/>
        </w:tabs>
        <w:autoSpaceDE w:val="0"/>
        <w:autoSpaceDN w:val="0"/>
        <w:spacing w:line="480" w:lineRule="exact"/>
        <w:ind w:left="82" w:leftChars="39" w:right="357"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）采用综合评分法的，评标结果按评审后得分由高到低顺序排列。得分相同的，按投标报价由低到高顺序排列。得分与投标报价均相同的，则采取评标委员会抽签方式确定中标候选顺序。</w:t>
      </w:r>
    </w:p>
    <w:p>
      <w:pPr>
        <w:pStyle w:val="9"/>
        <w:numPr>
          <w:ilvl w:val="0"/>
          <w:numId w:val="16"/>
        </w:numPr>
        <w:tabs>
          <w:tab w:val="left" w:pos="1022"/>
        </w:tabs>
        <w:spacing w:before="0" w:line="480" w:lineRule="exact"/>
        <w:rPr>
          <w:sz w:val="21"/>
          <w:szCs w:val="21"/>
        </w:rPr>
      </w:pPr>
      <w:r>
        <w:rPr>
          <w:rFonts w:hint="eastAsia"/>
          <w:sz w:val="21"/>
          <w:szCs w:val="21"/>
        </w:rPr>
        <w:t>确定中标候选人和中标人</w:t>
      </w:r>
    </w:p>
    <w:p>
      <w:pPr>
        <w:pStyle w:val="36"/>
        <w:numPr>
          <w:ilvl w:val="1"/>
          <w:numId w:val="16"/>
        </w:numPr>
        <w:tabs>
          <w:tab w:val="left" w:pos="1195"/>
        </w:tabs>
        <w:autoSpaceDE w:val="0"/>
        <w:autoSpaceDN w:val="0"/>
        <w:spacing w:line="480" w:lineRule="exact"/>
        <w:ind w:right="356" w:firstLine="434" w:firstLineChars="0"/>
        <w:rPr>
          <w:rFonts w:ascii="宋体"/>
          <w:szCs w:val="21"/>
        </w:rPr>
      </w:pPr>
      <w:r>
        <w:rPr>
          <w:rFonts w:hint="eastAsia" w:ascii="宋体" w:hAnsi="宋体"/>
          <w:szCs w:val="21"/>
        </w:rPr>
        <w:t>评标委员会将根据评标标准，按</w:t>
      </w:r>
      <w:r>
        <w:rPr>
          <w:rFonts w:hint="eastAsia" w:ascii="宋体" w:hAnsi="宋体"/>
          <w:szCs w:val="21"/>
          <w:u w:val="single"/>
        </w:rPr>
        <w:t>投标人须知前附表</w:t>
      </w:r>
      <w:r>
        <w:rPr>
          <w:rFonts w:hint="eastAsia" w:ascii="宋体" w:hAnsi="宋体"/>
          <w:szCs w:val="21"/>
        </w:rPr>
        <w:t>中规定数量推荐中标候选人。</w:t>
      </w:r>
    </w:p>
    <w:p>
      <w:pPr>
        <w:pStyle w:val="36"/>
        <w:numPr>
          <w:ilvl w:val="1"/>
          <w:numId w:val="16"/>
        </w:numPr>
        <w:tabs>
          <w:tab w:val="left" w:pos="1195"/>
        </w:tabs>
        <w:autoSpaceDE w:val="0"/>
        <w:autoSpaceDN w:val="0"/>
        <w:spacing w:line="480" w:lineRule="exact"/>
        <w:ind w:left="1194" w:hanging="541" w:firstLineChars="0"/>
        <w:rPr>
          <w:rFonts w:ascii="宋体"/>
          <w:szCs w:val="21"/>
        </w:rPr>
      </w:pPr>
      <w:r>
        <w:rPr>
          <w:rFonts w:hint="eastAsia" w:ascii="宋体" w:hAnsi="宋体"/>
          <w:szCs w:val="21"/>
        </w:rPr>
        <w:t>按</w:t>
      </w:r>
      <w:r>
        <w:rPr>
          <w:rFonts w:hint="eastAsia" w:ascii="宋体" w:hAnsi="宋体"/>
          <w:szCs w:val="21"/>
          <w:u w:val="single"/>
        </w:rPr>
        <w:t>投标人须知前附表</w:t>
      </w:r>
      <w:r>
        <w:rPr>
          <w:rFonts w:hint="eastAsia" w:ascii="宋体" w:hAnsi="宋体"/>
          <w:szCs w:val="21"/>
        </w:rPr>
        <w:t>中规定，由评标委员会或采购人确定中标人。</w:t>
      </w:r>
    </w:p>
    <w:p>
      <w:pPr>
        <w:pStyle w:val="36"/>
        <w:numPr>
          <w:ilvl w:val="1"/>
          <w:numId w:val="16"/>
        </w:numPr>
        <w:tabs>
          <w:tab w:val="left" w:pos="1195"/>
        </w:tabs>
        <w:autoSpaceDE w:val="0"/>
        <w:autoSpaceDN w:val="0"/>
        <w:spacing w:line="480" w:lineRule="exact"/>
        <w:ind w:right="361" w:firstLine="434" w:firstLineChars="0"/>
        <w:rPr>
          <w:rFonts w:ascii="宋体"/>
          <w:szCs w:val="21"/>
        </w:rPr>
      </w:pPr>
      <w:r>
        <w:rPr>
          <w:rFonts w:hint="eastAsia" w:ascii="宋体" w:hAnsi="宋体"/>
          <w:szCs w:val="21"/>
        </w:rPr>
        <w:t>因重大变故采购任务取消时，采购人有权拒绝任何投标人中标，且对受影响的投标人不承担任何责任。</w:t>
      </w:r>
    </w:p>
    <w:p>
      <w:pPr>
        <w:pStyle w:val="9"/>
        <w:numPr>
          <w:ilvl w:val="0"/>
          <w:numId w:val="16"/>
        </w:numPr>
        <w:tabs>
          <w:tab w:val="left" w:pos="1022"/>
        </w:tabs>
        <w:spacing w:before="0" w:line="480" w:lineRule="exact"/>
        <w:rPr>
          <w:sz w:val="21"/>
          <w:szCs w:val="21"/>
        </w:rPr>
      </w:pPr>
      <w:r>
        <w:rPr>
          <w:rFonts w:hint="eastAsia"/>
          <w:sz w:val="21"/>
          <w:szCs w:val="21"/>
        </w:rPr>
        <w:t>编写评标报告</w:t>
      </w:r>
    </w:p>
    <w:p>
      <w:pPr>
        <w:pStyle w:val="11"/>
        <w:spacing w:line="480" w:lineRule="exact"/>
        <w:ind w:right="357" w:firstLine="434"/>
        <w:jc w:val="both"/>
        <w:rPr>
          <w:sz w:val="21"/>
          <w:szCs w:val="21"/>
        </w:rPr>
      </w:pPr>
      <w:r>
        <w:rPr>
          <w:rFonts w:hint="eastAsia"/>
          <w:sz w:val="21"/>
          <w:szCs w:val="21"/>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pStyle w:val="9"/>
        <w:numPr>
          <w:ilvl w:val="0"/>
          <w:numId w:val="16"/>
        </w:numPr>
        <w:tabs>
          <w:tab w:val="left" w:pos="1022"/>
        </w:tabs>
        <w:spacing w:before="0" w:line="480" w:lineRule="exact"/>
        <w:rPr>
          <w:sz w:val="21"/>
          <w:szCs w:val="21"/>
        </w:rPr>
      </w:pPr>
      <w:r>
        <w:rPr>
          <w:rFonts w:hint="eastAsia"/>
          <w:sz w:val="21"/>
          <w:szCs w:val="21"/>
        </w:rPr>
        <w:t>中标公告</w:t>
      </w:r>
    </w:p>
    <w:p>
      <w:pPr>
        <w:pStyle w:val="36"/>
        <w:numPr>
          <w:ilvl w:val="1"/>
          <w:numId w:val="16"/>
        </w:numPr>
        <w:tabs>
          <w:tab w:val="left" w:pos="1195"/>
        </w:tabs>
        <w:autoSpaceDE w:val="0"/>
        <w:autoSpaceDN w:val="0"/>
        <w:spacing w:line="480" w:lineRule="exact"/>
        <w:ind w:right="117" w:firstLine="434" w:firstLineChars="0"/>
        <w:rPr>
          <w:rFonts w:ascii="宋体"/>
          <w:szCs w:val="21"/>
        </w:rPr>
      </w:pPr>
      <w:r>
        <w:rPr>
          <w:rFonts w:hint="eastAsia" w:ascii="宋体" w:hAnsi="宋体"/>
          <w:szCs w:val="21"/>
        </w:rPr>
        <w:t>除</w:t>
      </w:r>
      <w:r>
        <w:rPr>
          <w:rFonts w:hint="eastAsia" w:ascii="宋体" w:hAnsi="宋体"/>
          <w:szCs w:val="21"/>
          <w:u w:val="single"/>
        </w:rPr>
        <w:t>投标人须知前附表</w:t>
      </w:r>
      <w:r>
        <w:rPr>
          <w:rFonts w:hint="eastAsia" w:ascii="宋体" w:hAnsi="宋体"/>
          <w:szCs w:val="21"/>
        </w:rPr>
        <w:t>规定由评标委员会直接确定中标人外，在评标结束</w:t>
      </w:r>
      <w:r>
        <w:rPr>
          <w:rFonts w:ascii="宋体" w:hAnsi="宋体"/>
          <w:szCs w:val="21"/>
        </w:rPr>
        <w:t xml:space="preserve"> </w:t>
      </w:r>
      <w:r>
        <w:rPr>
          <w:rFonts w:hint="eastAsia" w:ascii="宋体" w:hAnsi="宋体"/>
          <w:szCs w:val="21"/>
        </w:rPr>
        <w:t>后</w:t>
      </w:r>
      <w:r>
        <w:rPr>
          <w:rFonts w:ascii="宋体" w:hAnsi="宋体"/>
          <w:szCs w:val="21"/>
        </w:rPr>
        <w:t xml:space="preserve"> 2 </w:t>
      </w:r>
      <w:r>
        <w:rPr>
          <w:rFonts w:hint="eastAsia" w:ascii="宋体" w:hAnsi="宋体"/>
          <w:szCs w:val="21"/>
        </w:rPr>
        <w:t>个工作日内，采购代理机构将评标报告送采购人。采购人应当自收到评标报告之日起</w:t>
      </w:r>
      <w:r>
        <w:rPr>
          <w:rFonts w:ascii="宋体" w:hAnsi="宋体"/>
          <w:szCs w:val="21"/>
        </w:rPr>
        <w:t xml:space="preserve"> 5 </w:t>
      </w:r>
      <w:r>
        <w:rPr>
          <w:rFonts w:hint="eastAsia" w:ascii="宋体" w:hAnsi="宋体"/>
          <w:szCs w:val="21"/>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6"/>
        <w:tabs>
          <w:tab w:val="left" w:pos="1195"/>
        </w:tabs>
        <w:autoSpaceDE w:val="0"/>
        <w:autoSpaceDN w:val="0"/>
        <w:spacing w:line="480" w:lineRule="exact"/>
        <w:ind w:left="654" w:right="117"/>
        <w:jc w:val="left"/>
        <w:rPr>
          <w:rFonts w:ascii="宋体"/>
          <w:szCs w:val="21"/>
        </w:rPr>
      </w:pPr>
      <w:r>
        <w:rPr>
          <w:rFonts w:hint="eastAsia" w:ascii="宋体" w:hAnsi="宋体"/>
          <w:szCs w:val="21"/>
        </w:rPr>
        <w:t>注：</w:t>
      </w:r>
    </w:p>
    <w:p>
      <w:pPr>
        <w:pStyle w:val="36"/>
        <w:tabs>
          <w:tab w:val="left" w:pos="1195"/>
        </w:tabs>
        <w:autoSpaceDE w:val="0"/>
        <w:autoSpaceDN w:val="0"/>
        <w:spacing w:line="480" w:lineRule="exact"/>
        <w:ind w:left="654" w:right="117"/>
        <w:jc w:val="left"/>
        <w:rPr>
          <w:rFonts w:ascii="宋体"/>
          <w:szCs w:val="21"/>
        </w:rPr>
      </w:pPr>
      <w:r>
        <w:rPr>
          <w:rFonts w:ascii="宋体" w:hAnsi="宋体"/>
          <w:szCs w:val="21"/>
        </w:rPr>
        <w:t>1</w:t>
      </w:r>
      <w:r>
        <w:rPr>
          <w:rFonts w:hint="eastAsia" w:ascii="宋体" w:hAnsi="宋体"/>
          <w:szCs w:val="21"/>
        </w:rPr>
        <w:t>、采购人定标前对中标候选人进行信用查询，如中标候选人存在不良信用记录，采购人应取消中标候选人资格，并按规定予以处理。</w:t>
      </w:r>
    </w:p>
    <w:p>
      <w:pPr>
        <w:pStyle w:val="36"/>
        <w:tabs>
          <w:tab w:val="left" w:pos="1195"/>
        </w:tabs>
        <w:autoSpaceDE w:val="0"/>
        <w:autoSpaceDN w:val="0"/>
        <w:spacing w:line="480" w:lineRule="exact"/>
        <w:ind w:left="654" w:right="117"/>
        <w:jc w:val="left"/>
        <w:rPr>
          <w:rFonts w:ascii="宋体"/>
          <w:szCs w:val="21"/>
        </w:rPr>
      </w:pPr>
      <w:r>
        <w:rPr>
          <w:rFonts w:ascii="宋体" w:hAnsi="宋体"/>
          <w:szCs w:val="21"/>
        </w:rPr>
        <w:t>2</w:t>
      </w:r>
      <w:r>
        <w:rPr>
          <w:rFonts w:hint="eastAsia" w:ascii="宋体" w:hAnsi="宋体"/>
          <w:szCs w:val="21"/>
        </w:rPr>
        <w:t>、不良信用记录是指：（</w:t>
      </w:r>
      <w:r>
        <w:rPr>
          <w:rFonts w:ascii="宋体" w:hAnsi="宋体"/>
          <w:szCs w:val="21"/>
        </w:rPr>
        <w:t>1</w:t>
      </w:r>
      <w:r>
        <w:rPr>
          <w:rFonts w:hint="eastAsia" w:ascii="宋体" w:hAnsi="宋体"/>
          <w:szCs w:val="21"/>
        </w:rPr>
        <w:t>）供应商被人民法院列入失信被执行人；（</w:t>
      </w:r>
      <w:r>
        <w:rPr>
          <w:rFonts w:ascii="宋体" w:hAnsi="宋体"/>
          <w:szCs w:val="21"/>
        </w:rPr>
        <w:t>2</w:t>
      </w:r>
      <w:r>
        <w:rPr>
          <w:rFonts w:hint="eastAsia" w:ascii="宋体" w:hAnsi="宋体"/>
          <w:szCs w:val="21"/>
        </w:rPr>
        <w:t>）供应商或其法定代表人或拟派项目经理（项目负责人）被人民检察院列入行贿犯罪档案；（</w:t>
      </w:r>
      <w:r>
        <w:rPr>
          <w:rFonts w:ascii="宋体" w:hAnsi="宋体"/>
          <w:szCs w:val="21"/>
        </w:rPr>
        <w:t>3</w:t>
      </w:r>
      <w:r>
        <w:rPr>
          <w:rFonts w:hint="eastAsia" w:ascii="宋体" w:hAnsi="宋体"/>
          <w:szCs w:val="21"/>
        </w:rPr>
        <w:t>）供应商被工商行政管理部门列入企业经营异常名录；（</w:t>
      </w:r>
      <w:r>
        <w:rPr>
          <w:rFonts w:ascii="宋体" w:hAnsi="宋体"/>
          <w:szCs w:val="21"/>
        </w:rPr>
        <w:t>4</w:t>
      </w:r>
      <w:r>
        <w:rPr>
          <w:rFonts w:hint="eastAsia" w:ascii="宋体" w:hAnsi="宋体"/>
          <w:szCs w:val="21"/>
        </w:rPr>
        <w:t>）供应商被税务部门列入重大税收违法案件当事人名单；（</w:t>
      </w:r>
      <w:r>
        <w:rPr>
          <w:rFonts w:ascii="宋体" w:hAnsi="宋体"/>
          <w:szCs w:val="21"/>
        </w:rPr>
        <w:t>5</w:t>
      </w:r>
      <w:r>
        <w:rPr>
          <w:rFonts w:hint="eastAsia" w:ascii="宋体" w:hAnsi="宋体"/>
          <w:szCs w:val="21"/>
        </w:rPr>
        <w:t>）供应商被政府采购监管部门列入政府采购严重违法失信行为记录名单，以及存在《中华人民共和国政府采购法实施条例》第十九条规定的行政处罚记录。</w:t>
      </w:r>
    </w:p>
    <w:p>
      <w:pPr>
        <w:pStyle w:val="36"/>
        <w:tabs>
          <w:tab w:val="left" w:pos="1195"/>
        </w:tabs>
        <w:autoSpaceDE w:val="0"/>
        <w:autoSpaceDN w:val="0"/>
        <w:spacing w:line="480" w:lineRule="exact"/>
        <w:ind w:left="654" w:right="117"/>
        <w:jc w:val="left"/>
        <w:rPr>
          <w:rFonts w:ascii="宋体"/>
          <w:szCs w:val="21"/>
        </w:rPr>
      </w:pPr>
      <w:r>
        <w:rPr>
          <w:rFonts w:ascii="宋体" w:hAnsi="宋体"/>
          <w:szCs w:val="21"/>
        </w:rPr>
        <w:t>3</w:t>
      </w:r>
      <w:r>
        <w:rPr>
          <w:rFonts w:hint="eastAsia" w:ascii="宋体" w:hAnsi="宋体"/>
          <w:szCs w:val="21"/>
        </w:rPr>
        <w:t>、以联合体形式参加投标的，联合体任何成员存在以上不良信用记录的，不得确定为中标供应商。</w:t>
      </w:r>
      <w:r>
        <w:rPr>
          <w:rFonts w:ascii="宋体" w:hAnsi="宋体"/>
          <w:szCs w:val="21"/>
        </w:rPr>
        <w:t xml:space="preserve"> </w:t>
      </w:r>
    </w:p>
    <w:p>
      <w:pPr>
        <w:pStyle w:val="36"/>
        <w:tabs>
          <w:tab w:val="left" w:pos="1195"/>
        </w:tabs>
        <w:autoSpaceDE w:val="0"/>
        <w:autoSpaceDN w:val="0"/>
        <w:spacing w:line="480" w:lineRule="exact"/>
        <w:ind w:right="117"/>
        <w:jc w:val="left"/>
        <w:rPr>
          <w:rFonts w:ascii="宋体"/>
          <w:szCs w:val="21"/>
        </w:rPr>
      </w:pPr>
      <w:r>
        <w:rPr>
          <w:rFonts w:ascii="宋体" w:hAnsi="宋体"/>
          <w:szCs w:val="21"/>
        </w:rPr>
        <w:t>4</w:t>
      </w:r>
      <w:r>
        <w:rPr>
          <w:rFonts w:hint="eastAsia" w:ascii="宋体" w:hAnsi="宋体"/>
          <w:szCs w:val="21"/>
        </w:rPr>
        <w:t>、信用信息查询渠道：中国政府采购网（</w:t>
      </w:r>
      <w:r>
        <w:rPr>
          <w:rFonts w:ascii="宋体" w:hAnsi="宋体"/>
          <w:szCs w:val="21"/>
        </w:rPr>
        <w:t>www.ccgp.gov.cn</w:t>
      </w:r>
      <w:r>
        <w:rPr>
          <w:rFonts w:hint="eastAsia" w:ascii="宋体" w:hAnsi="宋体"/>
          <w:szCs w:val="21"/>
        </w:rPr>
        <w:t>）、“信用中国”网站（</w:t>
      </w:r>
      <w:r>
        <w:rPr>
          <w:rFonts w:ascii="宋体" w:hAnsi="宋体"/>
          <w:szCs w:val="21"/>
        </w:rPr>
        <w:t>www.creditchina.gov.cn</w:t>
      </w:r>
      <w:r>
        <w:rPr>
          <w:rFonts w:hint="eastAsia" w:ascii="宋体" w:hAnsi="宋体"/>
          <w:szCs w:val="21"/>
        </w:rPr>
        <w:t>）。</w:t>
      </w:r>
      <w:r>
        <w:rPr>
          <w:rFonts w:ascii="宋体" w:hAnsi="宋体"/>
          <w:szCs w:val="21"/>
        </w:rPr>
        <w:t xml:space="preserve"> </w:t>
      </w:r>
    </w:p>
    <w:p>
      <w:pPr>
        <w:pStyle w:val="36"/>
        <w:tabs>
          <w:tab w:val="left" w:pos="1195"/>
        </w:tabs>
        <w:autoSpaceDE w:val="0"/>
        <w:autoSpaceDN w:val="0"/>
        <w:spacing w:line="480" w:lineRule="exact"/>
        <w:ind w:right="117"/>
        <w:jc w:val="left"/>
        <w:rPr>
          <w:rFonts w:ascii="宋体"/>
          <w:szCs w:val="21"/>
        </w:rPr>
      </w:pPr>
      <w:r>
        <w:rPr>
          <w:rFonts w:ascii="宋体" w:hAnsi="宋体"/>
          <w:szCs w:val="21"/>
        </w:rPr>
        <w:t>5</w:t>
      </w:r>
      <w:r>
        <w:rPr>
          <w:rFonts w:hint="eastAsia" w:ascii="宋体" w:hAnsi="宋体"/>
          <w:szCs w:val="21"/>
        </w:rPr>
        <w:t>、信用信息记录方式：采购人将查询网页打印、签字并存档备查。</w:t>
      </w:r>
    </w:p>
    <w:p>
      <w:pPr>
        <w:pStyle w:val="36"/>
        <w:numPr>
          <w:ilvl w:val="1"/>
          <w:numId w:val="16"/>
        </w:numPr>
        <w:tabs>
          <w:tab w:val="left" w:pos="1195"/>
        </w:tabs>
        <w:autoSpaceDE w:val="0"/>
        <w:autoSpaceDN w:val="0"/>
        <w:spacing w:line="480" w:lineRule="exact"/>
        <w:ind w:right="212" w:firstLine="434" w:firstLineChars="0"/>
        <w:rPr>
          <w:rFonts w:ascii="宋体"/>
          <w:szCs w:val="21"/>
        </w:rPr>
      </w:pPr>
      <w:r>
        <w:rPr>
          <w:rFonts w:hint="eastAsia" w:ascii="宋体" w:hAnsi="宋体"/>
          <w:szCs w:val="21"/>
        </w:rPr>
        <w:t>自中标人确定之日起</w:t>
      </w:r>
      <w:r>
        <w:rPr>
          <w:rFonts w:ascii="宋体" w:hAnsi="宋体"/>
          <w:szCs w:val="21"/>
        </w:rPr>
        <w:t xml:space="preserve"> 2 </w:t>
      </w:r>
      <w:r>
        <w:rPr>
          <w:rFonts w:hint="eastAsia" w:ascii="宋体" w:hAnsi="宋体"/>
          <w:szCs w:val="21"/>
        </w:rPr>
        <w:t>个工作日内，采购代理机构将在安徽省政府采购网</w:t>
      </w:r>
      <w:r>
        <w:rPr>
          <w:rFonts w:ascii="宋体" w:hAnsi="宋体"/>
          <w:szCs w:val="21"/>
        </w:rPr>
        <w:t xml:space="preserve"> </w:t>
      </w:r>
      <w:r>
        <w:rPr>
          <w:rFonts w:hint="eastAsia" w:ascii="宋体" w:hAnsi="宋体"/>
          <w:szCs w:val="21"/>
        </w:rPr>
        <w:t>（</w:t>
      </w:r>
      <w:r>
        <w:rPr>
          <w:rFonts w:ascii="宋体" w:hAnsi="宋体"/>
          <w:szCs w:val="21"/>
        </w:rPr>
        <w:t xml:space="preserve">www.ccgp-anhui.gov.cn </w:t>
      </w:r>
      <w:r>
        <w:rPr>
          <w:rFonts w:hint="eastAsia" w:ascii="宋体" w:hAnsi="宋体"/>
          <w:szCs w:val="21"/>
        </w:rPr>
        <w:t>）、全国公共资源交易平台（安徽省·阜阳市）</w:t>
      </w:r>
      <w:r>
        <w:fldChar w:fldCharType="begin"/>
      </w:r>
      <w:r>
        <w:instrText xml:space="preserve"> HYPERLINK "http://jyzx.fy.gov.cn/FuYang/" </w:instrText>
      </w:r>
      <w:r>
        <w:fldChar w:fldCharType="separate"/>
      </w:r>
      <w:r>
        <w:rPr>
          <w:rFonts w:hint="eastAsia" w:ascii="宋体" w:hAnsi="宋体"/>
          <w:szCs w:val="21"/>
          <w:lang w:eastAsia="zh-CN"/>
        </w:rPr>
        <w:t>https://www.ahrcgxjt.com/</w:t>
      </w:r>
      <w:r>
        <w:rPr>
          <w:rFonts w:ascii="宋体" w:hAnsi="宋体"/>
          <w:szCs w:val="21"/>
        </w:rPr>
        <w:t>/FuYang/</w:t>
      </w:r>
      <w:r>
        <w:rPr>
          <w:rFonts w:ascii="宋体" w:hAnsi="宋体"/>
          <w:szCs w:val="21"/>
        </w:rPr>
        <w:fldChar w:fldCharType="end"/>
      </w:r>
      <w:r>
        <w:rPr>
          <w:rFonts w:ascii="宋体" w:hAnsi="宋体"/>
          <w:szCs w:val="21"/>
        </w:rPr>
        <w:t xml:space="preserve"> </w:t>
      </w:r>
      <w:r>
        <w:rPr>
          <w:rFonts w:hint="eastAsia" w:ascii="宋体" w:hAnsi="宋体"/>
          <w:szCs w:val="21"/>
        </w:rPr>
        <w:t>上发布中标公告。</w:t>
      </w:r>
    </w:p>
    <w:p>
      <w:pPr>
        <w:pStyle w:val="36"/>
        <w:numPr>
          <w:ilvl w:val="1"/>
          <w:numId w:val="16"/>
        </w:numPr>
        <w:tabs>
          <w:tab w:val="left" w:pos="1207"/>
        </w:tabs>
        <w:autoSpaceDE w:val="0"/>
        <w:autoSpaceDN w:val="0"/>
        <w:spacing w:line="480" w:lineRule="exact"/>
        <w:ind w:right="237" w:firstLine="434" w:firstLineChars="0"/>
        <w:rPr>
          <w:rFonts w:ascii="宋体"/>
          <w:szCs w:val="21"/>
        </w:rPr>
      </w:pPr>
      <w:r>
        <w:rPr>
          <w:rFonts w:hint="eastAsia" w:ascii="宋体" w:hAnsi="宋体"/>
          <w:szCs w:val="21"/>
        </w:rPr>
        <w:t>中标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szCs w:val="21"/>
          <w:u w:val="single"/>
        </w:rPr>
        <w:t>投标人须知前附表</w:t>
      </w:r>
      <w:r>
        <w:rPr>
          <w:rFonts w:hint="eastAsia" w:ascii="宋体" w:hAnsi="宋体"/>
          <w:szCs w:val="21"/>
        </w:rPr>
        <w:t>中约定进行公告的内容。中标公告期限为</w:t>
      </w:r>
      <w:r>
        <w:rPr>
          <w:rFonts w:ascii="宋体" w:hAnsi="宋体"/>
          <w:szCs w:val="21"/>
        </w:rPr>
        <w:t xml:space="preserve"> 1 </w:t>
      </w:r>
      <w:r>
        <w:rPr>
          <w:rFonts w:hint="eastAsia" w:ascii="宋体" w:hAnsi="宋体"/>
          <w:szCs w:val="21"/>
        </w:rPr>
        <w:t>个工作日。</w:t>
      </w:r>
    </w:p>
    <w:p>
      <w:pPr>
        <w:pStyle w:val="9"/>
        <w:numPr>
          <w:ilvl w:val="0"/>
          <w:numId w:val="16"/>
        </w:numPr>
        <w:tabs>
          <w:tab w:val="left" w:pos="1022"/>
        </w:tabs>
        <w:spacing w:before="0" w:line="480" w:lineRule="exact"/>
        <w:rPr>
          <w:sz w:val="21"/>
          <w:szCs w:val="21"/>
        </w:rPr>
      </w:pPr>
      <w:r>
        <w:rPr>
          <w:rFonts w:hint="eastAsia"/>
          <w:sz w:val="21"/>
          <w:szCs w:val="21"/>
        </w:rPr>
        <w:t>中标通知书</w:t>
      </w:r>
    </w:p>
    <w:p>
      <w:pPr>
        <w:pStyle w:val="36"/>
        <w:numPr>
          <w:ilvl w:val="1"/>
          <w:numId w:val="16"/>
        </w:numPr>
        <w:tabs>
          <w:tab w:val="left" w:pos="1258"/>
        </w:tabs>
        <w:autoSpaceDE w:val="0"/>
        <w:autoSpaceDN w:val="0"/>
        <w:spacing w:line="480" w:lineRule="exact"/>
        <w:ind w:right="353" w:firstLine="434" w:firstLineChars="0"/>
        <w:rPr>
          <w:rFonts w:ascii="宋体"/>
          <w:szCs w:val="21"/>
        </w:rPr>
      </w:pPr>
      <w:r>
        <w:rPr>
          <w:rFonts w:hint="eastAsia" w:ascii="宋体" w:hAnsi="宋体"/>
          <w:szCs w:val="21"/>
        </w:rPr>
        <w:t>采购代理机构发布中标公告的同时以</w:t>
      </w:r>
      <w:r>
        <w:rPr>
          <w:rFonts w:hint="eastAsia" w:ascii="宋体" w:hAnsi="宋体"/>
          <w:szCs w:val="21"/>
          <w:u w:val="single"/>
        </w:rPr>
        <w:t>投标人须知前附表</w:t>
      </w:r>
      <w:r>
        <w:rPr>
          <w:rFonts w:hint="eastAsia" w:ascii="宋体" w:hAnsi="宋体"/>
          <w:szCs w:val="21"/>
        </w:rPr>
        <w:t>规定的形式向中标人发出中标通知书。</w:t>
      </w:r>
    </w:p>
    <w:p>
      <w:pPr>
        <w:pStyle w:val="36"/>
        <w:numPr>
          <w:ilvl w:val="1"/>
          <w:numId w:val="16"/>
        </w:numPr>
        <w:tabs>
          <w:tab w:val="left" w:pos="1195"/>
        </w:tabs>
        <w:autoSpaceDE w:val="0"/>
        <w:autoSpaceDN w:val="0"/>
        <w:spacing w:line="480" w:lineRule="exact"/>
        <w:ind w:right="118" w:firstLine="434" w:firstLineChars="0"/>
        <w:rPr>
          <w:rFonts w:ascii="宋体"/>
          <w:szCs w:val="21"/>
        </w:rPr>
      </w:pPr>
      <w:r>
        <w:rPr>
          <w:rFonts w:hint="eastAsia" w:ascii="宋体" w:hAnsi="宋体"/>
          <w:szCs w:val="21"/>
        </w:rPr>
        <w:t>中标通知书对采购人和中标人具有同等法律效力。中标通知书发出以后，</w:t>
      </w:r>
      <w:r>
        <w:rPr>
          <w:rFonts w:ascii="宋体" w:hAnsi="宋体"/>
          <w:szCs w:val="21"/>
        </w:rPr>
        <w:t xml:space="preserve"> </w:t>
      </w:r>
      <w:r>
        <w:rPr>
          <w:rFonts w:hint="eastAsia" w:ascii="宋体" w:hAnsi="宋体"/>
          <w:szCs w:val="21"/>
        </w:rPr>
        <w:t>采购人改变中标结果或者中标人放弃中标，应当承担相应的法律责任。</w:t>
      </w:r>
    </w:p>
    <w:p>
      <w:pPr>
        <w:pStyle w:val="36"/>
        <w:tabs>
          <w:tab w:val="left" w:pos="1195"/>
        </w:tabs>
        <w:autoSpaceDE w:val="0"/>
        <w:autoSpaceDN w:val="0"/>
        <w:spacing w:line="480" w:lineRule="exact"/>
        <w:ind w:left="657" w:right="4329" w:firstLine="0" w:firstLineChars="0"/>
        <w:jc w:val="left"/>
        <w:rPr>
          <w:rFonts w:ascii="宋体"/>
          <w:szCs w:val="21"/>
        </w:rPr>
      </w:pPr>
      <w:r>
        <w:rPr>
          <w:rFonts w:ascii="宋体" w:hAnsi="宋体"/>
          <w:szCs w:val="21"/>
        </w:rPr>
        <w:t xml:space="preserve">29.3 </w:t>
      </w:r>
      <w:r>
        <w:rPr>
          <w:rFonts w:hint="eastAsia" w:ascii="宋体" w:hAnsi="宋体"/>
          <w:szCs w:val="21"/>
        </w:rPr>
        <w:t>中标通知书是合同的组成部分。</w:t>
      </w:r>
    </w:p>
    <w:p>
      <w:pPr>
        <w:pStyle w:val="36"/>
        <w:tabs>
          <w:tab w:val="left" w:pos="1195"/>
        </w:tabs>
        <w:autoSpaceDE w:val="0"/>
        <w:autoSpaceDN w:val="0"/>
        <w:spacing w:line="480" w:lineRule="exact"/>
        <w:ind w:left="657" w:right="4329" w:firstLine="0" w:firstLineChars="0"/>
        <w:jc w:val="left"/>
        <w:rPr>
          <w:rFonts w:ascii="宋体"/>
          <w:b/>
          <w:szCs w:val="21"/>
        </w:rPr>
      </w:pPr>
      <w:r>
        <w:rPr>
          <w:rFonts w:ascii="宋体" w:hAnsi="宋体"/>
          <w:b/>
          <w:szCs w:val="21"/>
        </w:rPr>
        <w:t>30.</w:t>
      </w:r>
      <w:r>
        <w:rPr>
          <w:rFonts w:hint="eastAsia" w:ascii="宋体" w:hAnsi="宋体"/>
          <w:b/>
          <w:szCs w:val="21"/>
        </w:rPr>
        <w:t>告知招标结果</w:t>
      </w:r>
    </w:p>
    <w:p>
      <w:pPr>
        <w:pStyle w:val="11"/>
        <w:spacing w:line="480" w:lineRule="exact"/>
        <w:ind w:right="356" w:firstLine="434"/>
        <w:jc w:val="both"/>
        <w:rPr>
          <w:sz w:val="21"/>
          <w:szCs w:val="21"/>
        </w:rPr>
      </w:pPr>
      <w:r>
        <w:rPr>
          <w:sz w:val="21"/>
          <w:szCs w:val="21"/>
        </w:rPr>
        <w:t xml:space="preserve">30.1 </w:t>
      </w:r>
      <w:r>
        <w:rPr>
          <w:rFonts w:hint="eastAsia"/>
          <w:sz w:val="21"/>
          <w:szCs w:val="21"/>
        </w:rPr>
        <w:t>在公告中标结果的同时，采购代理机构同时以</w:t>
      </w:r>
      <w:r>
        <w:rPr>
          <w:rFonts w:hint="eastAsia"/>
          <w:sz w:val="21"/>
          <w:szCs w:val="21"/>
          <w:u w:val="single"/>
        </w:rPr>
        <w:t>投标人须知前附表</w:t>
      </w:r>
      <w:r>
        <w:rPr>
          <w:rFonts w:hint="eastAsia"/>
          <w:sz w:val="21"/>
          <w:szCs w:val="21"/>
        </w:rPr>
        <w:t>规定的形式告知未通过资格审查的投标人未通过的原因；采用综合评分法评审的，还将告知未中标人本人的评审得分和排序。</w:t>
      </w:r>
    </w:p>
    <w:p>
      <w:pPr>
        <w:pStyle w:val="9"/>
        <w:numPr>
          <w:ilvl w:val="0"/>
          <w:numId w:val="17"/>
        </w:numPr>
        <w:tabs>
          <w:tab w:val="left" w:pos="1022"/>
        </w:tabs>
        <w:spacing w:before="0" w:line="480" w:lineRule="exact"/>
        <w:rPr>
          <w:sz w:val="21"/>
          <w:szCs w:val="21"/>
        </w:rPr>
      </w:pPr>
      <w:r>
        <w:rPr>
          <w:rFonts w:hint="eastAsia"/>
          <w:sz w:val="21"/>
          <w:szCs w:val="21"/>
        </w:rPr>
        <w:t>履约保证金</w:t>
      </w:r>
    </w:p>
    <w:p>
      <w:pPr>
        <w:pStyle w:val="36"/>
        <w:numPr>
          <w:ilvl w:val="1"/>
          <w:numId w:val="17"/>
        </w:numPr>
        <w:tabs>
          <w:tab w:val="left" w:pos="1195"/>
        </w:tabs>
        <w:autoSpaceDE w:val="0"/>
        <w:autoSpaceDN w:val="0"/>
        <w:spacing w:line="480" w:lineRule="exact"/>
        <w:ind w:hanging="541" w:firstLineChars="0"/>
        <w:rPr>
          <w:rFonts w:ascii="宋体"/>
          <w:szCs w:val="21"/>
        </w:rPr>
      </w:pPr>
      <w:r>
        <w:rPr>
          <w:rFonts w:hint="eastAsia" w:ascii="宋体" w:hAnsi="宋体"/>
          <w:szCs w:val="21"/>
        </w:rPr>
        <w:t>中标人应按照</w:t>
      </w:r>
      <w:r>
        <w:rPr>
          <w:rFonts w:hint="eastAsia" w:ascii="宋体" w:hAnsi="宋体"/>
          <w:szCs w:val="21"/>
          <w:u w:val="single"/>
        </w:rPr>
        <w:t>投标人须知前附表</w:t>
      </w:r>
      <w:r>
        <w:rPr>
          <w:rFonts w:hint="eastAsia" w:ascii="宋体" w:hAnsi="宋体"/>
          <w:szCs w:val="21"/>
        </w:rPr>
        <w:t>规定缴纳履约保证金。</w:t>
      </w:r>
    </w:p>
    <w:p>
      <w:pPr>
        <w:pStyle w:val="36"/>
        <w:numPr>
          <w:ilvl w:val="1"/>
          <w:numId w:val="17"/>
        </w:numPr>
        <w:tabs>
          <w:tab w:val="left" w:pos="1195"/>
        </w:tabs>
        <w:autoSpaceDE w:val="0"/>
        <w:autoSpaceDN w:val="0"/>
        <w:spacing w:line="480" w:lineRule="exact"/>
        <w:ind w:left="220" w:right="117" w:firstLine="434" w:firstLineChars="0"/>
        <w:rPr>
          <w:rFonts w:ascii="宋体"/>
          <w:szCs w:val="21"/>
        </w:rPr>
      </w:pPr>
      <w:r>
        <w:rPr>
          <w:rFonts w:hint="eastAsia" w:ascii="宋体" w:hAnsi="宋体"/>
          <w:szCs w:val="21"/>
        </w:rPr>
        <w:t>如果中标人没有按照上述履约保证金的规定执行，将视为放弃中标资格。在此情况下，采购人可确定下一中标候选人为中标人，也可以重新开展采购活动。</w:t>
      </w:r>
    </w:p>
    <w:p>
      <w:pPr>
        <w:pStyle w:val="9"/>
        <w:numPr>
          <w:ilvl w:val="0"/>
          <w:numId w:val="17"/>
        </w:numPr>
        <w:tabs>
          <w:tab w:val="left" w:pos="1022"/>
        </w:tabs>
        <w:spacing w:before="0" w:line="480" w:lineRule="exact"/>
        <w:rPr>
          <w:sz w:val="21"/>
          <w:szCs w:val="21"/>
        </w:rPr>
      </w:pPr>
      <w:r>
        <w:rPr>
          <w:rFonts w:hint="eastAsia"/>
          <w:sz w:val="21"/>
          <w:szCs w:val="21"/>
        </w:rPr>
        <w:t>签订合同</w:t>
      </w:r>
    </w:p>
    <w:p>
      <w:pPr>
        <w:pStyle w:val="36"/>
        <w:numPr>
          <w:ilvl w:val="1"/>
          <w:numId w:val="17"/>
        </w:numPr>
        <w:tabs>
          <w:tab w:val="left" w:pos="1195"/>
        </w:tabs>
        <w:autoSpaceDE w:val="0"/>
        <w:autoSpaceDN w:val="0"/>
        <w:spacing w:line="480" w:lineRule="exact"/>
        <w:ind w:hanging="541" w:firstLineChars="0"/>
        <w:rPr>
          <w:rFonts w:ascii="宋体"/>
          <w:szCs w:val="21"/>
        </w:rPr>
      </w:pPr>
      <w:r>
        <w:rPr>
          <w:rFonts w:hint="eastAsia" w:ascii="宋体" w:hAnsi="宋体"/>
          <w:szCs w:val="21"/>
        </w:rPr>
        <w:t>采购人与中标人应当自发出中标通知书之日起</w:t>
      </w:r>
      <w:r>
        <w:rPr>
          <w:rFonts w:ascii="宋体" w:hAnsi="宋体"/>
          <w:szCs w:val="21"/>
        </w:rPr>
        <w:t xml:space="preserve"> 30 </w:t>
      </w:r>
      <w:r>
        <w:rPr>
          <w:rFonts w:hint="eastAsia" w:ascii="宋体" w:hAnsi="宋体"/>
          <w:szCs w:val="21"/>
        </w:rPr>
        <w:t>日内签订合同。</w:t>
      </w:r>
    </w:p>
    <w:p>
      <w:pPr>
        <w:pStyle w:val="36"/>
        <w:numPr>
          <w:ilvl w:val="1"/>
          <w:numId w:val="17"/>
        </w:numPr>
        <w:tabs>
          <w:tab w:val="left" w:pos="1195"/>
        </w:tabs>
        <w:autoSpaceDE w:val="0"/>
        <w:autoSpaceDN w:val="0"/>
        <w:spacing w:line="480" w:lineRule="exact"/>
        <w:ind w:hanging="541" w:firstLineChars="0"/>
        <w:rPr>
          <w:rFonts w:ascii="宋体"/>
          <w:szCs w:val="21"/>
        </w:rPr>
      </w:pPr>
      <w:r>
        <w:rPr>
          <w:rFonts w:hint="eastAsia" w:ascii="宋体" w:hAnsi="宋体"/>
          <w:szCs w:val="21"/>
        </w:rPr>
        <w:t>招标文件、中标人的投标文件及其澄清文件等，均为签订合同的依据。</w:t>
      </w:r>
    </w:p>
    <w:p>
      <w:pPr>
        <w:pStyle w:val="36"/>
        <w:numPr>
          <w:ilvl w:val="1"/>
          <w:numId w:val="17"/>
        </w:numPr>
        <w:tabs>
          <w:tab w:val="left" w:pos="1195"/>
        </w:tabs>
        <w:autoSpaceDE w:val="0"/>
        <w:autoSpaceDN w:val="0"/>
        <w:spacing w:line="480" w:lineRule="exact"/>
        <w:ind w:left="220" w:right="240" w:firstLine="434" w:firstLineChars="0"/>
        <w:rPr>
          <w:rFonts w:ascii="宋体"/>
          <w:szCs w:val="21"/>
        </w:rPr>
      </w:pPr>
      <w:r>
        <w:rPr>
          <w:rFonts w:hint="eastAsia" w:ascii="宋体" w:hAnsi="宋体"/>
          <w:szCs w:val="21"/>
        </w:rPr>
        <w:t>中标人拒绝与采购人签订合同的，采购人可以按照评审报告推荐的中标候选人名单排序，确定下一中标候选人为中标人，也可以重新开展政府采购活动。</w:t>
      </w:r>
    </w:p>
    <w:p>
      <w:pPr>
        <w:pStyle w:val="36"/>
        <w:numPr>
          <w:ilvl w:val="1"/>
          <w:numId w:val="17"/>
        </w:numPr>
        <w:tabs>
          <w:tab w:val="left" w:pos="1195"/>
        </w:tabs>
        <w:autoSpaceDE w:val="0"/>
        <w:autoSpaceDN w:val="0"/>
        <w:spacing w:line="480" w:lineRule="exact"/>
        <w:ind w:left="220" w:right="357" w:firstLine="434" w:firstLineChars="0"/>
        <w:rPr>
          <w:rFonts w:ascii="宋体"/>
          <w:szCs w:val="21"/>
        </w:rPr>
      </w:pPr>
      <w:r>
        <w:rPr>
          <w:rFonts w:hint="eastAsia" w:ascii="宋体" w:hAnsi="宋体"/>
          <w:szCs w:val="21"/>
        </w:rPr>
        <w:t>当出现法规规定的中标无效或中标结果无效情形时，采购人可依法与排名下一位的中标候选人另行签订合同，或依法重新开展采购活动。</w:t>
      </w:r>
    </w:p>
    <w:p>
      <w:pPr>
        <w:pStyle w:val="9"/>
        <w:numPr>
          <w:ilvl w:val="0"/>
          <w:numId w:val="17"/>
        </w:numPr>
        <w:tabs>
          <w:tab w:val="left" w:pos="1022"/>
        </w:tabs>
        <w:spacing w:before="0" w:line="480" w:lineRule="exact"/>
        <w:rPr>
          <w:sz w:val="21"/>
          <w:szCs w:val="21"/>
        </w:rPr>
      </w:pPr>
      <w:r>
        <w:rPr>
          <w:rFonts w:hint="eastAsia"/>
          <w:sz w:val="21"/>
          <w:szCs w:val="21"/>
        </w:rPr>
        <w:t>中标服务费</w:t>
      </w:r>
    </w:p>
    <w:p>
      <w:pPr>
        <w:pStyle w:val="36"/>
        <w:numPr>
          <w:ilvl w:val="1"/>
          <w:numId w:val="17"/>
        </w:numPr>
        <w:tabs>
          <w:tab w:val="left" w:pos="1195"/>
        </w:tabs>
        <w:autoSpaceDE w:val="0"/>
        <w:autoSpaceDN w:val="0"/>
        <w:spacing w:line="480" w:lineRule="exact"/>
        <w:ind w:left="657" w:right="1448" w:hanging="3" w:firstLineChars="0"/>
        <w:rPr>
          <w:rFonts w:ascii="宋体"/>
          <w:b/>
          <w:szCs w:val="21"/>
        </w:rPr>
      </w:pPr>
      <w:r>
        <w:rPr>
          <w:rFonts w:hint="eastAsia" w:ascii="宋体" w:hAnsi="宋体"/>
          <w:szCs w:val="21"/>
        </w:rPr>
        <w:t>本项目中标服务费的收取按</w:t>
      </w:r>
      <w:r>
        <w:rPr>
          <w:rFonts w:hint="eastAsia" w:ascii="宋体" w:hAnsi="宋体"/>
          <w:szCs w:val="21"/>
          <w:u w:val="single"/>
        </w:rPr>
        <w:t>投标人须知前附表的</w:t>
      </w:r>
      <w:r>
        <w:rPr>
          <w:rFonts w:hint="eastAsia" w:ascii="宋体" w:hAnsi="宋体"/>
          <w:szCs w:val="21"/>
        </w:rPr>
        <w:t>规定执行。</w:t>
      </w:r>
    </w:p>
    <w:p>
      <w:pPr>
        <w:tabs>
          <w:tab w:val="left" w:pos="1195"/>
        </w:tabs>
        <w:autoSpaceDE w:val="0"/>
        <w:autoSpaceDN w:val="0"/>
        <w:spacing w:line="480" w:lineRule="exact"/>
        <w:ind w:left="654" w:right="1448"/>
        <w:rPr>
          <w:rFonts w:ascii="宋体"/>
          <w:b/>
          <w:szCs w:val="21"/>
        </w:rPr>
      </w:pPr>
      <w:r>
        <w:rPr>
          <w:rFonts w:ascii="宋体" w:hAnsi="宋体"/>
          <w:b/>
          <w:szCs w:val="21"/>
        </w:rPr>
        <w:t>34.</w:t>
      </w:r>
      <w:r>
        <w:rPr>
          <w:rFonts w:hint="eastAsia" w:ascii="宋体" w:hAnsi="宋体"/>
          <w:b/>
          <w:szCs w:val="21"/>
        </w:rPr>
        <w:t>廉洁自律规定</w:t>
      </w:r>
    </w:p>
    <w:p>
      <w:pPr>
        <w:pStyle w:val="36"/>
        <w:numPr>
          <w:ilvl w:val="1"/>
          <w:numId w:val="18"/>
        </w:numPr>
        <w:tabs>
          <w:tab w:val="left" w:pos="1195"/>
        </w:tabs>
        <w:autoSpaceDE w:val="0"/>
        <w:autoSpaceDN w:val="0"/>
        <w:spacing w:line="480" w:lineRule="exact"/>
        <w:ind w:right="358" w:firstLine="434" w:firstLineChars="0"/>
        <w:rPr>
          <w:rFonts w:ascii="宋体"/>
          <w:szCs w:val="21"/>
        </w:rPr>
      </w:pPr>
      <w:r>
        <w:rPr>
          <w:rFonts w:hint="eastAsia" w:ascii="宋体" w:hAnsi="宋体"/>
          <w:szCs w:val="21"/>
        </w:rPr>
        <w:t>采购代理机构工作人员不得以不正当手段获取政府采购代理业务，不得与采购人、供应商恶意串通。</w:t>
      </w:r>
    </w:p>
    <w:p>
      <w:pPr>
        <w:pStyle w:val="36"/>
        <w:numPr>
          <w:ilvl w:val="1"/>
          <w:numId w:val="18"/>
        </w:numPr>
        <w:tabs>
          <w:tab w:val="left" w:pos="1207"/>
        </w:tabs>
        <w:autoSpaceDE w:val="0"/>
        <w:autoSpaceDN w:val="0"/>
        <w:spacing w:line="480" w:lineRule="exact"/>
        <w:ind w:right="237" w:firstLine="434" w:firstLineChars="0"/>
        <w:rPr>
          <w:rFonts w:ascii="宋体"/>
          <w:szCs w:val="21"/>
        </w:rPr>
      </w:pPr>
      <w:r>
        <w:rPr>
          <w:rFonts w:hint="eastAsia" w:ascii="宋体" w:hAnsi="宋体"/>
          <w:szCs w:val="21"/>
        </w:rPr>
        <w:t>采购代理机构工作人员不得接受采购人或者供应商组织的宴请、旅游、娱乐，不得收受礼品、现金、有价证券等，不得向采购人或者供应商报销应当由个人承担的费用。</w:t>
      </w:r>
    </w:p>
    <w:p>
      <w:pPr>
        <w:pStyle w:val="9"/>
        <w:numPr>
          <w:ilvl w:val="0"/>
          <w:numId w:val="19"/>
        </w:numPr>
        <w:tabs>
          <w:tab w:val="left" w:pos="1022"/>
          <w:tab w:val="left" w:pos="2552"/>
        </w:tabs>
        <w:spacing w:before="0" w:line="480" w:lineRule="exact"/>
        <w:rPr>
          <w:sz w:val="21"/>
          <w:szCs w:val="21"/>
        </w:rPr>
      </w:pPr>
      <w:r>
        <w:rPr>
          <w:rFonts w:hint="eastAsia"/>
          <w:sz w:val="21"/>
          <w:szCs w:val="21"/>
        </w:rPr>
        <w:t>人员回避</w:t>
      </w:r>
    </w:p>
    <w:p>
      <w:pPr>
        <w:pStyle w:val="11"/>
        <w:spacing w:line="480" w:lineRule="exact"/>
        <w:ind w:right="356" w:firstLine="434"/>
        <w:rPr>
          <w:sz w:val="21"/>
          <w:szCs w:val="21"/>
        </w:rPr>
      </w:pPr>
      <w:r>
        <w:rPr>
          <w:rFonts w:hint="eastAsia"/>
          <w:sz w:val="21"/>
          <w:szCs w:val="21"/>
        </w:rPr>
        <w:t>投标人认为采购人员及其相关人员有法律法规所列与其他供应商有利害关系的，可以向采购人或采购代理机构书面提出回避申请，并说明理由。</w:t>
      </w:r>
    </w:p>
    <w:p>
      <w:pPr>
        <w:pStyle w:val="9"/>
        <w:numPr>
          <w:ilvl w:val="0"/>
          <w:numId w:val="19"/>
        </w:numPr>
        <w:tabs>
          <w:tab w:val="left" w:pos="1022"/>
        </w:tabs>
        <w:spacing w:before="0" w:line="480" w:lineRule="exact"/>
        <w:rPr>
          <w:sz w:val="21"/>
          <w:szCs w:val="21"/>
        </w:rPr>
      </w:pPr>
      <w:r>
        <w:rPr>
          <w:rFonts w:hint="eastAsia"/>
          <w:sz w:val="21"/>
          <w:szCs w:val="21"/>
        </w:rPr>
        <w:t>质疑的提出与接收</w:t>
      </w:r>
    </w:p>
    <w:p>
      <w:pPr>
        <w:pStyle w:val="36"/>
        <w:numPr>
          <w:ilvl w:val="1"/>
          <w:numId w:val="19"/>
        </w:numPr>
        <w:tabs>
          <w:tab w:val="left" w:pos="1207"/>
        </w:tabs>
        <w:autoSpaceDE w:val="0"/>
        <w:autoSpaceDN w:val="0"/>
        <w:spacing w:line="480" w:lineRule="exact"/>
        <w:ind w:right="237" w:firstLine="434" w:firstLineChars="0"/>
        <w:rPr>
          <w:rFonts w:ascii="宋体"/>
          <w:szCs w:val="21"/>
        </w:rPr>
      </w:pPr>
      <w:r>
        <w:rPr>
          <w:rFonts w:hint="eastAsia" w:ascii="宋体" w:hAnsi="宋体"/>
          <w:szCs w:val="21"/>
        </w:rPr>
        <w:t>投标人认为招标文件、招标过程和中标结果使自己的权益受到损害的，</w:t>
      </w:r>
      <w:r>
        <w:rPr>
          <w:rFonts w:ascii="宋体" w:hAnsi="宋体"/>
          <w:szCs w:val="21"/>
        </w:rPr>
        <w:t xml:space="preserve"> </w:t>
      </w:r>
      <w:r>
        <w:rPr>
          <w:rFonts w:hint="eastAsia" w:ascii="宋体" w:hAnsi="宋体"/>
          <w:szCs w:val="21"/>
        </w:rPr>
        <w:t>可以根据《中华人民共和国政府采购法》、《中华人民共和国政府采购法实施条例》和《政府采购质疑和投诉办法》的有关规定，依法向采购人或其委托的采购代理机构提出质疑。</w:t>
      </w:r>
    </w:p>
    <w:p>
      <w:pPr>
        <w:pStyle w:val="36"/>
        <w:numPr>
          <w:ilvl w:val="1"/>
          <w:numId w:val="19"/>
        </w:numPr>
        <w:tabs>
          <w:tab w:val="left" w:pos="1195"/>
        </w:tabs>
        <w:autoSpaceDE w:val="0"/>
        <w:autoSpaceDN w:val="0"/>
        <w:spacing w:line="480" w:lineRule="exact"/>
        <w:ind w:right="354" w:firstLine="434" w:firstLineChars="0"/>
        <w:rPr>
          <w:rFonts w:ascii="宋体"/>
          <w:szCs w:val="21"/>
        </w:rPr>
      </w:pPr>
      <w:r>
        <w:rPr>
          <w:rFonts w:hint="eastAsia" w:ascii="宋体" w:hAnsi="宋体"/>
          <w:szCs w:val="21"/>
        </w:rPr>
        <w:t>质疑供应商应按照财政部制定的《政府采购供应商质疑函范本》格式（详见招标文件第八章）和《政府采购质疑和投诉办法》的要求，在法定质疑期内以书面形式提出质疑，超出法定质疑期提交的质疑将被拒绝。针对同一采购程序环节的质疑应一次性提出。</w:t>
      </w:r>
    </w:p>
    <w:p>
      <w:pPr>
        <w:pStyle w:val="36"/>
        <w:numPr>
          <w:ilvl w:val="1"/>
          <w:numId w:val="19"/>
        </w:numPr>
        <w:tabs>
          <w:tab w:val="left" w:pos="1195"/>
        </w:tabs>
        <w:autoSpaceDE w:val="0"/>
        <w:autoSpaceDN w:val="0"/>
        <w:spacing w:line="480" w:lineRule="exact"/>
        <w:ind w:right="359" w:firstLine="434" w:firstLineChars="0"/>
        <w:rPr>
          <w:rFonts w:ascii="宋体"/>
          <w:szCs w:val="21"/>
        </w:rPr>
      </w:pPr>
      <w:r>
        <w:rPr>
          <w:rFonts w:hint="eastAsia" w:ascii="宋体" w:hAnsi="宋体"/>
          <w:szCs w:val="21"/>
        </w:rPr>
        <w:t>采购代理机构质疑函接收部门、联系电话和通讯地址，见</w:t>
      </w:r>
      <w:r>
        <w:rPr>
          <w:rFonts w:hint="eastAsia" w:ascii="宋体" w:hAnsi="宋体"/>
          <w:szCs w:val="21"/>
          <w:u w:val="single"/>
        </w:rPr>
        <w:t>投标人须知前附表</w:t>
      </w:r>
      <w:r>
        <w:rPr>
          <w:rFonts w:hint="eastAsia" w:ascii="宋体" w:hAnsi="宋体"/>
          <w:szCs w:val="21"/>
        </w:rPr>
        <w:t>。</w:t>
      </w:r>
    </w:p>
    <w:p>
      <w:pPr>
        <w:pStyle w:val="9"/>
        <w:numPr>
          <w:ilvl w:val="0"/>
          <w:numId w:val="19"/>
        </w:numPr>
        <w:tabs>
          <w:tab w:val="left" w:pos="1022"/>
        </w:tabs>
        <w:spacing w:before="0" w:line="480" w:lineRule="exact"/>
        <w:rPr>
          <w:sz w:val="21"/>
          <w:szCs w:val="21"/>
        </w:rPr>
      </w:pPr>
      <w:r>
        <w:rPr>
          <w:rFonts w:hint="eastAsia"/>
          <w:sz w:val="21"/>
          <w:szCs w:val="21"/>
        </w:rPr>
        <w:t>需要补充的其他内容</w:t>
      </w:r>
    </w:p>
    <w:p>
      <w:pPr>
        <w:pStyle w:val="11"/>
        <w:spacing w:line="480" w:lineRule="exact"/>
        <w:ind w:left="654"/>
        <w:rPr>
          <w:sz w:val="21"/>
          <w:szCs w:val="21"/>
        </w:rPr>
      </w:pPr>
      <w:r>
        <w:rPr>
          <w:rFonts w:hint="eastAsia"/>
          <w:sz w:val="21"/>
          <w:szCs w:val="21"/>
        </w:rPr>
        <w:t>需要补充的其他内容，见</w:t>
      </w:r>
      <w:r>
        <w:rPr>
          <w:rFonts w:hint="eastAsia"/>
          <w:sz w:val="21"/>
          <w:szCs w:val="21"/>
          <w:u w:val="single"/>
        </w:rPr>
        <w:t>投标人须知前附表</w:t>
      </w:r>
      <w:r>
        <w:rPr>
          <w:rFonts w:hint="eastAsia"/>
          <w:sz w:val="21"/>
          <w:szCs w:val="21"/>
        </w:rPr>
        <w:t>。</w:t>
      </w:r>
    </w:p>
    <w:p>
      <w:pPr>
        <w:tabs>
          <w:tab w:val="left" w:pos="1327"/>
        </w:tabs>
        <w:autoSpaceDE w:val="0"/>
        <w:autoSpaceDN w:val="0"/>
        <w:spacing w:line="460" w:lineRule="exact"/>
        <w:ind w:right="358"/>
        <w:rPr>
          <w:rFonts w:ascii="宋体"/>
          <w:szCs w:val="21"/>
        </w:rPr>
        <w:sectPr>
          <w:pgSz w:w="11910" w:h="16840"/>
          <w:pgMar w:top="1380" w:right="1440" w:bottom="1500" w:left="1580" w:header="877" w:footer="1304" w:gutter="0"/>
          <w:cols w:space="720" w:num="1"/>
        </w:sectPr>
      </w:pPr>
    </w:p>
    <w:p>
      <w:pPr>
        <w:pStyle w:val="11"/>
        <w:spacing w:before="161"/>
        <w:ind w:left="0"/>
      </w:pPr>
    </w:p>
    <w:p>
      <w:pPr>
        <w:pStyle w:val="7"/>
        <w:tabs>
          <w:tab w:val="left" w:pos="1125"/>
        </w:tabs>
        <w:spacing w:after="0" w:line="500" w:lineRule="exact"/>
        <w:ind w:right="136"/>
        <w:jc w:val="center"/>
        <w:rPr>
          <w:rFonts w:ascii="宋体"/>
          <w:sz w:val="32"/>
          <w:szCs w:val="32"/>
        </w:rPr>
      </w:pPr>
      <w:bookmarkStart w:id="41" w:name="_Toc38529142"/>
      <w:r>
        <w:rPr>
          <w:rFonts w:hint="eastAsia" w:ascii="宋体" w:hAnsi="宋体"/>
          <w:sz w:val="32"/>
          <w:szCs w:val="32"/>
        </w:rPr>
        <w:t>第三章</w:t>
      </w:r>
      <w:r>
        <w:rPr>
          <w:rFonts w:ascii="宋体"/>
          <w:sz w:val="32"/>
          <w:szCs w:val="32"/>
        </w:rPr>
        <w:tab/>
      </w:r>
      <w:r>
        <w:rPr>
          <w:rFonts w:hint="eastAsia" w:ascii="宋体" w:hAnsi="宋体"/>
          <w:sz w:val="32"/>
          <w:szCs w:val="32"/>
        </w:rPr>
        <w:t>采购需求</w:t>
      </w:r>
      <w:bookmarkEnd w:id="41"/>
    </w:p>
    <w:p>
      <w:pPr>
        <w:pStyle w:val="9"/>
        <w:spacing w:before="240" w:beforeLines="100" w:line="360" w:lineRule="auto"/>
        <w:ind w:left="221"/>
        <w:rPr>
          <w:sz w:val="21"/>
          <w:szCs w:val="21"/>
        </w:rPr>
      </w:pPr>
      <w:r>
        <w:rPr>
          <w:rFonts w:hint="eastAsia"/>
          <w:sz w:val="21"/>
          <w:szCs w:val="21"/>
        </w:rPr>
        <w:t>前注：</w:t>
      </w:r>
    </w:p>
    <w:p>
      <w:pPr>
        <w:pStyle w:val="11"/>
        <w:spacing w:before="160" w:line="360" w:lineRule="auto"/>
        <w:ind w:right="356" w:firstLine="434"/>
        <w:jc w:val="both"/>
        <w:rPr>
          <w:sz w:val="21"/>
          <w:szCs w:val="21"/>
        </w:rPr>
      </w:pPr>
      <w:r>
        <w:rPr>
          <w:rFonts w:hint="eastAsia"/>
          <w:spacing w:val="-4"/>
          <w:sz w:val="21"/>
          <w:szCs w:val="21"/>
        </w:rPr>
        <w:t>本采购需求中提出的服务方案仅为参考，如无明确限制，投标人可以进行优</w:t>
      </w:r>
      <w:r>
        <w:rPr>
          <w:rFonts w:hint="eastAsia"/>
          <w:spacing w:val="-7"/>
          <w:sz w:val="21"/>
          <w:szCs w:val="21"/>
        </w:rPr>
        <w:t>化，提供满足采购人实际需要的更优</w:t>
      </w:r>
      <w:r>
        <w:rPr>
          <w:rFonts w:hint="eastAsia"/>
          <w:sz w:val="21"/>
          <w:szCs w:val="21"/>
        </w:rPr>
        <w:t>（或者性能实质上不低于的</w:t>
      </w:r>
      <w:r>
        <w:rPr>
          <w:rFonts w:hint="eastAsia"/>
          <w:spacing w:val="-24"/>
          <w:sz w:val="21"/>
          <w:szCs w:val="21"/>
        </w:rPr>
        <w:t>）</w:t>
      </w:r>
      <w:r>
        <w:rPr>
          <w:rFonts w:hint="eastAsia"/>
          <w:spacing w:val="-7"/>
          <w:sz w:val="21"/>
          <w:szCs w:val="21"/>
        </w:rPr>
        <w:t>服务方案，且</w:t>
      </w:r>
      <w:r>
        <w:rPr>
          <w:rFonts w:hint="eastAsia"/>
          <w:sz w:val="21"/>
          <w:szCs w:val="21"/>
        </w:rPr>
        <w:t>此方案须经评标委员会评审认可。</w:t>
      </w:r>
    </w:p>
    <w:p>
      <w:pPr>
        <w:pStyle w:val="9"/>
        <w:spacing w:before="163" w:line="360" w:lineRule="auto"/>
        <w:ind w:left="657"/>
        <w:rPr>
          <w:sz w:val="21"/>
          <w:szCs w:val="21"/>
        </w:rPr>
      </w:pPr>
      <w:r>
        <w:rPr>
          <w:rFonts w:hint="eastAsia"/>
          <w:sz w:val="21"/>
          <w:szCs w:val="21"/>
        </w:rPr>
        <w:t>一、采购需求前附表</w:t>
      </w:r>
    </w:p>
    <w:p>
      <w:pPr>
        <w:pStyle w:val="11"/>
        <w:spacing w:before="4" w:line="360" w:lineRule="auto"/>
        <w:ind w:left="0"/>
        <w:rPr>
          <w:b/>
          <w:sz w:val="21"/>
          <w:szCs w:val="21"/>
        </w:rPr>
      </w:pPr>
    </w:p>
    <w:tbl>
      <w:tblPr>
        <w:tblStyle w:val="1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2"/>
        <w:gridCol w:w="2060"/>
        <w:gridCol w:w="5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022" w:type="dxa"/>
          </w:tcPr>
          <w:p>
            <w:pPr>
              <w:pStyle w:val="37"/>
              <w:spacing w:before="96" w:line="360" w:lineRule="auto"/>
              <w:ind w:left="242" w:right="233"/>
              <w:jc w:val="center"/>
              <w:rPr>
                <w:b/>
                <w:sz w:val="21"/>
                <w:szCs w:val="21"/>
                <w:lang w:eastAsia="en-US"/>
              </w:rPr>
            </w:pPr>
            <w:r>
              <w:rPr>
                <w:rFonts w:hint="eastAsia"/>
                <w:b/>
                <w:sz w:val="21"/>
                <w:szCs w:val="21"/>
                <w:lang w:eastAsia="en-US"/>
              </w:rPr>
              <w:t>序号</w:t>
            </w:r>
          </w:p>
        </w:tc>
        <w:tc>
          <w:tcPr>
            <w:tcW w:w="2060" w:type="dxa"/>
          </w:tcPr>
          <w:p>
            <w:pPr>
              <w:pStyle w:val="37"/>
              <w:spacing w:before="96" w:line="360" w:lineRule="auto"/>
              <w:ind w:left="154" w:right="146"/>
              <w:jc w:val="center"/>
              <w:rPr>
                <w:b/>
                <w:sz w:val="21"/>
                <w:szCs w:val="21"/>
                <w:lang w:eastAsia="en-US"/>
              </w:rPr>
            </w:pPr>
            <w:r>
              <w:rPr>
                <w:rFonts w:hint="eastAsia"/>
                <w:b/>
                <w:sz w:val="21"/>
                <w:szCs w:val="21"/>
                <w:lang w:eastAsia="en-US"/>
              </w:rPr>
              <w:t>条款名称</w:t>
            </w:r>
          </w:p>
        </w:tc>
        <w:tc>
          <w:tcPr>
            <w:tcW w:w="5563" w:type="dxa"/>
          </w:tcPr>
          <w:p>
            <w:pPr>
              <w:pStyle w:val="37"/>
              <w:spacing w:before="96" w:line="360" w:lineRule="auto"/>
              <w:ind w:left="1778"/>
              <w:rPr>
                <w:b/>
                <w:sz w:val="21"/>
                <w:szCs w:val="21"/>
                <w:lang w:eastAsia="en-US"/>
              </w:rPr>
            </w:pPr>
            <w:r>
              <w:rPr>
                <w:rFonts w:hint="eastAsia"/>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022" w:type="dxa"/>
            <w:vAlign w:val="center"/>
          </w:tcPr>
          <w:p>
            <w:pPr>
              <w:pStyle w:val="37"/>
              <w:spacing w:before="95" w:line="360" w:lineRule="auto"/>
              <w:ind w:left="9"/>
              <w:jc w:val="center"/>
              <w:rPr>
                <w:sz w:val="21"/>
                <w:szCs w:val="21"/>
                <w:lang w:eastAsia="en-US"/>
              </w:rPr>
            </w:pPr>
            <w:r>
              <w:rPr>
                <w:sz w:val="21"/>
                <w:szCs w:val="21"/>
                <w:lang w:eastAsia="en-US"/>
              </w:rPr>
              <w:t>1</w:t>
            </w:r>
          </w:p>
        </w:tc>
        <w:tc>
          <w:tcPr>
            <w:tcW w:w="2060" w:type="dxa"/>
            <w:vAlign w:val="center"/>
          </w:tcPr>
          <w:p>
            <w:pPr>
              <w:pStyle w:val="37"/>
              <w:spacing w:before="98" w:line="360" w:lineRule="auto"/>
              <w:ind w:left="154" w:right="146"/>
              <w:jc w:val="center"/>
              <w:rPr>
                <w:sz w:val="21"/>
                <w:szCs w:val="21"/>
                <w:lang w:eastAsia="en-US"/>
              </w:rPr>
            </w:pPr>
            <w:r>
              <w:rPr>
                <w:rFonts w:hint="eastAsia"/>
                <w:sz w:val="21"/>
                <w:szCs w:val="21"/>
                <w:lang w:eastAsia="en-US"/>
              </w:rPr>
              <w:t>付款方式</w:t>
            </w:r>
          </w:p>
        </w:tc>
        <w:tc>
          <w:tcPr>
            <w:tcW w:w="5563" w:type="dxa"/>
            <w:vAlign w:val="center"/>
          </w:tcPr>
          <w:p>
            <w:pPr>
              <w:pStyle w:val="37"/>
              <w:spacing w:line="360" w:lineRule="auto"/>
              <w:rPr>
                <w:color w:val="auto"/>
                <w:sz w:val="21"/>
                <w:szCs w:val="21"/>
              </w:rPr>
            </w:pPr>
            <w:r>
              <w:rPr>
                <w:rFonts w:hint="eastAsia"/>
                <w:color w:val="auto"/>
                <w:sz w:val="21"/>
                <w:szCs w:val="21"/>
              </w:rPr>
              <w:t>1.合同期内，中标人</w:t>
            </w:r>
            <w:r>
              <w:rPr>
                <w:rFonts w:hint="eastAsia"/>
                <w:color w:val="auto"/>
                <w:sz w:val="21"/>
                <w:szCs w:val="21"/>
                <w:lang w:val="en-US" w:eastAsia="zh-CN"/>
              </w:rPr>
              <w:t>按照食堂场地每月10元/㎡作为场地租金缴纳给采购人(每年租金递增2%)</w:t>
            </w:r>
            <w:r>
              <w:rPr>
                <w:rFonts w:hint="eastAsia"/>
                <w:color w:val="auto"/>
                <w:sz w:val="21"/>
                <w:szCs w:val="21"/>
              </w:rPr>
              <w:t>;</w:t>
            </w:r>
          </w:p>
          <w:p>
            <w:pPr>
              <w:pStyle w:val="37"/>
              <w:spacing w:line="360" w:lineRule="auto"/>
              <w:rPr>
                <w:color w:val="auto"/>
                <w:sz w:val="21"/>
                <w:szCs w:val="21"/>
              </w:rPr>
            </w:pPr>
            <w:r>
              <w:rPr>
                <w:rFonts w:hint="eastAsia"/>
                <w:color w:val="auto"/>
                <w:sz w:val="21"/>
                <w:szCs w:val="21"/>
              </w:rPr>
              <w:t>2.食堂装修改造、人员工资（保险）、原料采购、水、电、燃料消耗、垃圾清运等日常经营所需的所有费用均由中标供应商承担。经营期间所产生的水、电等费用由</w:t>
            </w:r>
            <w:r>
              <w:rPr>
                <w:rFonts w:hint="eastAsia"/>
                <w:color w:val="auto"/>
                <w:sz w:val="21"/>
                <w:szCs w:val="21"/>
                <w:lang w:val="en-US"/>
              </w:rPr>
              <w:t>采购人</w:t>
            </w:r>
            <w:r>
              <w:rPr>
                <w:rFonts w:hint="eastAsia"/>
                <w:color w:val="auto"/>
                <w:sz w:val="21"/>
                <w:szCs w:val="21"/>
              </w:rPr>
              <w:t>按月收取，燃气开户费及燃气费用由中标供应商自行缴纳。</w:t>
            </w:r>
          </w:p>
          <w:p>
            <w:pPr>
              <w:pStyle w:val="37"/>
              <w:spacing w:line="360" w:lineRule="auto"/>
              <w:rPr>
                <w:sz w:val="21"/>
                <w:szCs w:val="21"/>
              </w:rPr>
            </w:pPr>
            <w:r>
              <w:rPr>
                <w:rFonts w:hint="eastAsia"/>
                <w:color w:val="auto"/>
                <w:sz w:val="21"/>
                <w:szCs w:val="21"/>
              </w:rPr>
              <w:t>3、结算要求：每一季度支付一次场地租金。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022" w:type="dxa"/>
            <w:vAlign w:val="center"/>
          </w:tcPr>
          <w:p>
            <w:pPr>
              <w:pStyle w:val="37"/>
              <w:spacing w:before="93" w:line="360" w:lineRule="auto"/>
              <w:ind w:left="9"/>
              <w:jc w:val="center"/>
              <w:rPr>
                <w:sz w:val="21"/>
                <w:szCs w:val="21"/>
                <w:lang w:eastAsia="en-US"/>
              </w:rPr>
            </w:pPr>
            <w:r>
              <w:rPr>
                <w:sz w:val="21"/>
                <w:szCs w:val="21"/>
                <w:lang w:eastAsia="en-US"/>
              </w:rPr>
              <w:t>2</w:t>
            </w:r>
          </w:p>
        </w:tc>
        <w:tc>
          <w:tcPr>
            <w:tcW w:w="2060" w:type="dxa"/>
            <w:vAlign w:val="center"/>
          </w:tcPr>
          <w:p>
            <w:pPr>
              <w:pStyle w:val="37"/>
              <w:spacing w:before="96" w:line="360" w:lineRule="auto"/>
              <w:ind w:left="154" w:right="146"/>
              <w:jc w:val="center"/>
              <w:rPr>
                <w:sz w:val="21"/>
                <w:szCs w:val="21"/>
                <w:lang w:eastAsia="en-US"/>
              </w:rPr>
            </w:pPr>
            <w:r>
              <w:rPr>
                <w:rFonts w:hint="eastAsia"/>
                <w:sz w:val="21"/>
                <w:szCs w:val="21"/>
                <w:lang w:eastAsia="en-US"/>
              </w:rPr>
              <w:t>服务地点</w:t>
            </w:r>
          </w:p>
        </w:tc>
        <w:tc>
          <w:tcPr>
            <w:tcW w:w="5563" w:type="dxa"/>
            <w:vAlign w:val="center"/>
          </w:tcPr>
          <w:p>
            <w:pPr>
              <w:pStyle w:val="37"/>
              <w:spacing w:line="360" w:lineRule="auto"/>
              <w:jc w:val="center"/>
              <w:rPr>
                <w:sz w:val="21"/>
                <w:szCs w:val="21"/>
              </w:rPr>
            </w:pPr>
            <w:r>
              <w:rPr>
                <w:rFonts w:hint="eastAsia"/>
                <w:b/>
                <w:sz w:val="21"/>
                <w:szCs w:val="21"/>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022" w:type="dxa"/>
            <w:vAlign w:val="center"/>
          </w:tcPr>
          <w:p>
            <w:pPr>
              <w:pStyle w:val="37"/>
              <w:spacing w:before="96" w:line="360" w:lineRule="auto"/>
              <w:ind w:left="9"/>
              <w:jc w:val="center"/>
              <w:rPr>
                <w:sz w:val="21"/>
                <w:szCs w:val="21"/>
                <w:lang w:eastAsia="en-US"/>
              </w:rPr>
            </w:pPr>
            <w:r>
              <w:rPr>
                <w:sz w:val="21"/>
                <w:szCs w:val="21"/>
                <w:lang w:eastAsia="en-US"/>
              </w:rPr>
              <w:t>3</w:t>
            </w:r>
          </w:p>
        </w:tc>
        <w:tc>
          <w:tcPr>
            <w:tcW w:w="2060" w:type="dxa"/>
            <w:vAlign w:val="center"/>
          </w:tcPr>
          <w:p>
            <w:pPr>
              <w:pStyle w:val="37"/>
              <w:spacing w:before="96" w:line="360" w:lineRule="auto"/>
              <w:ind w:left="154" w:right="146"/>
              <w:jc w:val="center"/>
              <w:rPr>
                <w:sz w:val="21"/>
                <w:szCs w:val="21"/>
                <w:lang w:eastAsia="en-US"/>
              </w:rPr>
            </w:pPr>
            <w:r>
              <w:rPr>
                <w:rFonts w:hint="eastAsia"/>
                <w:sz w:val="21"/>
                <w:szCs w:val="21"/>
                <w:lang w:eastAsia="en-US"/>
              </w:rPr>
              <w:t>服务期限</w:t>
            </w:r>
          </w:p>
        </w:tc>
        <w:tc>
          <w:tcPr>
            <w:tcW w:w="5563" w:type="dxa"/>
            <w:vAlign w:val="center"/>
          </w:tcPr>
          <w:p>
            <w:pPr>
              <w:pStyle w:val="37"/>
              <w:spacing w:line="360" w:lineRule="auto"/>
              <w:jc w:val="center"/>
              <w:rPr>
                <w:sz w:val="21"/>
                <w:szCs w:val="21"/>
                <w:lang w:val="en-US"/>
              </w:rPr>
            </w:pPr>
            <w:r>
              <w:rPr>
                <w:rFonts w:hint="eastAsia"/>
                <w:b/>
                <w:sz w:val="21"/>
                <w:szCs w:val="21"/>
                <w:lang w:val="en-US"/>
              </w:rPr>
              <w:t>六年（</w:t>
            </w:r>
            <w:r>
              <w:rPr>
                <w:b/>
                <w:sz w:val="21"/>
                <w:szCs w:val="21"/>
                <w:lang w:val="en-US"/>
              </w:rPr>
              <w:t>1+1+1</w:t>
            </w:r>
            <w:r>
              <w:rPr>
                <w:rFonts w:hint="eastAsia"/>
                <w:b/>
                <w:sz w:val="21"/>
                <w:szCs w:val="21"/>
                <w:lang w:val="en-US"/>
              </w:rPr>
              <w:t>+</w:t>
            </w:r>
            <w:r>
              <w:rPr>
                <w:b/>
                <w:sz w:val="21"/>
                <w:szCs w:val="21"/>
                <w:lang w:val="en-US"/>
              </w:rPr>
              <w:t xml:space="preserve">1+1+1 </w:t>
            </w:r>
            <w:r>
              <w:rPr>
                <w:rFonts w:hint="eastAsia"/>
                <w:b/>
                <w:sz w:val="21"/>
                <w:szCs w:val="21"/>
                <w:lang w:val="en-US"/>
              </w:rPr>
              <w:t>年）</w:t>
            </w:r>
          </w:p>
        </w:tc>
      </w:tr>
    </w:tbl>
    <w:p>
      <w:pPr>
        <w:pStyle w:val="9"/>
        <w:spacing w:before="163" w:line="500" w:lineRule="exact"/>
        <w:ind w:left="657"/>
        <w:rPr>
          <w:sz w:val="21"/>
          <w:szCs w:val="21"/>
        </w:rPr>
      </w:pPr>
    </w:p>
    <w:p>
      <w:pPr>
        <w:pStyle w:val="9"/>
        <w:spacing w:before="163" w:line="500" w:lineRule="exact"/>
        <w:ind w:left="657"/>
        <w:rPr>
          <w:sz w:val="21"/>
          <w:szCs w:val="21"/>
        </w:rPr>
      </w:pPr>
    </w:p>
    <w:p>
      <w:pPr>
        <w:pStyle w:val="9"/>
        <w:spacing w:before="163" w:line="500" w:lineRule="exact"/>
        <w:ind w:left="657"/>
        <w:rPr>
          <w:sz w:val="21"/>
          <w:szCs w:val="21"/>
        </w:rPr>
      </w:pPr>
    </w:p>
    <w:p>
      <w:pPr>
        <w:pStyle w:val="9"/>
        <w:spacing w:before="163" w:line="500" w:lineRule="exact"/>
        <w:ind w:left="657"/>
        <w:rPr>
          <w:sz w:val="21"/>
          <w:szCs w:val="21"/>
        </w:rPr>
      </w:pPr>
      <w:r>
        <w:rPr>
          <w:rFonts w:hint="eastAsia"/>
          <w:sz w:val="21"/>
          <w:szCs w:val="21"/>
        </w:rPr>
        <w:t>二、项目概况</w:t>
      </w:r>
    </w:p>
    <w:p>
      <w:pPr>
        <w:pStyle w:val="9"/>
        <w:spacing w:before="163" w:line="500" w:lineRule="exact"/>
        <w:ind w:left="657" w:firstLine="480" w:firstLineChars="200"/>
        <w:rPr>
          <w:rFonts w:ascii="仿宋" w:hAnsi="仿宋" w:eastAsia="仿宋" w:cs="Times New Roman"/>
          <w:b w:val="0"/>
          <w:bCs w:val="0"/>
          <w:color w:val="000000"/>
          <w:kern w:val="2"/>
          <w:szCs w:val="22"/>
          <w:lang w:val="en-US"/>
        </w:rPr>
      </w:pPr>
      <w:r>
        <w:rPr>
          <w:rFonts w:hint="eastAsia" w:ascii="仿宋" w:hAnsi="仿宋" w:eastAsia="仿宋" w:cs="Times New Roman"/>
          <w:b w:val="0"/>
          <w:bCs w:val="0"/>
          <w:color w:val="000000"/>
          <w:kern w:val="2"/>
          <w:szCs w:val="22"/>
          <w:lang w:val="en-US"/>
        </w:rPr>
        <w:t xml:space="preserve"> </w:t>
      </w:r>
      <w:r>
        <w:rPr>
          <w:rFonts w:hint="eastAsia"/>
          <w:b w:val="0"/>
          <w:bCs w:val="0"/>
          <w:szCs w:val="21"/>
        </w:rPr>
        <w:t>安徽融城高新技术产业发展集团有限公司位于界首市复兴路进出口企业培训基地。承租人负责保证供应一日三餐，采购人提供食堂需要的厨房场地，供餐企业负责设计装修并自行提供厨房、餐桌等其他所需设施设备，供应商自行负责日常维修和承担维护保养及其他自行需要设备采购添加的费用。食堂建筑面积约</w:t>
      </w:r>
      <w:r>
        <w:rPr>
          <w:rFonts w:hint="eastAsia"/>
          <w:b w:val="0"/>
          <w:bCs w:val="0"/>
          <w:szCs w:val="21"/>
          <w:lang w:val="en-US"/>
        </w:rPr>
        <w:t>1450.81㎡</w:t>
      </w:r>
      <w:r>
        <w:rPr>
          <w:rFonts w:hint="eastAsia"/>
          <w:b w:val="0"/>
          <w:bCs w:val="0"/>
          <w:szCs w:val="21"/>
        </w:rPr>
        <w:t>。</w:t>
      </w:r>
    </w:p>
    <w:p>
      <w:pPr>
        <w:pStyle w:val="9"/>
        <w:spacing w:before="163" w:line="500" w:lineRule="exact"/>
        <w:ind w:left="657" w:firstLine="420" w:firstLineChars="200"/>
        <w:rPr>
          <w:b w:val="0"/>
          <w:bCs w:val="0"/>
          <w:sz w:val="21"/>
          <w:szCs w:val="21"/>
        </w:rPr>
      </w:pPr>
      <w:r>
        <w:rPr>
          <w:rFonts w:hint="eastAsia"/>
          <w:b w:val="0"/>
          <w:bCs w:val="0"/>
          <w:sz w:val="21"/>
          <w:szCs w:val="21"/>
        </w:rPr>
        <w:t>三、</w:t>
      </w:r>
      <w:r>
        <w:rPr>
          <w:rFonts w:hint="eastAsia"/>
          <w:sz w:val="21"/>
          <w:szCs w:val="21"/>
        </w:rPr>
        <w:t>服务需求</w:t>
      </w:r>
    </w:p>
    <w:p>
      <w:pPr>
        <w:spacing w:line="360" w:lineRule="auto"/>
        <w:ind w:firstLine="3855" w:firstLineChars="1200"/>
        <w:textAlignment w:val="baseline"/>
        <w:rPr>
          <w:rFonts w:ascii="仿宋" w:hAnsi="仿宋" w:eastAsia="仿宋"/>
          <w:b/>
          <w:bCs/>
          <w:sz w:val="32"/>
          <w:szCs w:val="32"/>
        </w:rPr>
      </w:pPr>
      <w:bookmarkStart w:id="42" w:name="_Toc480301920"/>
      <w:r>
        <w:rPr>
          <w:rFonts w:hint="eastAsia" w:ascii="仿宋" w:hAnsi="仿宋" w:eastAsia="仿宋"/>
          <w:b/>
          <w:bCs/>
          <w:sz w:val="32"/>
          <w:szCs w:val="32"/>
        </w:rPr>
        <w:t>采购需求</w:t>
      </w:r>
      <w:bookmarkEnd w:id="42"/>
    </w:p>
    <w:p>
      <w:pPr>
        <w:spacing w:line="360" w:lineRule="auto"/>
        <w:ind w:firstLine="482" w:firstLineChars="200"/>
        <w:textAlignment w:val="baseline"/>
        <w:rPr>
          <w:rFonts w:ascii="仿宋" w:hAnsi="仿宋" w:eastAsia="仿宋"/>
          <w:b/>
          <w:bCs/>
          <w:sz w:val="24"/>
          <w:szCs w:val="24"/>
        </w:rPr>
      </w:pPr>
      <w:r>
        <w:rPr>
          <w:rFonts w:hint="eastAsia" w:ascii="仿宋" w:hAnsi="仿宋" w:eastAsia="仿宋"/>
          <w:b/>
          <w:bCs/>
          <w:sz w:val="24"/>
          <w:szCs w:val="24"/>
        </w:rPr>
        <w:t>一、前注</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1、本采购需求中提出的服务方案仅为参考，如无明确限制，投标供应商可以进行优化，提供满足采购人实际需要的更优（或者性能实质上不低于的）服务方案，且此方案须经评标委员会评审认可；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2、中标供应商必须确保整体通过采购人及有关主管部门验收,所发生的验收费用由中标供 应商承担；投标供应商应自行勘察项目现场，如投标供应商因未及时勘察现场而导致的报价缺项漏项废标、或中标后无法完工，投标供应商自行承担一切后果；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3、项目概况：安徽融城高新技术产业发展集团有限公司位于界首市复兴路进出口企业培训基地。承租人负责保证供应一日三餐，采购人提供食堂需要的厨房场地，供餐企业负责设计装修并自行提供厨房、餐桌等其他所需设施设备，供应商自行负责日常维修和承担维护保养及其他自行需要设备采购添加的费用。食堂建筑面积约1450.81㎡。合同承包期限为 六年（1+1+1+1+1+1 年），（具体经营时间以采购人通知为准，延期开业经营期限相应顺延）。</w:t>
      </w:r>
    </w:p>
    <w:p>
      <w:pPr>
        <w:spacing w:line="360" w:lineRule="auto"/>
        <w:ind w:firstLine="482" w:firstLineChars="200"/>
        <w:textAlignment w:val="baseline"/>
        <w:rPr>
          <w:rFonts w:ascii="仿宋" w:hAnsi="仿宋" w:eastAsia="仿宋"/>
          <w:b/>
          <w:bCs/>
          <w:sz w:val="24"/>
          <w:szCs w:val="24"/>
        </w:rPr>
      </w:pPr>
      <w:r>
        <w:rPr>
          <w:rFonts w:hint="eastAsia" w:ascii="仿宋" w:hAnsi="仿宋" w:eastAsia="仿宋"/>
          <w:b/>
          <w:bCs/>
          <w:sz w:val="24"/>
          <w:szCs w:val="24"/>
        </w:rPr>
        <w:t>二、服务要求</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1、制度管理与要求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1）遵守国家、省、市教育、市场监督部门制定的法律法规、条例等以及采购人的各项规章制度和规范性文件，树立微利经营的指导思想。独立核算、自负盈亏，努力提高服务质量，增加花色品种，满足园区职工需要。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（2）建立食堂餐饮经营各项管理制度和服务质量管理体系，制定完善的餐饮经营方案并组织实施；按规范签订餐饮服务经营承包合同，并按照合同约定公布餐饮经营服务项目及主要服务标准。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（3）中标供应商不得将食堂私自转让或委托他人经营,更不能利用园区资产搞不法经营一经发现，招标方将给予投标方合同约定的经济处罚或诉诸法律，不积极响应和及时整改的，招标方有权取消其经营资格。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（4）采购人食堂通过招标实行委托经营运行方式。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采购人餐厅经营内容以餐饮为主，可兼营风味小吃，但不可超过经营窗口总数量的 1/3；投标供应商在投标文件中重点阐述食堂经营管理方案，中标商有义务在采购人统一安排下做好餐厅供餐服务。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2、食品卫生安全管理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（1）食堂的卫生防疫、就餐环境必须达到国家卫生防疫、食品卫生和公共安全标准。接受政府市场监督部门和园区食堂监管部门对食堂的食品安全、餐具消毒、环境卫生等的检查、 检测，发现问题及时整改，不积极整改的，园区将视情节轻重扣除当月营业收入1%。定期召开园区伙食管理委员会议，听取有关合理化建议与意见。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（2） 严格规范各类食品原料的进货渠道，建立完备的采购、验收制度，所有原料购进必须“三证”齐全（卫生许可证、食品检验合格证、产地来源证）并建档立案备查。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（3）严格执行《食品安全法》，在采购、储存、加工、销售环节的有效措施，所有员工都要经过卫生部门的体检，持有健康证方能上岗； 按时到卫生部门办理食堂卫生许可证的年检手续，上述体检、抽检和年检等相关费用自理；配备卫生监督员和安全员，负责对食品卫生、安全进行检查，有检查的记录、建议等，能定期对卫生监督员和安全员进行培训。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4）严格规范食堂餐具的洗涤消毒工作，严格遵守食品卫生要求，严格规范食堂加工操作及留样工作。如因管理不善引起园区员工食源性疾病甚至食物中毒,经营方必须承担全部责任，同时扣减该企业当月营业收入的 1%-3%，情节严重的采购人有权终止合同并上报监管部门处理，直至追究其法律责任。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（5）因卫生、质量、安全问题引发纠纷或达不到政府规范要求而受处罚，或其它发生食物中毒等责任事故的均由中标供应商承担全部责任。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（6）餐具、用具及辅助性设施设备由中标供应商提供。如需对房屋等设施进行改造，必须征得采购人同意。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（7）食堂经营期间，遇突发性事件，如停电、停气及停水等，必须制定满足园区职工就餐需求的相关应急预案。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（8）涉及工商、税务、环保、卫生防疫等事宜，</w:t>
      </w:r>
      <w:r>
        <w:rPr>
          <w:rFonts w:hint="eastAsia" w:ascii="仿宋" w:hAnsi="仿宋" w:eastAsia="仿宋"/>
          <w:sz w:val="24"/>
          <w:szCs w:val="24"/>
          <w:lang w:eastAsia="zh-CN"/>
        </w:rPr>
        <w:t>采购人</w:t>
      </w:r>
      <w:r>
        <w:rPr>
          <w:rFonts w:hint="eastAsia" w:ascii="仿宋" w:hAnsi="仿宋" w:eastAsia="仿宋"/>
          <w:sz w:val="24"/>
          <w:szCs w:val="24"/>
        </w:rPr>
        <w:t xml:space="preserve">可以予以协助。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3、从业人员管理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（1）食堂工作人员由中标供应商自行安排录用,人员经费自理，必须按国家劳动法及相关条例规定把职工各类保险及福利足额购买安置到位；卫生检疫、工作人员体检、伤残疾病等费用均由中标供应商自理。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（2）中标供应商自行承担所聘员工劳动合同的签订、劳务纠纷的处理等相关经济和法律责任。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（3）中标供应商要定期组织员工培训，对食堂员工的思想道德、业务素质、安全健康、计划生育等进行全面管理，所有人员应规范服务操作程序，做到文明用语、礼貌服务。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4、经营指标控制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（1）按照采购人作息时间保证园区职工一日三餐的供应，保证质量且营养均衡，品种多样，保证主副食花色品种不断翻新和多样化。早餐不少于 10 个品种，中、晚餐米饭和面食 10个 品种以上，菜肴不少于 15 个品种，高中低档菜比例 3:4:3，必须向园区职工提供免费汤。菜价必须低于市场同类价格水平，不得高于本地市场食堂价格，做到质价相符，售卖时明码标价。每周五下午下班前向采购人报下一周菜单，可结合园区职工需求合理调整菜单。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(2)采购人有义务配合中标供应商共同管理好食堂，对食堂的经营状况、服务质量、饭菜价格进行监督检查。中标供应商应听取意见，采取措施及时整改。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（3）食堂经营项目除供应主副食外，不得经营饮食服务以外的其它项目（增加经营品种和促销活动需报采购人监管部门同意）。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（4）中标供应商的大宗物资如米、面、油等，须索证采购并接受采购人及政府食品卫生部门监督检查。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5、设施设备管理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（1）食堂内水、电、气等费用由中标供应商负担，中标供应商必须按时足额缴纳水、电、气等相关费用；中标供应商若为满足其经营需要自行添加的主要用具或一般性用具，费用自行解决。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（2）食堂、操作间、卫生间、楼梯以及食堂周围地域均属于中标供应商管理范围。严格做好环境卫生保洁工作，确保食堂各类设施、设备的正常运转。中标供应商必须配备至少 1 名生产安全员，每天按时检查食堂内水、电、气、锅炉的使用情况，及时维护设备，及时发现和排除设备故障和安全隐患，严防安全事故的发生。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（3）中标供应商承包经营管理范围内发生的各类事故，造成</w:t>
      </w:r>
      <w:r>
        <w:rPr>
          <w:rFonts w:hint="eastAsia" w:ascii="仿宋" w:hAnsi="仿宋" w:eastAsia="仿宋"/>
          <w:sz w:val="24"/>
          <w:szCs w:val="24"/>
          <w:lang w:eastAsia="zh-CN"/>
        </w:rPr>
        <w:t>采购人</w:t>
      </w:r>
      <w:r>
        <w:rPr>
          <w:rFonts w:hint="eastAsia" w:ascii="仿宋" w:hAnsi="仿宋" w:eastAsia="仿宋"/>
          <w:sz w:val="24"/>
          <w:szCs w:val="24"/>
        </w:rPr>
        <w:t xml:space="preserve">资产、设备、设施损失的，由中标供应商负责赔偿全部损失。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（4）中标供应商需对餐厅进行必要的装饰装修，设计方案需经采购方认可，费用由中标供应商自行承担。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6、风险责任承诺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中标供应商必须自行承担自主经营风险，并履约前对有关卫生安全责任做出明确承诺。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（1）中标供应商要按照投标书中的条款和双方签订的合同规定，承担经营过程中的安全、 卫生、质量、效益、风险等全部责任。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（2）中标供应商在经营过程中与外界发生的一切债权、债务等纠纷均与</w:t>
      </w:r>
      <w:r>
        <w:rPr>
          <w:rFonts w:hint="eastAsia" w:ascii="仿宋" w:hAnsi="仿宋" w:eastAsia="仿宋"/>
          <w:sz w:val="24"/>
          <w:szCs w:val="24"/>
          <w:lang w:eastAsia="zh-CN"/>
        </w:rPr>
        <w:t>采购人</w:t>
      </w:r>
      <w:r>
        <w:rPr>
          <w:rFonts w:hint="eastAsia" w:ascii="仿宋" w:hAnsi="仿宋" w:eastAsia="仿宋"/>
          <w:sz w:val="24"/>
          <w:szCs w:val="24"/>
        </w:rPr>
        <w:t xml:space="preserve">无关。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（3）除不可抗力因素外，中标供应商不得以任何理由不按时或不充足供应食堂膳食，否则视为违反合同。 </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 xml:space="preserve">（4）投标供应商投标前自行勘验现场，应就相关情况主动向采购人咨询，自行了解本项目可能涉及的相关法律法规及市政规定，并确认经营范围、面积并认可招标要求等，自愿承担因上述原因导致的一切后果和法律责任，中标供应商不得以未勘察现场为由，要求减免相关费用。如由此造成中标供应商不能按预想的方案使用房屋并导致合同不能履约的，责任由中标供应商承担。在勘察过程中，投标供应商如果发生人身伤亡、财物或其它损失，论何种原因所造成，采购人均不负责。 </w:t>
      </w:r>
      <w:r>
        <w:rPr>
          <w:rFonts w:ascii="仿宋" w:hAnsi="仿宋" w:eastAsia="仿宋"/>
          <w:sz w:val="24"/>
          <w:szCs w:val="24"/>
        </w:rPr>
        <w:t xml:space="preserve"> </w:t>
      </w:r>
    </w:p>
    <w:p>
      <w:pPr>
        <w:spacing w:line="360" w:lineRule="auto"/>
        <w:ind w:firstLine="480" w:firstLineChars="200"/>
        <w:textAlignment w:val="baseline"/>
        <w:rPr>
          <w:rFonts w:ascii="仿宋" w:hAnsi="仿宋" w:eastAsia="仿宋"/>
          <w:b/>
          <w:bCs/>
          <w:sz w:val="24"/>
          <w:szCs w:val="24"/>
        </w:rPr>
      </w:pPr>
      <w:r>
        <w:rPr>
          <w:rFonts w:ascii="仿宋" w:hAnsi="仿宋" w:eastAsia="仿宋"/>
          <w:sz w:val="24"/>
          <w:szCs w:val="24"/>
        </w:rPr>
        <w:t xml:space="preserve"> </w:t>
      </w:r>
      <w:r>
        <w:rPr>
          <w:rFonts w:hint="eastAsia" w:ascii="仿宋" w:hAnsi="仿宋" w:eastAsia="仿宋"/>
          <w:b/>
          <w:bCs/>
          <w:sz w:val="24"/>
          <w:szCs w:val="24"/>
        </w:rPr>
        <w:t>三、费用结算</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按照食堂场地每月10元/㎡作为场地租金缴纳给采购人(每年租金递增2%)</w:t>
      </w:r>
      <w:r>
        <w:rPr>
          <w:rFonts w:hint="eastAsia" w:ascii="仿宋" w:hAnsi="仿宋" w:eastAsia="仿宋"/>
          <w:sz w:val="24"/>
          <w:szCs w:val="24"/>
        </w:rPr>
        <w:t>;</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2.食堂装修改造、人员工资（保险）、原料采购、水、电、燃料消耗、垃圾清运等日常经营所需的所有费用均由中标供应商承担。经营期间所产生的水、电等费用由采购人按月收取，燃气开户费及燃气费用由中标供应商自行缴纳。</w:t>
      </w:r>
    </w:p>
    <w:p>
      <w:pPr>
        <w:spacing w:line="360" w:lineRule="auto"/>
        <w:ind w:firstLine="480" w:firstLineChars="200"/>
        <w:textAlignment w:val="baseline"/>
        <w:rPr>
          <w:rFonts w:ascii="仿宋" w:hAnsi="仿宋" w:eastAsia="仿宋"/>
          <w:sz w:val="24"/>
          <w:szCs w:val="24"/>
        </w:rPr>
      </w:pPr>
      <w:r>
        <w:rPr>
          <w:rFonts w:hint="eastAsia" w:ascii="仿宋" w:hAnsi="仿宋" w:eastAsia="仿宋"/>
          <w:sz w:val="24"/>
          <w:szCs w:val="24"/>
        </w:rPr>
        <w:t>3、结算要求：每一季度支付一次场地租金。。</w:t>
      </w:r>
    </w:p>
    <w:p>
      <w:pPr>
        <w:spacing w:line="360" w:lineRule="auto"/>
        <w:ind w:firstLine="482" w:firstLineChars="200"/>
        <w:textAlignment w:val="baseline"/>
        <w:rPr>
          <w:rFonts w:ascii="仿宋" w:hAnsi="仿宋" w:eastAsia="仿宋"/>
          <w:b/>
          <w:bCs/>
          <w:sz w:val="24"/>
          <w:szCs w:val="24"/>
        </w:rPr>
      </w:pPr>
      <w:r>
        <w:rPr>
          <w:rFonts w:hint="eastAsia" w:ascii="仿宋" w:hAnsi="仿宋" w:eastAsia="仿宋"/>
          <w:b/>
          <w:bCs/>
          <w:sz w:val="24"/>
          <w:szCs w:val="24"/>
        </w:rPr>
        <w:t>四、其他</w:t>
      </w:r>
    </w:p>
    <w:p>
      <w:pPr>
        <w:pStyle w:val="11"/>
        <w:spacing w:line="360" w:lineRule="auto"/>
        <w:ind w:left="0"/>
        <w:rPr>
          <w:rFonts w:ascii="仿宋" w:hAnsi="仿宋" w:eastAsia="仿宋"/>
        </w:rPr>
      </w:pPr>
      <w:r>
        <w:rPr>
          <w:rFonts w:hint="eastAsia" w:ascii="仿宋" w:hAnsi="仿宋" w:eastAsia="仿宋"/>
        </w:rPr>
        <w:t>1、中标供应商有下列情况之一者，采购人有权单方解除合同：</w:t>
      </w:r>
    </w:p>
    <w:p>
      <w:pPr>
        <w:pStyle w:val="11"/>
        <w:spacing w:line="360" w:lineRule="auto"/>
        <w:ind w:left="0"/>
        <w:rPr>
          <w:rFonts w:ascii="仿宋" w:hAnsi="仿宋" w:eastAsia="仿宋"/>
        </w:rPr>
      </w:pPr>
      <w:r>
        <w:rPr>
          <w:rFonts w:hint="eastAsia" w:ascii="仿宋" w:hAnsi="仿宋" w:eastAsia="仿宋"/>
        </w:rPr>
        <w:t>（1）园区职工满意率低于70%。</w:t>
      </w:r>
    </w:p>
    <w:p>
      <w:pPr>
        <w:pStyle w:val="11"/>
        <w:spacing w:line="360" w:lineRule="auto"/>
        <w:ind w:left="0"/>
        <w:rPr>
          <w:rFonts w:ascii="仿宋" w:hAnsi="仿宋" w:eastAsia="仿宋"/>
        </w:rPr>
      </w:pPr>
      <w:r>
        <w:rPr>
          <w:rFonts w:hint="eastAsia" w:ascii="仿宋" w:hAnsi="仿宋" w:eastAsia="仿宋"/>
        </w:rPr>
        <w:t>（2）因中标人管理不善，发生重大食品安全事故或其他严重安全隐患。</w:t>
      </w:r>
    </w:p>
    <w:p>
      <w:pPr>
        <w:pStyle w:val="11"/>
        <w:spacing w:line="360" w:lineRule="auto"/>
        <w:ind w:left="0"/>
        <w:rPr>
          <w:rFonts w:ascii="仿宋" w:hAnsi="仿宋" w:eastAsia="仿宋"/>
        </w:rPr>
      </w:pPr>
      <w:r>
        <w:rPr>
          <w:rFonts w:hint="eastAsia" w:ascii="仿宋" w:hAnsi="仿宋" w:eastAsia="仿宋"/>
        </w:rPr>
        <w:t>（3）因未按照相关法律、法规操作被市场监管部门处罚给采购人造成负面影响的，或拒不执行采购人合理要求造成严重后果的。</w:t>
      </w:r>
    </w:p>
    <w:p>
      <w:pPr>
        <w:pStyle w:val="11"/>
        <w:spacing w:line="360" w:lineRule="auto"/>
        <w:ind w:left="0"/>
        <w:rPr>
          <w:rFonts w:ascii="仿宋" w:hAnsi="仿宋" w:eastAsia="仿宋"/>
        </w:rPr>
      </w:pPr>
      <w:r>
        <w:rPr>
          <w:rFonts w:hint="eastAsia" w:ascii="仿宋" w:hAnsi="仿宋" w:eastAsia="仿宋"/>
        </w:rPr>
        <w:t>2、成交人对房屋设施使用管理不当，造成房屋设施受损，成交人要原样修复或按价赔偿。</w:t>
      </w:r>
    </w:p>
    <w:p>
      <w:pPr>
        <w:pStyle w:val="11"/>
        <w:spacing w:line="360" w:lineRule="auto"/>
        <w:ind w:left="0"/>
        <w:rPr>
          <w:rFonts w:ascii="仿宋" w:hAnsi="仿宋" w:eastAsia="仿宋"/>
        </w:rPr>
      </w:pPr>
      <w:r>
        <w:rPr>
          <w:rFonts w:hint="eastAsia" w:ascii="仿宋" w:hAnsi="仿宋" w:eastAsia="仿宋"/>
        </w:rPr>
        <w:t>3、如合同内容与采购需求内容不一致的，以采购需求为准。</w:t>
      </w:r>
    </w:p>
    <w:p>
      <w:pPr>
        <w:pStyle w:val="11"/>
        <w:spacing w:line="360" w:lineRule="auto"/>
        <w:ind w:left="0"/>
        <w:rPr>
          <w:rFonts w:ascii="仿宋" w:hAnsi="仿宋" w:eastAsia="仿宋"/>
        </w:rPr>
      </w:pPr>
    </w:p>
    <w:p>
      <w:pPr>
        <w:pStyle w:val="11"/>
        <w:spacing w:line="360" w:lineRule="auto"/>
        <w:ind w:left="0"/>
        <w:rPr>
          <w:rFonts w:ascii="仿宋" w:hAnsi="仿宋" w:eastAsia="仿宋"/>
        </w:rPr>
      </w:pPr>
      <w:r>
        <w:rPr>
          <w:rFonts w:hint="eastAsia" w:ascii="仿宋" w:hAnsi="仿宋" w:eastAsia="仿宋"/>
        </w:rPr>
        <w:t>食堂管理规定及相关处罚规定</w:t>
      </w:r>
    </w:p>
    <w:p>
      <w:pPr>
        <w:pStyle w:val="11"/>
        <w:spacing w:line="360" w:lineRule="auto"/>
        <w:ind w:left="0"/>
        <w:rPr>
          <w:rFonts w:ascii="仿宋" w:hAnsi="仿宋" w:eastAsia="仿宋"/>
        </w:rPr>
      </w:pPr>
      <w:r>
        <w:rPr>
          <w:rFonts w:hint="eastAsia" w:ascii="仿宋" w:hAnsi="仿宋" w:eastAsia="仿宋"/>
        </w:rPr>
        <w:t xml:space="preserve">为保证食品卫生，保障园区职工身体健康，维护园区良好的形象，根据食品卫生法有关规定，根据园区相关制度，特制定如下规章制度及处罚措施： </w:t>
      </w:r>
    </w:p>
    <w:p>
      <w:pPr>
        <w:pStyle w:val="11"/>
        <w:spacing w:line="360" w:lineRule="auto"/>
        <w:ind w:left="0"/>
        <w:rPr>
          <w:rFonts w:ascii="仿宋" w:hAnsi="仿宋" w:eastAsia="仿宋"/>
        </w:rPr>
      </w:pPr>
      <w:r>
        <w:rPr>
          <w:rFonts w:hint="eastAsia" w:ascii="仿宋" w:hAnsi="仿宋" w:eastAsia="仿宋"/>
        </w:rPr>
        <w:t xml:space="preserve">1. 餐厅应悬挂卫生许可证，从业人员必须持有健康证。（违反每人处罚100元，停止无证人员工作）  </w:t>
      </w:r>
    </w:p>
    <w:p>
      <w:pPr>
        <w:pStyle w:val="11"/>
        <w:spacing w:line="360" w:lineRule="auto"/>
        <w:ind w:left="0"/>
        <w:rPr>
          <w:rFonts w:ascii="仿宋" w:hAnsi="仿宋" w:eastAsia="仿宋"/>
        </w:rPr>
      </w:pPr>
      <w:r>
        <w:rPr>
          <w:rFonts w:hint="eastAsia" w:ascii="仿宋" w:hAnsi="仿宋" w:eastAsia="仿宋"/>
        </w:rPr>
        <w:t xml:space="preserve">2.  餐厅工作人员上班时统一着装，穿戴工作衣、帽、口罩、手套。不佩戴首饰。保持个人清洁、衣帽洁净，男员工头发前不过眉、后不过领、侧不过耳，女员工必须带帽将头发束起。（违反每人处罚50元，责令限期改正）  </w:t>
      </w:r>
    </w:p>
    <w:p>
      <w:pPr>
        <w:pStyle w:val="11"/>
        <w:spacing w:line="360" w:lineRule="auto"/>
        <w:ind w:left="0"/>
        <w:rPr>
          <w:rFonts w:ascii="仿宋" w:hAnsi="仿宋" w:eastAsia="仿宋"/>
        </w:rPr>
      </w:pPr>
      <w:r>
        <w:rPr>
          <w:rFonts w:hint="eastAsia" w:ascii="仿宋" w:hAnsi="仿宋" w:eastAsia="仿宋"/>
        </w:rPr>
        <w:t xml:space="preserve">3. 餐厅工作人员不得在公开场合吸烟，喝酒。（违反每人处罚50元）  </w:t>
      </w:r>
    </w:p>
    <w:p>
      <w:pPr>
        <w:pStyle w:val="11"/>
        <w:spacing w:line="360" w:lineRule="auto"/>
        <w:ind w:left="0"/>
        <w:rPr>
          <w:rFonts w:ascii="仿宋" w:hAnsi="仿宋" w:eastAsia="仿宋"/>
        </w:rPr>
      </w:pPr>
      <w:r>
        <w:rPr>
          <w:rFonts w:hint="eastAsia" w:ascii="仿宋" w:hAnsi="仿宋" w:eastAsia="仿宋"/>
        </w:rPr>
        <w:t xml:space="preserve">4. 餐厅工作人员不允许在园区内公开场合赤膊、穿拖鞋、短裤（违反每人处罚50元）  </w:t>
      </w:r>
    </w:p>
    <w:p>
      <w:pPr>
        <w:pStyle w:val="11"/>
        <w:spacing w:line="360" w:lineRule="auto"/>
        <w:ind w:left="0"/>
        <w:rPr>
          <w:rFonts w:ascii="仿宋" w:hAnsi="仿宋" w:eastAsia="仿宋"/>
        </w:rPr>
      </w:pPr>
      <w:r>
        <w:rPr>
          <w:rFonts w:hint="eastAsia" w:ascii="仿宋" w:hAnsi="仿宋" w:eastAsia="仿宋"/>
        </w:rPr>
        <w:t xml:space="preserve">5. 餐厅工作人员严禁在园区内赌博，从事非法活动。（违反每人处罚500---1000元交与公安部门并清退）   </w:t>
      </w:r>
    </w:p>
    <w:p>
      <w:pPr>
        <w:pStyle w:val="11"/>
        <w:spacing w:line="360" w:lineRule="auto"/>
        <w:ind w:left="0"/>
        <w:rPr>
          <w:rFonts w:ascii="仿宋" w:hAnsi="仿宋" w:eastAsia="仿宋"/>
        </w:rPr>
      </w:pPr>
      <w:r>
        <w:rPr>
          <w:rFonts w:hint="eastAsia" w:ascii="仿宋" w:hAnsi="仿宋" w:eastAsia="仿宋"/>
          <w:lang w:val="en-US"/>
        </w:rPr>
        <w:t>6</w:t>
      </w:r>
      <w:r>
        <w:rPr>
          <w:rFonts w:hint="eastAsia" w:ascii="仿宋" w:hAnsi="仿宋" w:eastAsia="仿宋"/>
        </w:rPr>
        <w:t xml:space="preserve">. 严禁使用塑料袋、纸袋、非环保型餐盒、筷子。（违反每人处罚100---200元）  </w:t>
      </w:r>
    </w:p>
    <w:p>
      <w:pPr>
        <w:pStyle w:val="11"/>
        <w:spacing w:line="360" w:lineRule="auto"/>
        <w:ind w:left="0"/>
        <w:rPr>
          <w:rFonts w:ascii="仿宋" w:hAnsi="仿宋" w:eastAsia="仿宋"/>
        </w:rPr>
      </w:pPr>
      <w:r>
        <w:rPr>
          <w:rFonts w:hint="eastAsia" w:ascii="仿宋" w:hAnsi="仿宋" w:eastAsia="仿宋"/>
        </w:rPr>
        <w:t xml:space="preserve">10. 餐厅工作人员不许和园区职工发生争执，有问题向采购人反映解决。（违反每人处罚200---500元）  </w:t>
      </w:r>
    </w:p>
    <w:p>
      <w:pPr>
        <w:pStyle w:val="11"/>
        <w:spacing w:line="360" w:lineRule="auto"/>
        <w:ind w:left="0"/>
        <w:rPr>
          <w:rFonts w:ascii="仿宋" w:hAnsi="仿宋" w:eastAsia="仿宋"/>
        </w:rPr>
      </w:pPr>
      <w:r>
        <w:rPr>
          <w:rFonts w:hint="eastAsia" w:ascii="仿宋" w:hAnsi="仿宋" w:eastAsia="仿宋"/>
        </w:rPr>
        <w:t xml:space="preserve">11. 餐厅工作人员严禁在园区内发生吵骂，打斗事件。（违反每人处罚1000---3000 元）  </w:t>
      </w:r>
    </w:p>
    <w:p>
      <w:pPr>
        <w:pStyle w:val="11"/>
        <w:spacing w:line="360" w:lineRule="auto"/>
        <w:ind w:left="0"/>
        <w:rPr>
          <w:rFonts w:ascii="仿宋" w:hAnsi="仿宋" w:eastAsia="仿宋"/>
        </w:rPr>
      </w:pPr>
      <w:r>
        <w:rPr>
          <w:rFonts w:hint="eastAsia" w:ascii="仿宋" w:hAnsi="仿宋" w:eastAsia="仿宋"/>
        </w:rPr>
        <w:t xml:space="preserve">12. 餐厅必须按规定对所有出售食品进行留样，并标明时间、品名。专人负责记录，每样不少于200克，留样保留时间48小时以上。（每少一份留样处罚100元）  </w:t>
      </w:r>
    </w:p>
    <w:p>
      <w:pPr>
        <w:pStyle w:val="11"/>
        <w:spacing w:line="360" w:lineRule="auto"/>
        <w:ind w:left="0"/>
        <w:rPr>
          <w:rFonts w:ascii="仿宋" w:hAnsi="仿宋" w:eastAsia="仿宋"/>
        </w:rPr>
      </w:pPr>
      <w:r>
        <w:rPr>
          <w:rFonts w:hint="eastAsia" w:ascii="仿宋" w:hAnsi="仿宋" w:eastAsia="仿宋"/>
        </w:rPr>
        <w:t xml:space="preserve">13. 按规定时间对盘、盆、碗、筷、勺等餐具进行严格消毒。（不按规定消毒每次处罚200元）  </w:t>
      </w:r>
    </w:p>
    <w:p>
      <w:pPr>
        <w:pStyle w:val="11"/>
        <w:spacing w:line="360" w:lineRule="auto"/>
        <w:ind w:left="0"/>
        <w:rPr>
          <w:rFonts w:ascii="仿宋" w:hAnsi="仿宋" w:eastAsia="仿宋"/>
        </w:rPr>
      </w:pPr>
      <w:r>
        <w:rPr>
          <w:rFonts w:hint="eastAsia" w:ascii="仿宋" w:hAnsi="仿宋" w:eastAsia="仿宋"/>
        </w:rPr>
        <w:t xml:space="preserve">14. 早餐品种不得少于10种，中晚餐品种不得少于15种，一周内品种不得少于30种，所有菜价一律明码标价，中晚餐必须有免费汤供应，（每少一种菜处罚100元）  </w:t>
      </w:r>
    </w:p>
    <w:p>
      <w:pPr>
        <w:pStyle w:val="11"/>
        <w:spacing w:line="360" w:lineRule="auto"/>
        <w:ind w:left="0"/>
        <w:rPr>
          <w:rFonts w:ascii="仿宋" w:hAnsi="仿宋" w:eastAsia="仿宋"/>
        </w:rPr>
      </w:pPr>
      <w:r>
        <w:rPr>
          <w:rFonts w:hint="eastAsia" w:ascii="仿宋" w:hAnsi="仿宋" w:eastAsia="仿宋"/>
        </w:rPr>
        <w:t xml:space="preserve">15. 所售食品必须明码标价。（每少一种标价处罚50元）   </w:t>
      </w:r>
    </w:p>
    <w:p>
      <w:pPr>
        <w:pStyle w:val="11"/>
        <w:spacing w:line="360" w:lineRule="auto"/>
        <w:ind w:left="0"/>
        <w:rPr>
          <w:rFonts w:ascii="仿宋" w:hAnsi="仿宋" w:eastAsia="仿宋"/>
        </w:rPr>
      </w:pPr>
      <w:r>
        <w:rPr>
          <w:rFonts w:hint="eastAsia" w:ascii="仿宋" w:hAnsi="仿宋" w:eastAsia="仿宋"/>
        </w:rPr>
        <w:t>1</w:t>
      </w:r>
      <w:r>
        <w:rPr>
          <w:rFonts w:hint="eastAsia" w:ascii="仿宋" w:hAnsi="仿宋" w:eastAsia="仿宋"/>
          <w:lang w:val="en-US"/>
        </w:rPr>
        <w:t>6</w:t>
      </w:r>
      <w:r>
        <w:rPr>
          <w:rFonts w:hint="eastAsia" w:ascii="仿宋" w:hAnsi="仿宋" w:eastAsia="仿宋"/>
        </w:rPr>
        <w:t xml:space="preserve">. 餐厅严禁加工、销售过夜饭菜，当日剩饭菜必须在当日22：00前处理完毕。 （违反每次处罚500---1000元） </w:t>
      </w:r>
    </w:p>
    <w:p>
      <w:pPr>
        <w:pStyle w:val="11"/>
        <w:spacing w:line="360" w:lineRule="auto"/>
        <w:ind w:left="0"/>
        <w:rPr>
          <w:rFonts w:ascii="仿宋" w:hAnsi="仿宋" w:eastAsia="仿宋"/>
        </w:rPr>
      </w:pPr>
      <w:r>
        <w:rPr>
          <w:rFonts w:hint="eastAsia" w:ascii="仿宋" w:hAnsi="仿宋" w:eastAsia="仿宋"/>
        </w:rPr>
        <w:t xml:space="preserve">18. 饭菜有异物，根据实际情况处理。 </w:t>
      </w:r>
    </w:p>
    <w:p>
      <w:pPr>
        <w:pStyle w:val="11"/>
        <w:spacing w:line="360" w:lineRule="auto"/>
        <w:ind w:left="0"/>
        <w:rPr>
          <w:rFonts w:ascii="仿宋" w:hAnsi="仿宋" w:eastAsia="仿宋"/>
        </w:rPr>
      </w:pPr>
      <w:r>
        <w:rPr>
          <w:rFonts w:hint="eastAsia" w:ascii="仿宋" w:hAnsi="仿宋" w:eastAsia="仿宋"/>
        </w:rPr>
        <w:t xml:space="preserve">19. 未经采购人同意，擅自停供餐者。（每一个供餐时间处罚10000---20000元）   </w:t>
      </w:r>
    </w:p>
    <w:p>
      <w:pPr>
        <w:pStyle w:val="11"/>
        <w:spacing w:line="360" w:lineRule="auto"/>
        <w:ind w:left="0"/>
        <w:rPr>
          <w:rFonts w:ascii="仿宋" w:hAnsi="仿宋" w:eastAsia="仿宋"/>
        </w:rPr>
      </w:pPr>
      <w:r>
        <w:rPr>
          <w:rFonts w:hint="eastAsia" w:ascii="仿宋" w:hAnsi="仿宋" w:eastAsia="仿宋"/>
        </w:rPr>
        <w:t>2</w:t>
      </w:r>
      <w:r>
        <w:rPr>
          <w:rFonts w:hint="eastAsia" w:ascii="仿宋" w:hAnsi="仿宋" w:eastAsia="仿宋"/>
          <w:lang w:val="en-US"/>
        </w:rPr>
        <w:t>0</w:t>
      </w:r>
      <w:r>
        <w:rPr>
          <w:rFonts w:hint="eastAsia" w:ascii="仿宋" w:hAnsi="仿宋" w:eastAsia="仿宋"/>
        </w:rPr>
        <w:t xml:space="preserve">. 餐厅公共设施必须完好无损、整洁，厕所、过道保持干净。  </w:t>
      </w:r>
    </w:p>
    <w:p>
      <w:pPr>
        <w:pStyle w:val="11"/>
        <w:spacing w:line="360" w:lineRule="auto"/>
        <w:ind w:left="0"/>
        <w:rPr>
          <w:rFonts w:ascii="仿宋" w:hAnsi="仿宋" w:eastAsia="仿宋"/>
        </w:rPr>
      </w:pPr>
      <w:r>
        <w:rPr>
          <w:rFonts w:hint="eastAsia" w:ascii="仿宋" w:hAnsi="仿宋" w:eastAsia="仿宋"/>
        </w:rPr>
        <w:t>2</w:t>
      </w:r>
      <w:r>
        <w:rPr>
          <w:rFonts w:hint="eastAsia" w:ascii="仿宋" w:hAnsi="仿宋" w:eastAsia="仿宋"/>
          <w:lang w:val="en-US"/>
        </w:rPr>
        <w:t>1</w:t>
      </w:r>
      <w:r>
        <w:rPr>
          <w:rFonts w:hint="eastAsia" w:ascii="仿宋" w:hAnsi="仿宋" w:eastAsia="仿宋"/>
        </w:rPr>
        <w:t xml:space="preserve">. 保持餐厅内外环境卫生、地面干净、门窗干净、门帘洁净、餐椅整齐无油污，按规定时间做到每餐一打扫，每周一次大扫除。 </w:t>
      </w:r>
    </w:p>
    <w:p>
      <w:pPr>
        <w:pStyle w:val="11"/>
        <w:spacing w:line="360" w:lineRule="auto"/>
        <w:ind w:left="0"/>
        <w:rPr>
          <w:rFonts w:ascii="仿宋" w:hAnsi="仿宋" w:eastAsia="仿宋"/>
        </w:rPr>
      </w:pPr>
      <w:r>
        <w:rPr>
          <w:rFonts w:hint="eastAsia" w:ascii="仿宋" w:hAnsi="仿宋" w:eastAsia="仿宋"/>
        </w:rPr>
        <w:t>2</w:t>
      </w:r>
      <w:r>
        <w:rPr>
          <w:rFonts w:hint="eastAsia" w:ascii="仿宋" w:hAnsi="仿宋" w:eastAsia="仿宋"/>
          <w:lang w:val="en-US"/>
        </w:rPr>
        <w:t>2</w:t>
      </w:r>
      <w:r>
        <w:rPr>
          <w:rFonts w:hint="eastAsia" w:ascii="仿宋" w:hAnsi="仿宋" w:eastAsia="仿宋"/>
        </w:rPr>
        <w:t xml:space="preserve">. 餐具每餐用后应洗净，并保持洁净，做到“一冲”、“二洗”、“三消毒”、“四保管”。（违反每次处罚100---200元）  </w:t>
      </w:r>
    </w:p>
    <w:p>
      <w:pPr>
        <w:pStyle w:val="11"/>
        <w:spacing w:line="360" w:lineRule="auto"/>
        <w:ind w:left="0"/>
        <w:rPr>
          <w:rFonts w:ascii="仿宋" w:hAnsi="仿宋" w:eastAsia="仿宋"/>
        </w:rPr>
      </w:pPr>
      <w:r>
        <w:rPr>
          <w:rFonts w:hint="eastAsia" w:ascii="仿宋" w:hAnsi="仿宋" w:eastAsia="仿宋"/>
        </w:rPr>
        <w:t>2</w:t>
      </w:r>
      <w:r>
        <w:rPr>
          <w:rFonts w:hint="eastAsia" w:ascii="仿宋" w:hAnsi="仿宋" w:eastAsia="仿宋"/>
          <w:lang w:val="en-US"/>
        </w:rPr>
        <w:t>3</w:t>
      </w:r>
      <w:r>
        <w:rPr>
          <w:rFonts w:hint="eastAsia" w:ascii="仿宋" w:hAnsi="仿宋" w:eastAsia="仿宋"/>
        </w:rPr>
        <w:t xml:space="preserve">. 按规定购进原料，严禁三无食品、不购进、加工、出售腐烂变质、有毒、有害食物；生、熟食成品、半成品的加工和存放要有明显标记，不得混放；必须有购进原料证件。（违反每次处罚1000---3000元）  </w:t>
      </w:r>
    </w:p>
    <w:p>
      <w:pPr>
        <w:pStyle w:val="11"/>
        <w:spacing w:line="360" w:lineRule="auto"/>
        <w:ind w:left="0"/>
        <w:rPr>
          <w:rFonts w:ascii="仿宋" w:hAnsi="仿宋" w:eastAsia="仿宋"/>
        </w:rPr>
      </w:pPr>
      <w:r>
        <w:rPr>
          <w:rFonts w:hint="eastAsia" w:ascii="仿宋" w:hAnsi="仿宋" w:eastAsia="仿宋"/>
        </w:rPr>
        <w:t>2</w:t>
      </w:r>
      <w:r>
        <w:rPr>
          <w:rFonts w:hint="eastAsia" w:ascii="仿宋" w:hAnsi="仿宋" w:eastAsia="仿宋"/>
          <w:lang w:val="en-US"/>
        </w:rPr>
        <w:t>4</w:t>
      </w:r>
      <w:r>
        <w:rPr>
          <w:rFonts w:hint="eastAsia" w:ascii="仿宋" w:hAnsi="仿宋" w:eastAsia="仿宋"/>
        </w:rPr>
        <w:t xml:space="preserve">. 搞好操作间卫生，配餐所用工具必须专用，并有明显标志，做到生与熟隔离，成品与半成品隔离，食品与杂物、药物隔离，食品与天然冰隔离，操作环节规范，摘、洗、切工作程序清楚。（违反处罚500---1000元） </w:t>
      </w:r>
    </w:p>
    <w:p>
      <w:pPr>
        <w:pStyle w:val="11"/>
        <w:spacing w:line="360" w:lineRule="auto"/>
        <w:ind w:left="0"/>
        <w:rPr>
          <w:rFonts w:ascii="仿宋" w:hAnsi="仿宋" w:eastAsia="仿宋"/>
        </w:rPr>
      </w:pPr>
      <w:r>
        <w:rPr>
          <w:rFonts w:hint="eastAsia" w:ascii="仿宋" w:hAnsi="仿宋" w:eastAsia="仿宋"/>
        </w:rPr>
        <w:t>2</w:t>
      </w:r>
      <w:r>
        <w:rPr>
          <w:rFonts w:hint="eastAsia" w:ascii="仿宋" w:hAnsi="仿宋" w:eastAsia="仿宋"/>
          <w:lang w:val="en-US"/>
        </w:rPr>
        <w:t>5</w:t>
      </w:r>
      <w:r>
        <w:rPr>
          <w:rFonts w:hint="eastAsia" w:ascii="仿宋" w:hAnsi="仿宋" w:eastAsia="仿宋"/>
        </w:rPr>
        <w:t xml:space="preserve">. 保持仓库整洁，食品应做到有分类、有标志、离地离墙保管。    </w:t>
      </w:r>
    </w:p>
    <w:p>
      <w:pPr>
        <w:pStyle w:val="11"/>
        <w:spacing w:line="360" w:lineRule="auto"/>
        <w:ind w:left="0"/>
        <w:rPr>
          <w:rFonts w:ascii="仿宋" w:hAnsi="仿宋" w:eastAsia="仿宋"/>
        </w:rPr>
      </w:pPr>
      <w:r>
        <w:rPr>
          <w:rFonts w:hint="eastAsia" w:ascii="仿宋" w:hAnsi="仿宋" w:eastAsia="仿宋"/>
        </w:rPr>
        <w:t>2</w:t>
      </w:r>
      <w:r>
        <w:rPr>
          <w:rFonts w:hint="eastAsia" w:ascii="仿宋" w:hAnsi="仿宋" w:eastAsia="仿宋"/>
          <w:lang w:val="en-US"/>
        </w:rPr>
        <w:t>6</w:t>
      </w:r>
      <w:r>
        <w:rPr>
          <w:rFonts w:hint="eastAsia" w:ascii="仿宋" w:hAnsi="仿宋" w:eastAsia="仿宋"/>
        </w:rPr>
        <w:t>. 上级主管部门对于</w:t>
      </w:r>
      <w:r>
        <w:rPr>
          <w:rFonts w:hint="eastAsia" w:ascii="仿宋" w:hAnsi="仿宋" w:eastAsia="仿宋"/>
          <w:lang w:eastAsia="zh-CN"/>
        </w:rPr>
        <w:t>园区</w:t>
      </w:r>
      <w:r>
        <w:rPr>
          <w:rFonts w:hint="eastAsia" w:ascii="仿宋" w:hAnsi="仿宋" w:eastAsia="仿宋"/>
        </w:rPr>
        <w:t xml:space="preserve">食堂的卫生、操作、设施等不合格给予的行政处罚。  </w:t>
      </w:r>
    </w:p>
    <w:p>
      <w:pPr>
        <w:pStyle w:val="11"/>
        <w:spacing w:line="360" w:lineRule="auto"/>
        <w:ind w:left="0"/>
        <w:rPr>
          <w:rFonts w:ascii="仿宋" w:hAnsi="仿宋" w:eastAsia="仿宋"/>
        </w:rPr>
      </w:pPr>
      <w:r>
        <w:rPr>
          <w:rFonts w:hint="eastAsia" w:ascii="仿宋" w:hAnsi="仿宋" w:eastAsia="仿宋"/>
          <w:lang w:val="en-US"/>
        </w:rPr>
        <w:t>27</w:t>
      </w:r>
      <w:r>
        <w:rPr>
          <w:rFonts w:hint="eastAsia" w:ascii="仿宋" w:hAnsi="仿宋" w:eastAsia="仿宋"/>
        </w:rPr>
        <w:t>. 由于餐厅经营管理不善、服务不周，报纸、电视台、电台给予曝光或引发园区职工有强烈不满的。（处罚10000---20000元，严重者甲方终止合同）</w:t>
      </w:r>
    </w:p>
    <w:p>
      <w:pPr>
        <w:pStyle w:val="11"/>
        <w:spacing w:line="360" w:lineRule="auto"/>
        <w:ind w:left="0"/>
        <w:rPr>
          <w:rFonts w:ascii="仿宋" w:hAnsi="仿宋" w:eastAsia="仿宋"/>
        </w:rPr>
      </w:pPr>
      <w:r>
        <w:rPr>
          <w:rFonts w:hint="eastAsia" w:ascii="仿宋" w:hAnsi="仿宋" w:eastAsia="仿宋"/>
          <w:lang w:val="en-US"/>
        </w:rPr>
        <w:t>28</w:t>
      </w:r>
      <w:r>
        <w:rPr>
          <w:rFonts w:hint="eastAsia" w:ascii="仿宋" w:hAnsi="仿宋" w:eastAsia="仿宋"/>
        </w:rPr>
        <w:t>. 采购人每天派人到食堂，检查经营的范围、员工的卫生、食材的来源及储存、加工、生产的各个环节（检查具体内容另有表格）；凡检查不合格，每次给予罚款50—100元（从押金扣除）。若半年内就已罚款达3万元及以上，则立即解除本承包合同。</w:t>
      </w:r>
    </w:p>
    <w:p>
      <w:pPr>
        <w:pStyle w:val="11"/>
        <w:spacing w:line="360" w:lineRule="auto"/>
        <w:ind w:left="0"/>
        <w:rPr>
          <w:rFonts w:ascii="仿宋" w:hAnsi="仿宋" w:eastAsia="仿宋"/>
        </w:rPr>
      </w:pPr>
      <w:r>
        <w:rPr>
          <w:rFonts w:hint="eastAsia" w:ascii="仿宋" w:hAnsi="仿宋" w:eastAsia="仿宋"/>
          <w:lang w:val="en-US"/>
        </w:rPr>
        <w:t>29</w:t>
      </w:r>
      <w:r>
        <w:rPr>
          <w:rFonts w:hint="eastAsia" w:ascii="仿宋" w:hAnsi="仿宋" w:eastAsia="仿宋"/>
        </w:rPr>
        <w:t>. 如有作息时间变化、节假日或调休，采购人必须提前通知乙方，以免影响正常供餐。</w:t>
      </w:r>
    </w:p>
    <w:p>
      <w:pPr>
        <w:pStyle w:val="11"/>
        <w:spacing w:line="360" w:lineRule="auto"/>
        <w:ind w:left="0"/>
        <w:rPr>
          <w:rFonts w:ascii="仿宋" w:hAnsi="仿宋" w:eastAsia="仿宋"/>
        </w:rPr>
      </w:pPr>
      <w:r>
        <w:rPr>
          <w:rFonts w:hint="eastAsia" w:ascii="仿宋" w:hAnsi="仿宋" w:eastAsia="仿宋"/>
          <w:lang w:val="en-US"/>
        </w:rPr>
        <w:t>30</w:t>
      </w:r>
      <w:r>
        <w:rPr>
          <w:rFonts w:hint="eastAsia" w:ascii="仿宋" w:hAnsi="仿宋" w:eastAsia="仿宋"/>
        </w:rPr>
        <w:t>. 食品仓库库内清洁，无鼠、无蝇虫，食品生熟分开，整齐摆放且离地20厘米，离墙20厘米。冷藏食品也要生熟分开，有明显标识，食品进出仓有专人检验，出仓要有保质期检查，不得使用变质食品。</w:t>
      </w:r>
    </w:p>
    <w:p>
      <w:pPr>
        <w:pStyle w:val="11"/>
        <w:spacing w:line="360" w:lineRule="auto"/>
        <w:ind w:left="0"/>
        <w:rPr>
          <w:rFonts w:ascii="仿宋" w:hAnsi="仿宋" w:eastAsia="仿宋"/>
        </w:rPr>
      </w:pPr>
      <w:r>
        <w:rPr>
          <w:rFonts w:hint="eastAsia" w:ascii="仿宋" w:hAnsi="仿宋" w:eastAsia="仿宋"/>
        </w:rPr>
        <w:t>3</w:t>
      </w:r>
      <w:r>
        <w:rPr>
          <w:rFonts w:hint="eastAsia" w:ascii="仿宋" w:hAnsi="仿宋" w:eastAsia="仿宋"/>
          <w:lang w:val="en-US"/>
        </w:rPr>
        <w:t>1</w:t>
      </w:r>
      <w:r>
        <w:rPr>
          <w:rFonts w:hint="eastAsia" w:ascii="仿宋" w:hAnsi="仿宋" w:eastAsia="仿宋"/>
        </w:rPr>
        <w:t>. 加工生熟食品的用具应分开并有明显标识，生食品荤菜分道流水线清洗加工，加工熟食的设施要全部经过消毒；设置固定专用垃圾桶、垃圾袋。</w:t>
      </w:r>
    </w:p>
    <w:p>
      <w:pPr>
        <w:pStyle w:val="11"/>
        <w:spacing w:line="360" w:lineRule="auto"/>
        <w:ind w:left="0"/>
        <w:rPr>
          <w:rFonts w:ascii="仿宋" w:hAnsi="仿宋" w:eastAsia="仿宋"/>
        </w:rPr>
      </w:pPr>
      <w:r>
        <w:rPr>
          <w:rFonts w:hint="eastAsia" w:ascii="仿宋" w:hAnsi="仿宋" w:eastAsia="仿宋"/>
        </w:rPr>
        <w:t>3</w:t>
      </w:r>
      <w:r>
        <w:rPr>
          <w:rFonts w:hint="eastAsia" w:ascii="仿宋" w:hAnsi="仿宋" w:eastAsia="仿宋"/>
          <w:lang w:val="en-US"/>
        </w:rPr>
        <w:t>2</w:t>
      </w:r>
      <w:r>
        <w:rPr>
          <w:rFonts w:hint="eastAsia" w:ascii="仿宋" w:hAnsi="仿宋" w:eastAsia="仿宋"/>
        </w:rPr>
        <w:t>.严格落实〞晨检 "制度，从业人员有健康证和卫生知识培训证。工作期间要穿戴清洁衣、帽，不准穿拖鞋，不准戴耳环、戒指；做到勤理发、勤剪指甲且不得染指甲；出入校园要佩戴工作证。凡患有消化道疾病、化脓性皮肤病及有碍于食品卫生的病症，应立即脱离工作岗位。</w:t>
      </w:r>
    </w:p>
    <w:p>
      <w:pPr>
        <w:pStyle w:val="11"/>
        <w:spacing w:line="360" w:lineRule="auto"/>
        <w:ind w:left="0"/>
        <w:rPr>
          <w:rFonts w:ascii="仿宋" w:hAnsi="仿宋" w:eastAsia="仿宋"/>
        </w:rPr>
      </w:pPr>
      <w:r>
        <w:rPr>
          <w:rFonts w:hint="eastAsia" w:ascii="仿宋" w:hAnsi="仿宋" w:eastAsia="仿宋"/>
        </w:rPr>
        <w:t>3</w:t>
      </w:r>
      <w:r>
        <w:rPr>
          <w:rFonts w:hint="eastAsia" w:ascii="仿宋" w:hAnsi="仿宋" w:eastAsia="仿宋"/>
          <w:lang w:val="en-US"/>
        </w:rPr>
        <w:t>3</w:t>
      </w:r>
      <w:r>
        <w:rPr>
          <w:rFonts w:hint="eastAsia" w:ascii="仿宋" w:hAnsi="仿宋" w:eastAsia="仿宋"/>
        </w:rPr>
        <w:t>. 每次洗过的青菜需用清水浸泡2个小时，每天供应的饭、菜、油应留样48小时。</w:t>
      </w:r>
    </w:p>
    <w:p>
      <w:pPr>
        <w:pStyle w:val="11"/>
        <w:spacing w:line="360" w:lineRule="auto"/>
        <w:ind w:left="0"/>
        <w:rPr>
          <w:rFonts w:ascii="仿宋" w:hAnsi="仿宋" w:eastAsia="仿宋"/>
        </w:rPr>
      </w:pPr>
      <w:r>
        <w:rPr>
          <w:rFonts w:hint="eastAsia" w:ascii="仿宋" w:hAnsi="仿宋" w:eastAsia="仿宋"/>
        </w:rPr>
        <w:t>3</w:t>
      </w:r>
      <w:r>
        <w:rPr>
          <w:rFonts w:hint="eastAsia" w:ascii="仿宋" w:hAnsi="仿宋" w:eastAsia="仿宋"/>
          <w:lang w:val="en-US"/>
        </w:rPr>
        <w:t>4</w:t>
      </w:r>
      <w:r>
        <w:rPr>
          <w:rFonts w:hint="eastAsia" w:ascii="仿宋" w:hAnsi="仿宋" w:eastAsia="仿宋"/>
        </w:rPr>
        <w:t>. 每次用餐后，进行一次简单清洁工作；每天工作后，进行一次全面清洁工作；每星期工作后，进行一次卫生大扫除。负责食堂四周5米范围环境区的卫生，及时清理环境区卫生。</w:t>
      </w:r>
    </w:p>
    <w:p>
      <w:pPr>
        <w:pStyle w:val="11"/>
        <w:spacing w:line="360" w:lineRule="auto"/>
        <w:ind w:left="0"/>
        <w:rPr>
          <w:rFonts w:ascii="仿宋" w:hAnsi="仿宋" w:eastAsia="仿宋"/>
        </w:rPr>
      </w:pPr>
      <w:r>
        <w:rPr>
          <w:rFonts w:hint="eastAsia" w:ascii="仿宋" w:hAnsi="仿宋" w:eastAsia="仿宋"/>
          <w:lang w:val="en-US"/>
        </w:rPr>
        <w:t>35</w:t>
      </w:r>
      <w:r>
        <w:rPr>
          <w:rFonts w:hint="eastAsia" w:ascii="仿宋" w:hAnsi="仿宋" w:eastAsia="仿宋"/>
        </w:rPr>
        <w:t>. 乙方每天要及时公布饭菜名称和价格，必须保证饭菜质量，不得出售任何有问题的食品（如过期、有毒、发霉、变质的食品）。采购食品的渠道安全可靠，不得购买品质低劣、腐败变质、过期及有关部门禁用的饭菜原料；严格食品采购索证重要制度。</w:t>
      </w:r>
    </w:p>
    <w:p>
      <w:pPr>
        <w:pStyle w:val="11"/>
        <w:spacing w:line="360" w:lineRule="auto"/>
        <w:ind w:left="0"/>
        <w:rPr>
          <w:szCs w:val="21"/>
        </w:rPr>
      </w:pPr>
      <w:r>
        <w:rPr>
          <w:rFonts w:hint="eastAsia" w:ascii="仿宋" w:hAnsi="仿宋" w:eastAsia="仿宋"/>
          <w:lang w:val="en-US"/>
        </w:rPr>
        <w:t>36</w:t>
      </w:r>
      <w:r>
        <w:rPr>
          <w:rFonts w:hint="eastAsia" w:ascii="仿宋" w:hAnsi="仿宋" w:eastAsia="仿宋"/>
        </w:rPr>
        <w:t>.若有回收泔水者，乙方应核实其身份、证明材料及用途，坚决杜绝利用其食物非法生产，危害社会。否则造成一切后果责任自负。</w:t>
      </w:r>
    </w:p>
    <w:p>
      <w:r>
        <w:t xml:space="preserve">                     </w:t>
      </w:r>
    </w:p>
    <w:p>
      <w:pPr>
        <w:jc w:val="center"/>
        <w:rPr>
          <w:rFonts w:ascii="宋体"/>
          <w:sz w:val="32"/>
          <w:szCs w:val="32"/>
        </w:rPr>
      </w:pPr>
      <w:r>
        <w:br w:type="page"/>
      </w:r>
      <w:r>
        <w:t xml:space="preserve"> </w:t>
      </w:r>
      <w:bookmarkStart w:id="43" w:name="_bookmark4"/>
      <w:bookmarkEnd w:id="43"/>
      <w:bookmarkStart w:id="44" w:name="_Toc38529144"/>
      <w:r>
        <w:rPr>
          <w:rFonts w:hint="eastAsia" w:ascii="宋体" w:hAnsi="宋体"/>
          <w:b/>
          <w:bCs/>
          <w:sz w:val="32"/>
          <w:szCs w:val="32"/>
        </w:rPr>
        <w:t>第四章</w:t>
      </w:r>
      <w:r>
        <w:rPr>
          <w:rFonts w:ascii="宋体"/>
          <w:b/>
          <w:bCs/>
          <w:sz w:val="32"/>
          <w:szCs w:val="32"/>
        </w:rPr>
        <w:tab/>
      </w:r>
      <w:r>
        <w:rPr>
          <w:rFonts w:hint="eastAsia" w:ascii="宋体" w:hAnsi="宋体"/>
          <w:b/>
          <w:bCs/>
          <w:sz w:val="32"/>
          <w:szCs w:val="32"/>
        </w:rPr>
        <w:t>评标方法和标准（综合评分法）</w:t>
      </w:r>
      <w:bookmarkEnd w:id="44"/>
    </w:p>
    <w:p>
      <w:pPr>
        <w:pStyle w:val="9"/>
        <w:tabs>
          <w:tab w:val="left" w:pos="2408"/>
        </w:tabs>
        <w:spacing w:before="212" w:line="360" w:lineRule="auto"/>
        <w:ind w:left="657"/>
        <w:rPr>
          <w:sz w:val="21"/>
          <w:szCs w:val="21"/>
        </w:rPr>
      </w:pPr>
      <w:r>
        <w:rPr>
          <w:rFonts w:hint="eastAsia"/>
          <w:sz w:val="21"/>
          <w:szCs w:val="21"/>
        </w:rPr>
        <w:t>一、总则</w:t>
      </w:r>
      <w:r>
        <w:rPr>
          <w:sz w:val="21"/>
          <w:szCs w:val="21"/>
        </w:rPr>
        <w:tab/>
      </w:r>
    </w:p>
    <w:p>
      <w:pPr>
        <w:pStyle w:val="11"/>
        <w:spacing w:before="160" w:line="360" w:lineRule="auto"/>
        <w:ind w:left="657" w:right="428" w:hanging="3"/>
        <w:rPr>
          <w:sz w:val="21"/>
          <w:szCs w:val="21"/>
        </w:rPr>
      </w:pPr>
      <w:r>
        <w:rPr>
          <w:rFonts w:hint="eastAsia"/>
          <w:sz w:val="21"/>
          <w:szCs w:val="21"/>
        </w:rPr>
        <w:t>本项目将按照招标文件第二章</w:t>
      </w:r>
      <w:r>
        <w:rPr>
          <w:sz w:val="21"/>
          <w:szCs w:val="21"/>
        </w:rPr>
        <w:t xml:space="preserve"> </w:t>
      </w:r>
      <w:r>
        <w:rPr>
          <w:rFonts w:hint="eastAsia"/>
          <w:sz w:val="21"/>
          <w:szCs w:val="21"/>
        </w:rPr>
        <w:t>投标人须知的相关要求及本章的规定评标。</w:t>
      </w:r>
    </w:p>
    <w:p>
      <w:pPr>
        <w:pStyle w:val="11"/>
        <w:spacing w:before="160" w:line="360" w:lineRule="auto"/>
        <w:ind w:left="657" w:right="428" w:hanging="3"/>
        <w:rPr>
          <w:b/>
          <w:sz w:val="21"/>
          <w:szCs w:val="21"/>
        </w:rPr>
      </w:pPr>
      <w:r>
        <w:rPr>
          <w:rFonts w:hint="eastAsia"/>
          <w:b/>
          <w:sz w:val="21"/>
          <w:szCs w:val="21"/>
        </w:rPr>
        <w:t>二、评标方法</w:t>
      </w:r>
    </w:p>
    <w:p>
      <w:pPr>
        <w:pStyle w:val="36"/>
        <w:numPr>
          <w:ilvl w:val="1"/>
          <w:numId w:val="20"/>
        </w:numPr>
        <w:tabs>
          <w:tab w:val="left" w:pos="1075"/>
        </w:tabs>
        <w:autoSpaceDE w:val="0"/>
        <w:autoSpaceDN w:val="0"/>
        <w:spacing w:before="1" w:line="360" w:lineRule="auto"/>
        <w:ind w:hanging="421" w:firstLineChars="0"/>
        <w:rPr>
          <w:rFonts w:ascii="宋体"/>
          <w:szCs w:val="21"/>
        </w:rPr>
      </w:pPr>
      <w:r>
        <w:rPr>
          <w:rFonts w:hint="eastAsia" w:ascii="宋体" w:hAnsi="宋体"/>
          <w:szCs w:val="21"/>
        </w:rPr>
        <w:t>资格审查</w:t>
      </w:r>
    </w:p>
    <w:p>
      <w:pPr>
        <w:pStyle w:val="11"/>
        <w:spacing w:before="161" w:line="360" w:lineRule="auto"/>
        <w:ind w:right="359" w:firstLine="434"/>
        <w:rPr>
          <w:sz w:val="21"/>
          <w:szCs w:val="21"/>
        </w:rPr>
      </w:pPr>
      <w:r>
        <w:rPr>
          <w:rFonts w:hint="eastAsia"/>
          <w:sz w:val="21"/>
          <w:szCs w:val="21"/>
        </w:rPr>
        <w:t>依据政府采购相关法律法规规定</w:t>
      </w:r>
      <w:r>
        <w:rPr>
          <w:sz w:val="21"/>
          <w:szCs w:val="21"/>
        </w:rPr>
        <w:t>,</w:t>
      </w:r>
      <w:r>
        <w:rPr>
          <w:rFonts w:hint="eastAsia"/>
          <w:sz w:val="21"/>
          <w:szCs w:val="21"/>
        </w:rPr>
        <w:t>由采购人或采购代理机构对投标人进行资格审查。资格审查表如下：</w:t>
      </w:r>
    </w:p>
    <w:tbl>
      <w:tblPr>
        <w:tblStyle w:val="1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8"/>
        <w:gridCol w:w="1539"/>
        <w:gridCol w:w="1855"/>
        <w:gridCol w:w="4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524" w:type="dxa"/>
            <w:gridSpan w:val="4"/>
          </w:tcPr>
          <w:p>
            <w:pPr>
              <w:pStyle w:val="37"/>
              <w:spacing w:before="27" w:line="360" w:lineRule="auto"/>
              <w:ind w:left="3642" w:right="3627"/>
              <w:jc w:val="center"/>
              <w:rPr>
                <w:b/>
                <w:sz w:val="21"/>
                <w:szCs w:val="21"/>
                <w:lang w:eastAsia="en-US"/>
              </w:rPr>
            </w:pPr>
            <w:r>
              <w:rPr>
                <w:rFonts w:hint="eastAsia"/>
                <w:b/>
                <w:sz w:val="21"/>
                <w:szCs w:val="21"/>
                <w:lang w:eastAsia="en-US"/>
              </w:rPr>
              <w:t>资格审查表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8" w:type="dxa"/>
            <w:vAlign w:val="center"/>
          </w:tcPr>
          <w:p>
            <w:pPr>
              <w:pStyle w:val="37"/>
              <w:spacing w:line="360" w:lineRule="auto"/>
              <w:ind w:left="102" w:right="86"/>
              <w:jc w:val="right"/>
              <w:rPr>
                <w:sz w:val="21"/>
                <w:szCs w:val="21"/>
                <w:lang w:eastAsia="en-US"/>
              </w:rPr>
            </w:pPr>
            <w:r>
              <w:rPr>
                <w:rFonts w:hint="eastAsia"/>
                <w:sz w:val="21"/>
                <w:szCs w:val="21"/>
                <w:lang w:eastAsia="en-US"/>
              </w:rPr>
              <w:t>序号</w:t>
            </w:r>
          </w:p>
        </w:tc>
        <w:tc>
          <w:tcPr>
            <w:tcW w:w="1539" w:type="dxa"/>
            <w:vAlign w:val="center"/>
          </w:tcPr>
          <w:p>
            <w:pPr>
              <w:pStyle w:val="37"/>
              <w:spacing w:line="360" w:lineRule="auto"/>
              <w:ind w:left="152" w:right="137"/>
              <w:jc w:val="right"/>
              <w:rPr>
                <w:sz w:val="21"/>
                <w:szCs w:val="21"/>
                <w:lang w:eastAsia="en-US"/>
              </w:rPr>
            </w:pPr>
            <w:r>
              <w:rPr>
                <w:rFonts w:hint="eastAsia"/>
                <w:sz w:val="21"/>
                <w:szCs w:val="21"/>
                <w:lang w:eastAsia="en-US"/>
              </w:rPr>
              <w:t>评审指标</w:t>
            </w:r>
          </w:p>
        </w:tc>
        <w:tc>
          <w:tcPr>
            <w:tcW w:w="1855" w:type="dxa"/>
            <w:vAlign w:val="center"/>
          </w:tcPr>
          <w:p>
            <w:pPr>
              <w:pStyle w:val="37"/>
              <w:spacing w:line="360" w:lineRule="auto"/>
              <w:ind w:left="208" w:right="192"/>
              <w:jc w:val="right"/>
              <w:rPr>
                <w:sz w:val="21"/>
                <w:szCs w:val="21"/>
                <w:lang w:eastAsia="en-US"/>
              </w:rPr>
            </w:pPr>
            <w:r>
              <w:rPr>
                <w:rFonts w:hint="eastAsia"/>
                <w:sz w:val="21"/>
                <w:szCs w:val="21"/>
                <w:lang w:eastAsia="en-US"/>
              </w:rPr>
              <w:t>评审标准</w:t>
            </w:r>
          </w:p>
        </w:tc>
        <w:tc>
          <w:tcPr>
            <w:tcW w:w="4412" w:type="dxa"/>
            <w:vAlign w:val="center"/>
          </w:tcPr>
          <w:p>
            <w:pPr>
              <w:pStyle w:val="37"/>
              <w:spacing w:line="360" w:lineRule="auto"/>
              <w:ind w:left="1370" w:right="420" w:firstLine="105" w:firstLineChars="50"/>
              <w:rPr>
                <w:sz w:val="21"/>
                <w:szCs w:val="21"/>
                <w:lang w:eastAsia="en-US"/>
              </w:rPr>
            </w:pPr>
            <w:r>
              <w:rPr>
                <w:rFonts w:hint="eastAsia"/>
                <w:sz w:val="21"/>
                <w:szCs w:val="21"/>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718" w:type="dxa"/>
          </w:tcPr>
          <w:p>
            <w:pPr>
              <w:pStyle w:val="37"/>
              <w:spacing w:line="360" w:lineRule="auto"/>
              <w:rPr>
                <w:sz w:val="21"/>
                <w:szCs w:val="21"/>
                <w:lang w:eastAsia="en-US"/>
              </w:rPr>
            </w:pPr>
          </w:p>
          <w:p>
            <w:pPr>
              <w:pStyle w:val="37"/>
              <w:spacing w:before="4" w:line="360" w:lineRule="auto"/>
              <w:rPr>
                <w:sz w:val="21"/>
                <w:szCs w:val="21"/>
                <w:lang w:eastAsia="en-US"/>
              </w:rPr>
            </w:pPr>
          </w:p>
          <w:p>
            <w:pPr>
              <w:pStyle w:val="37"/>
              <w:spacing w:line="360" w:lineRule="auto"/>
              <w:ind w:left="16"/>
              <w:jc w:val="center"/>
              <w:rPr>
                <w:sz w:val="21"/>
                <w:szCs w:val="21"/>
                <w:lang w:eastAsia="en-US"/>
              </w:rPr>
            </w:pPr>
            <w:r>
              <w:rPr>
                <w:sz w:val="21"/>
                <w:szCs w:val="21"/>
                <w:lang w:eastAsia="en-US"/>
              </w:rPr>
              <w:t>1</w:t>
            </w:r>
          </w:p>
        </w:tc>
        <w:tc>
          <w:tcPr>
            <w:tcW w:w="1539" w:type="dxa"/>
          </w:tcPr>
          <w:p>
            <w:pPr>
              <w:pStyle w:val="37"/>
              <w:spacing w:line="360" w:lineRule="auto"/>
              <w:rPr>
                <w:sz w:val="21"/>
                <w:szCs w:val="21"/>
                <w:lang w:eastAsia="en-US"/>
              </w:rPr>
            </w:pPr>
          </w:p>
          <w:p>
            <w:pPr>
              <w:pStyle w:val="37"/>
              <w:spacing w:before="6" w:line="360" w:lineRule="auto"/>
              <w:rPr>
                <w:sz w:val="21"/>
                <w:szCs w:val="21"/>
                <w:lang w:eastAsia="en-US"/>
              </w:rPr>
            </w:pPr>
          </w:p>
          <w:p>
            <w:pPr>
              <w:pStyle w:val="37"/>
              <w:spacing w:line="360" w:lineRule="auto"/>
              <w:ind w:left="152" w:right="137"/>
              <w:jc w:val="center"/>
              <w:rPr>
                <w:sz w:val="21"/>
                <w:szCs w:val="21"/>
                <w:lang w:eastAsia="en-US"/>
              </w:rPr>
            </w:pPr>
            <w:r>
              <w:rPr>
                <w:rFonts w:hint="eastAsia"/>
                <w:sz w:val="21"/>
                <w:szCs w:val="21"/>
                <w:lang w:eastAsia="en-US"/>
              </w:rPr>
              <w:t>营业执照</w:t>
            </w:r>
          </w:p>
        </w:tc>
        <w:tc>
          <w:tcPr>
            <w:tcW w:w="1855" w:type="dxa"/>
          </w:tcPr>
          <w:p>
            <w:pPr>
              <w:pStyle w:val="37"/>
              <w:spacing w:line="360" w:lineRule="auto"/>
              <w:rPr>
                <w:sz w:val="21"/>
                <w:szCs w:val="21"/>
                <w:lang w:eastAsia="en-US"/>
              </w:rPr>
            </w:pPr>
          </w:p>
          <w:p>
            <w:pPr>
              <w:pStyle w:val="37"/>
              <w:spacing w:before="6" w:line="360" w:lineRule="auto"/>
              <w:rPr>
                <w:sz w:val="21"/>
                <w:szCs w:val="21"/>
                <w:lang w:eastAsia="en-US"/>
              </w:rPr>
            </w:pPr>
          </w:p>
          <w:p>
            <w:pPr>
              <w:pStyle w:val="37"/>
              <w:spacing w:line="360" w:lineRule="auto"/>
              <w:ind w:left="208" w:right="192"/>
              <w:jc w:val="center"/>
              <w:rPr>
                <w:sz w:val="21"/>
                <w:szCs w:val="21"/>
                <w:lang w:eastAsia="en-US"/>
              </w:rPr>
            </w:pPr>
            <w:r>
              <w:rPr>
                <w:rFonts w:hint="eastAsia"/>
                <w:sz w:val="21"/>
                <w:szCs w:val="21"/>
                <w:lang w:eastAsia="en-US"/>
              </w:rPr>
              <w:t>合法有效</w:t>
            </w:r>
          </w:p>
        </w:tc>
        <w:tc>
          <w:tcPr>
            <w:tcW w:w="4412" w:type="dxa"/>
            <w:vMerge w:val="restart"/>
          </w:tcPr>
          <w:p>
            <w:pPr>
              <w:pStyle w:val="37"/>
              <w:spacing w:before="79" w:line="360" w:lineRule="auto"/>
              <w:ind w:left="107" w:right="212"/>
              <w:jc w:val="both"/>
              <w:rPr>
                <w:sz w:val="21"/>
                <w:szCs w:val="21"/>
              </w:rPr>
            </w:pPr>
            <w:r>
              <w:rPr>
                <w:rFonts w:hint="eastAsia"/>
                <w:sz w:val="21"/>
                <w:szCs w:val="21"/>
              </w:rPr>
              <w:t>提供有效的投标人营业执照（或事业单位法人登记证书）和税务登记证的扫描件，应完整的体现出营业执照（或事业单位法人登记证书）和税务登记证的全部内容。已办理“三证合一”登记的，</w:t>
            </w:r>
            <w:r>
              <w:rPr>
                <w:sz w:val="21"/>
                <w:szCs w:val="21"/>
              </w:rPr>
              <w:t xml:space="preserve"> </w:t>
            </w:r>
            <w:r>
              <w:rPr>
                <w:rFonts w:hint="eastAsia"/>
                <w:sz w:val="21"/>
                <w:szCs w:val="21"/>
              </w:rPr>
              <w:t>投标文件中提供营业执照（或事业单位法人登记证书）扫描件即可。</w:t>
            </w:r>
          </w:p>
          <w:p>
            <w:pPr>
              <w:pStyle w:val="37"/>
              <w:spacing w:before="4" w:line="360" w:lineRule="auto"/>
              <w:ind w:left="107"/>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trPr>
        <w:tc>
          <w:tcPr>
            <w:tcW w:w="718" w:type="dxa"/>
          </w:tcPr>
          <w:p>
            <w:pPr>
              <w:pStyle w:val="37"/>
              <w:spacing w:line="360" w:lineRule="auto"/>
              <w:rPr>
                <w:sz w:val="21"/>
                <w:szCs w:val="21"/>
              </w:rPr>
            </w:pPr>
          </w:p>
          <w:p>
            <w:pPr>
              <w:pStyle w:val="37"/>
              <w:spacing w:line="360" w:lineRule="auto"/>
              <w:rPr>
                <w:sz w:val="21"/>
                <w:szCs w:val="21"/>
              </w:rPr>
            </w:pPr>
          </w:p>
          <w:p>
            <w:pPr>
              <w:pStyle w:val="37"/>
              <w:spacing w:line="360" w:lineRule="auto"/>
              <w:ind w:left="16"/>
              <w:jc w:val="center"/>
              <w:rPr>
                <w:sz w:val="21"/>
                <w:szCs w:val="21"/>
                <w:lang w:eastAsia="en-US"/>
              </w:rPr>
            </w:pPr>
            <w:r>
              <w:rPr>
                <w:sz w:val="21"/>
                <w:szCs w:val="21"/>
                <w:lang w:eastAsia="en-US"/>
              </w:rPr>
              <w:t>2</w:t>
            </w:r>
          </w:p>
        </w:tc>
        <w:tc>
          <w:tcPr>
            <w:tcW w:w="1539" w:type="dxa"/>
          </w:tcPr>
          <w:p>
            <w:pPr>
              <w:pStyle w:val="37"/>
              <w:spacing w:line="360" w:lineRule="auto"/>
              <w:rPr>
                <w:sz w:val="21"/>
                <w:szCs w:val="21"/>
                <w:lang w:eastAsia="en-US"/>
              </w:rPr>
            </w:pPr>
          </w:p>
          <w:p>
            <w:pPr>
              <w:pStyle w:val="37"/>
              <w:spacing w:line="360" w:lineRule="auto"/>
              <w:rPr>
                <w:sz w:val="21"/>
                <w:szCs w:val="21"/>
                <w:lang w:eastAsia="en-US"/>
              </w:rPr>
            </w:pPr>
          </w:p>
          <w:p>
            <w:pPr>
              <w:pStyle w:val="37"/>
              <w:spacing w:before="155" w:line="360" w:lineRule="auto"/>
              <w:ind w:left="152" w:right="137"/>
              <w:jc w:val="center"/>
              <w:rPr>
                <w:sz w:val="21"/>
                <w:szCs w:val="21"/>
                <w:lang w:eastAsia="en-US"/>
              </w:rPr>
            </w:pPr>
            <w:r>
              <w:rPr>
                <w:rFonts w:hint="eastAsia"/>
                <w:sz w:val="21"/>
                <w:szCs w:val="21"/>
                <w:lang w:eastAsia="en-US"/>
              </w:rPr>
              <w:t>税务登记证</w:t>
            </w:r>
          </w:p>
        </w:tc>
        <w:tc>
          <w:tcPr>
            <w:tcW w:w="1855" w:type="dxa"/>
          </w:tcPr>
          <w:p>
            <w:pPr>
              <w:pStyle w:val="37"/>
              <w:spacing w:line="360" w:lineRule="auto"/>
              <w:rPr>
                <w:sz w:val="21"/>
                <w:szCs w:val="21"/>
                <w:lang w:eastAsia="en-US"/>
              </w:rPr>
            </w:pPr>
          </w:p>
          <w:p>
            <w:pPr>
              <w:pStyle w:val="37"/>
              <w:spacing w:line="360" w:lineRule="auto"/>
              <w:rPr>
                <w:sz w:val="21"/>
                <w:szCs w:val="21"/>
                <w:lang w:eastAsia="en-US"/>
              </w:rPr>
            </w:pPr>
          </w:p>
          <w:p>
            <w:pPr>
              <w:pStyle w:val="37"/>
              <w:spacing w:before="155" w:line="360" w:lineRule="auto"/>
              <w:ind w:left="208" w:right="192"/>
              <w:jc w:val="center"/>
              <w:rPr>
                <w:sz w:val="21"/>
                <w:szCs w:val="21"/>
                <w:lang w:eastAsia="en-US"/>
              </w:rPr>
            </w:pPr>
            <w:r>
              <w:rPr>
                <w:rFonts w:hint="eastAsia"/>
                <w:sz w:val="21"/>
                <w:szCs w:val="21"/>
                <w:lang w:eastAsia="en-US"/>
              </w:rPr>
              <w:t>合法有效</w:t>
            </w:r>
          </w:p>
        </w:tc>
        <w:tc>
          <w:tcPr>
            <w:tcW w:w="4412" w:type="dxa"/>
            <w:vMerge w:val="continue"/>
            <w:tcBorders>
              <w:top w:val="nil"/>
            </w:tcBorders>
          </w:tcPr>
          <w:p>
            <w:pPr>
              <w:autoSpaceDE w:val="0"/>
              <w:autoSpaceDN w:val="0"/>
              <w:spacing w:line="360" w:lineRule="auto"/>
              <w:rPr>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718" w:type="dxa"/>
          </w:tcPr>
          <w:p>
            <w:pPr>
              <w:pStyle w:val="37"/>
              <w:spacing w:line="360" w:lineRule="auto"/>
              <w:rPr>
                <w:sz w:val="21"/>
                <w:szCs w:val="21"/>
              </w:rPr>
            </w:pPr>
          </w:p>
          <w:p>
            <w:pPr>
              <w:pStyle w:val="37"/>
              <w:spacing w:before="9" w:line="360" w:lineRule="auto"/>
              <w:rPr>
                <w:sz w:val="21"/>
                <w:szCs w:val="21"/>
              </w:rPr>
            </w:pPr>
          </w:p>
          <w:p>
            <w:pPr>
              <w:pStyle w:val="37"/>
              <w:spacing w:line="360" w:lineRule="auto"/>
              <w:ind w:left="16"/>
              <w:jc w:val="center"/>
              <w:rPr>
                <w:sz w:val="21"/>
                <w:szCs w:val="21"/>
              </w:rPr>
            </w:pPr>
            <w:r>
              <w:rPr>
                <w:sz w:val="21"/>
                <w:szCs w:val="21"/>
              </w:rPr>
              <w:t>3</w:t>
            </w:r>
          </w:p>
        </w:tc>
        <w:tc>
          <w:tcPr>
            <w:tcW w:w="1539" w:type="dxa"/>
          </w:tcPr>
          <w:p>
            <w:pPr>
              <w:pStyle w:val="37"/>
              <w:spacing w:before="79" w:line="360" w:lineRule="auto"/>
              <w:ind w:left="107" w:right="-29" w:firstLine="64"/>
              <w:rPr>
                <w:sz w:val="21"/>
                <w:szCs w:val="21"/>
                <w:lang w:eastAsia="en-US"/>
              </w:rPr>
            </w:pPr>
            <w:r>
              <w:rPr>
                <w:rFonts w:hint="eastAsia"/>
                <w:sz w:val="21"/>
                <w:szCs w:val="21"/>
              </w:rPr>
              <w:t>无重大违法记录声明函、无不良信用</w:t>
            </w:r>
            <w:r>
              <w:rPr>
                <w:rFonts w:hint="eastAsia"/>
                <w:sz w:val="21"/>
                <w:szCs w:val="21"/>
                <w:lang w:eastAsia="en-US"/>
              </w:rPr>
              <w:t>记录声明函</w:t>
            </w:r>
          </w:p>
        </w:tc>
        <w:tc>
          <w:tcPr>
            <w:tcW w:w="1855" w:type="dxa"/>
          </w:tcPr>
          <w:p>
            <w:pPr>
              <w:pStyle w:val="37"/>
              <w:spacing w:before="79" w:line="360" w:lineRule="auto"/>
              <w:ind w:left="210" w:right="86" w:hanging="104"/>
              <w:rPr>
                <w:sz w:val="21"/>
                <w:szCs w:val="21"/>
              </w:rPr>
            </w:pPr>
            <w:r>
              <w:rPr>
                <w:rFonts w:hint="eastAsia"/>
                <w:spacing w:val="-9"/>
                <w:sz w:val="21"/>
                <w:szCs w:val="21"/>
              </w:rPr>
              <w:t>格式、填写要求</w:t>
            </w:r>
            <w:r>
              <w:rPr>
                <w:rFonts w:hint="eastAsia"/>
                <w:sz w:val="21"/>
                <w:szCs w:val="21"/>
              </w:rPr>
              <w:t>符合招标文件规定并加盖投</w:t>
            </w:r>
          </w:p>
          <w:p>
            <w:pPr>
              <w:pStyle w:val="37"/>
              <w:spacing w:before="2" w:line="360" w:lineRule="auto"/>
              <w:ind w:left="210"/>
              <w:rPr>
                <w:sz w:val="21"/>
                <w:szCs w:val="21"/>
                <w:lang w:eastAsia="en-US"/>
              </w:rPr>
            </w:pPr>
            <w:r>
              <w:rPr>
                <w:rFonts w:hint="eastAsia"/>
                <w:sz w:val="21"/>
                <w:szCs w:val="21"/>
                <w:lang w:eastAsia="en-US"/>
              </w:rPr>
              <w:t>标人公章</w:t>
            </w:r>
          </w:p>
        </w:tc>
        <w:tc>
          <w:tcPr>
            <w:tcW w:w="4412" w:type="dxa"/>
          </w:tcPr>
          <w:p>
            <w:pPr>
              <w:pStyle w:val="37"/>
              <w:spacing w:line="360" w:lineRule="auto"/>
              <w:rPr>
                <w:sz w:val="21"/>
                <w:szCs w:val="21"/>
              </w:rPr>
            </w:pPr>
          </w:p>
          <w:p>
            <w:pPr>
              <w:pStyle w:val="37"/>
              <w:spacing w:before="9" w:line="360" w:lineRule="auto"/>
              <w:rPr>
                <w:sz w:val="21"/>
                <w:szCs w:val="21"/>
              </w:rPr>
            </w:pPr>
          </w:p>
          <w:p>
            <w:pPr>
              <w:pStyle w:val="37"/>
              <w:spacing w:line="360" w:lineRule="auto"/>
              <w:ind w:left="107"/>
              <w:rPr>
                <w:sz w:val="21"/>
                <w:szCs w:val="21"/>
              </w:rPr>
            </w:pPr>
            <w:r>
              <w:rPr>
                <w:rFonts w:hint="eastAsia"/>
                <w:sz w:val="21"/>
                <w:szCs w:val="21"/>
              </w:rPr>
              <w:t>详见第六章投标文件格式三</w:t>
            </w:r>
          </w:p>
        </w:tc>
      </w:tr>
    </w:tbl>
    <w:p>
      <w:pPr>
        <w:spacing w:before="132" w:line="360" w:lineRule="auto"/>
        <w:rPr>
          <w:rFonts w:ascii="宋体"/>
          <w:szCs w:val="21"/>
        </w:rPr>
      </w:pPr>
      <w:r>
        <w:rPr>
          <w:rFonts w:hint="eastAsia" w:ascii="宋体" w:hAnsi="宋体"/>
          <w:b/>
          <w:szCs w:val="21"/>
        </w:rPr>
        <w:t>资格审查指标通过标准：</w:t>
      </w:r>
      <w:r>
        <w:rPr>
          <w:rFonts w:hint="eastAsia" w:ascii="宋体" w:hAnsi="宋体"/>
          <w:szCs w:val="21"/>
        </w:rPr>
        <w:t>投标人必须通过资格审查表中的全部评审指标。</w:t>
      </w:r>
    </w:p>
    <w:p>
      <w:pPr>
        <w:spacing w:line="360" w:lineRule="auto"/>
        <w:rPr>
          <w:rFonts w:ascii="宋体"/>
          <w:szCs w:val="21"/>
        </w:rPr>
        <w:sectPr>
          <w:pgSz w:w="11910" w:h="16840"/>
          <w:pgMar w:top="1380" w:right="1440" w:bottom="1500" w:left="1580" w:header="877" w:footer="1304" w:gutter="0"/>
          <w:cols w:space="720" w:num="1"/>
        </w:sectPr>
      </w:pPr>
    </w:p>
    <w:p>
      <w:pPr>
        <w:pStyle w:val="36"/>
        <w:numPr>
          <w:ilvl w:val="1"/>
          <w:numId w:val="20"/>
        </w:numPr>
        <w:tabs>
          <w:tab w:val="left" w:pos="1075"/>
        </w:tabs>
        <w:autoSpaceDE w:val="0"/>
        <w:autoSpaceDN w:val="0"/>
        <w:spacing w:before="160" w:line="360" w:lineRule="auto"/>
        <w:ind w:hanging="421" w:firstLineChars="0"/>
        <w:rPr>
          <w:rFonts w:ascii="宋体"/>
          <w:szCs w:val="21"/>
        </w:rPr>
      </w:pPr>
      <w:r>
        <w:rPr>
          <w:rFonts w:hint="eastAsia" w:ascii="宋体" w:hAnsi="宋体"/>
          <w:szCs w:val="21"/>
        </w:rPr>
        <w:t>符合性审查</w:t>
      </w:r>
    </w:p>
    <w:p>
      <w:pPr>
        <w:pStyle w:val="11"/>
        <w:spacing w:before="161" w:line="360" w:lineRule="auto"/>
        <w:ind w:right="296" w:firstLine="434"/>
        <w:rPr>
          <w:sz w:val="21"/>
          <w:szCs w:val="21"/>
        </w:rPr>
      </w:pPr>
      <w:r>
        <w:rPr>
          <w:rFonts w:hint="eastAsia"/>
          <w:sz w:val="21"/>
          <w:szCs w:val="21"/>
        </w:rPr>
        <w:t>评标委员会对通过资格审查的投标人的投标文件进行符合性审查，以确定其是否满足招标文件的实质性要求。符合性审查表如下：</w:t>
      </w:r>
    </w:p>
    <w:tbl>
      <w:tblPr>
        <w:tblStyle w:val="1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2171"/>
        <w:gridCol w:w="3206"/>
        <w:gridCol w:w="2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trPr>
        <w:tc>
          <w:tcPr>
            <w:tcW w:w="8739" w:type="dxa"/>
            <w:gridSpan w:val="4"/>
          </w:tcPr>
          <w:p>
            <w:pPr>
              <w:pStyle w:val="37"/>
              <w:spacing w:before="74"/>
              <w:ind w:left="3521" w:right="3508"/>
              <w:jc w:val="center"/>
              <w:rPr>
                <w:b/>
                <w:sz w:val="21"/>
                <w:szCs w:val="21"/>
                <w:lang w:eastAsia="en-US"/>
              </w:rPr>
            </w:pPr>
            <w:r>
              <w:rPr>
                <w:rFonts w:hint="eastAsia"/>
                <w:b/>
                <w:sz w:val="21"/>
                <w:szCs w:val="21"/>
                <w:lang w:eastAsia="en-US"/>
              </w:rPr>
              <w:t>符合性审查表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92" w:type="dxa"/>
          </w:tcPr>
          <w:p>
            <w:pPr>
              <w:pStyle w:val="37"/>
              <w:spacing w:before="1"/>
              <w:rPr>
                <w:sz w:val="21"/>
                <w:szCs w:val="21"/>
                <w:lang w:eastAsia="en-US"/>
              </w:rPr>
            </w:pPr>
          </w:p>
          <w:p>
            <w:pPr>
              <w:pStyle w:val="37"/>
              <w:spacing w:before="1"/>
              <w:ind w:left="131" w:right="112"/>
              <w:jc w:val="center"/>
              <w:rPr>
                <w:sz w:val="21"/>
                <w:szCs w:val="21"/>
                <w:lang w:eastAsia="en-US"/>
              </w:rPr>
            </w:pPr>
            <w:r>
              <w:rPr>
                <w:rFonts w:hint="eastAsia"/>
                <w:sz w:val="21"/>
                <w:szCs w:val="21"/>
                <w:lang w:eastAsia="en-US"/>
              </w:rPr>
              <w:t>序号</w:t>
            </w:r>
          </w:p>
        </w:tc>
        <w:tc>
          <w:tcPr>
            <w:tcW w:w="2171" w:type="dxa"/>
          </w:tcPr>
          <w:p>
            <w:pPr>
              <w:pStyle w:val="37"/>
              <w:spacing w:before="1"/>
              <w:rPr>
                <w:sz w:val="21"/>
                <w:szCs w:val="21"/>
                <w:lang w:eastAsia="en-US"/>
              </w:rPr>
            </w:pPr>
          </w:p>
          <w:p>
            <w:pPr>
              <w:pStyle w:val="37"/>
              <w:spacing w:before="1"/>
              <w:ind w:left="77" w:right="60"/>
              <w:jc w:val="center"/>
              <w:rPr>
                <w:sz w:val="21"/>
                <w:szCs w:val="21"/>
                <w:lang w:eastAsia="en-US"/>
              </w:rPr>
            </w:pPr>
            <w:r>
              <w:rPr>
                <w:rFonts w:hint="eastAsia"/>
                <w:sz w:val="21"/>
                <w:szCs w:val="21"/>
                <w:lang w:eastAsia="en-US"/>
              </w:rPr>
              <w:t>评审指标</w:t>
            </w:r>
          </w:p>
        </w:tc>
        <w:tc>
          <w:tcPr>
            <w:tcW w:w="3206" w:type="dxa"/>
          </w:tcPr>
          <w:p>
            <w:pPr>
              <w:pStyle w:val="37"/>
              <w:spacing w:before="1"/>
              <w:rPr>
                <w:sz w:val="21"/>
                <w:szCs w:val="21"/>
                <w:lang w:eastAsia="en-US"/>
              </w:rPr>
            </w:pPr>
          </w:p>
          <w:p>
            <w:pPr>
              <w:pStyle w:val="37"/>
              <w:spacing w:before="1"/>
              <w:ind w:left="126" w:right="107"/>
              <w:jc w:val="center"/>
              <w:rPr>
                <w:sz w:val="21"/>
                <w:szCs w:val="21"/>
                <w:lang w:eastAsia="en-US"/>
              </w:rPr>
            </w:pPr>
            <w:r>
              <w:rPr>
                <w:rFonts w:hint="eastAsia"/>
                <w:sz w:val="21"/>
                <w:szCs w:val="21"/>
                <w:lang w:eastAsia="en-US"/>
              </w:rPr>
              <w:t>评审标准</w:t>
            </w:r>
          </w:p>
        </w:tc>
        <w:tc>
          <w:tcPr>
            <w:tcW w:w="2570" w:type="dxa"/>
          </w:tcPr>
          <w:p>
            <w:pPr>
              <w:pStyle w:val="37"/>
              <w:spacing w:before="1"/>
              <w:rPr>
                <w:sz w:val="21"/>
                <w:szCs w:val="21"/>
                <w:lang w:eastAsia="en-US"/>
              </w:rPr>
            </w:pPr>
          </w:p>
          <w:p>
            <w:pPr>
              <w:pStyle w:val="37"/>
              <w:spacing w:before="1"/>
              <w:ind w:left="416"/>
              <w:rPr>
                <w:sz w:val="21"/>
                <w:szCs w:val="21"/>
                <w:lang w:eastAsia="en-US"/>
              </w:rPr>
            </w:pPr>
            <w:r>
              <w:rPr>
                <w:rFonts w:hint="eastAsia"/>
                <w:sz w:val="21"/>
                <w:szCs w:val="21"/>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792" w:type="dxa"/>
          </w:tcPr>
          <w:p>
            <w:pPr>
              <w:pStyle w:val="37"/>
              <w:rPr>
                <w:sz w:val="21"/>
                <w:szCs w:val="21"/>
                <w:lang w:eastAsia="en-US"/>
              </w:rPr>
            </w:pPr>
          </w:p>
          <w:p>
            <w:pPr>
              <w:pStyle w:val="37"/>
              <w:spacing w:before="185"/>
              <w:ind w:left="18"/>
              <w:jc w:val="center"/>
              <w:rPr>
                <w:sz w:val="21"/>
                <w:szCs w:val="21"/>
                <w:lang w:eastAsia="en-US"/>
              </w:rPr>
            </w:pPr>
            <w:r>
              <w:rPr>
                <w:sz w:val="21"/>
                <w:szCs w:val="21"/>
                <w:lang w:eastAsia="en-US"/>
              </w:rPr>
              <w:t>1</w:t>
            </w:r>
          </w:p>
        </w:tc>
        <w:tc>
          <w:tcPr>
            <w:tcW w:w="2171" w:type="dxa"/>
          </w:tcPr>
          <w:p>
            <w:pPr>
              <w:pStyle w:val="37"/>
              <w:rPr>
                <w:sz w:val="21"/>
                <w:szCs w:val="21"/>
                <w:lang w:eastAsia="en-US"/>
              </w:rPr>
            </w:pPr>
          </w:p>
          <w:p>
            <w:pPr>
              <w:pStyle w:val="37"/>
              <w:spacing w:before="9"/>
              <w:rPr>
                <w:sz w:val="21"/>
                <w:szCs w:val="21"/>
                <w:lang w:eastAsia="en-US"/>
              </w:rPr>
            </w:pPr>
          </w:p>
          <w:p>
            <w:pPr>
              <w:pStyle w:val="37"/>
              <w:ind w:left="77" w:right="60"/>
              <w:jc w:val="center"/>
              <w:rPr>
                <w:sz w:val="21"/>
                <w:szCs w:val="21"/>
                <w:lang w:eastAsia="en-US"/>
              </w:rPr>
            </w:pPr>
            <w:r>
              <w:rPr>
                <w:rFonts w:hint="eastAsia"/>
                <w:sz w:val="21"/>
                <w:szCs w:val="21"/>
                <w:lang w:eastAsia="en-US"/>
              </w:rPr>
              <w:t>开标一览表</w:t>
            </w:r>
          </w:p>
        </w:tc>
        <w:tc>
          <w:tcPr>
            <w:tcW w:w="3206" w:type="dxa"/>
          </w:tcPr>
          <w:p>
            <w:pPr>
              <w:pStyle w:val="37"/>
              <w:spacing w:before="79" w:line="364" w:lineRule="auto"/>
              <w:ind w:left="128" w:right="107"/>
              <w:jc w:val="center"/>
              <w:rPr>
                <w:sz w:val="21"/>
                <w:szCs w:val="21"/>
                <w:lang w:eastAsia="en-US"/>
              </w:rPr>
            </w:pPr>
            <w:r>
              <w:rPr>
                <w:rFonts w:hint="eastAsia"/>
                <w:sz w:val="21"/>
                <w:szCs w:val="21"/>
              </w:rPr>
              <w:t>格式、填写要求符合招标文件规定并加盖投标人公章</w:t>
            </w:r>
          </w:p>
        </w:tc>
        <w:tc>
          <w:tcPr>
            <w:tcW w:w="2570" w:type="dxa"/>
          </w:tcPr>
          <w:p>
            <w:pPr>
              <w:pStyle w:val="37"/>
              <w:spacing w:before="3"/>
              <w:rPr>
                <w:sz w:val="21"/>
                <w:szCs w:val="21"/>
              </w:rPr>
            </w:pPr>
          </w:p>
          <w:p>
            <w:pPr>
              <w:pStyle w:val="37"/>
              <w:spacing w:line="364" w:lineRule="auto"/>
              <w:ind w:left="896" w:right="158" w:hanging="720"/>
              <w:rPr>
                <w:sz w:val="21"/>
                <w:szCs w:val="21"/>
              </w:rPr>
            </w:pPr>
            <w:r>
              <w:rPr>
                <w:rFonts w:hint="eastAsia"/>
                <w:sz w:val="21"/>
                <w:szCs w:val="21"/>
              </w:rPr>
              <w:t>详见第六章投标文件格</w:t>
            </w: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792" w:type="dxa"/>
          </w:tcPr>
          <w:p>
            <w:pPr>
              <w:pStyle w:val="37"/>
              <w:rPr>
                <w:sz w:val="21"/>
                <w:szCs w:val="21"/>
              </w:rPr>
            </w:pPr>
          </w:p>
          <w:p>
            <w:pPr>
              <w:pStyle w:val="37"/>
              <w:spacing w:before="184"/>
              <w:ind w:left="18"/>
              <w:jc w:val="center"/>
              <w:rPr>
                <w:sz w:val="21"/>
                <w:szCs w:val="21"/>
                <w:lang w:eastAsia="en-US"/>
              </w:rPr>
            </w:pPr>
            <w:r>
              <w:rPr>
                <w:sz w:val="21"/>
                <w:szCs w:val="21"/>
                <w:lang w:eastAsia="en-US"/>
              </w:rPr>
              <w:t>2</w:t>
            </w:r>
          </w:p>
        </w:tc>
        <w:tc>
          <w:tcPr>
            <w:tcW w:w="2171" w:type="dxa"/>
          </w:tcPr>
          <w:p>
            <w:pPr>
              <w:pStyle w:val="37"/>
              <w:rPr>
                <w:sz w:val="21"/>
                <w:szCs w:val="21"/>
                <w:lang w:eastAsia="en-US"/>
              </w:rPr>
            </w:pPr>
          </w:p>
          <w:p>
            <w:pPr>
              <w:pStyle w:val="37"/>
              <w:spacing w:before="8"/>
              <w:rPr>
                <w:sz w:val="21"/>
                <w:szCs w:val="21"/>
                <w:lang w:eastAsia="en-US"/>
              </w:rPr>
            </w:pPr>
          </w:p>
          <w:p>
            <w:pPr>
              <w:pStyle w:val="37"/>
              <w:spacing w:before="1"/>
              <w:ind w:left="77" w:right="60"/>
              <w:jc w:val="center"/>
              <w:rPr>
                <w:sz w:val="21"/>
                <w:szCs w:val="21"/>
                <w:lang w:eastAsia="en-US"/>
              </w:rPr>
            </w:pPr>
            <w:r>
              <w:rPr>
                <w:rFonts w:hint="eastAsia"/>
                <w:sz w:val="21"/>
                <w:szCs w:val="21"/>
                <w:lang w:eastAsia="en-US"/>
              </w:rPr>
              <w:t>投标函</w:t>
            </w:r>
          </w:p>
        </w:tc>
        <w:tc>
          <w:tcPr>
            <w:tcW w:w="3206" w:type="dxa"/>
          </w:tcPr>
          <w:p>
            <w:pPr>
              <w:pStyle w:val="37"/>
              <w:spacing w:before="79"/>
              <w:ind w:left="128"/>
              <w:rPr>
                <w:sz w:val="21"/>
                <w:szCs w:val="21"/>
              </w:rPr>
            </w:pPr>
            <w:r>
              <w:rPr>
                <w:rFonts w:hint="eastAsia"/>
                <w:sz w:val="21"/>
                <w:szCs w:val="21"/>
              </w:rPr>
              <w:t>格式、填写要求符合招标文</w:t>
            </w:r>
          </w:p>
          <w:p>
            <w:pPr>
              <w:pStyle w:val="37"/>
              <w:spacing w:before="8" w:line="460" w:lineRule="atLeast"/>
              <w:ind w:left="1448" w:right="107" w:hanging="1320"/>
              <w:rPr>
                <w:sz w:val="21"/>
                <w:szCs w:val="21"/>
              </w:rPr>
            </w:pPr>
            <w:r>
              <w:rPr>
                <w:rFonts w:hint="eastAsia"/>
                <w:sz w:val="21"/>
                <w:szCs w:val="21"/>
              </w:rPr>
              <w:t>件规定并加盖投标人公章</w:t>
            </w:r>
          </w:p>
        </w:tc>
        <w:tc>
          <w:tcPr>
            <w:tcW w:w="2570" w:type="dxa"/>
          </w:tcPr>
          <w:p>
            <w:pPr>
              <w:pStyle w:val="37"/>
              <w:spacing w:before="2"/>
              <w:rPr>
                <w:sz w:val="21"/>
                <w:szCs w:val="21"/>
              </w:rPr>
            </w:pPr>
          </w:p>
          <w:p>
            <w:pPr>
              <w:pStyle w:val="37"/>
              <w:spacing w:line="364" w:lineRule="auto"/>
              <w:ind w:left="896" w:right="158" w:hanging="720"/>
              <w:rPr>
                <w:sz w:val="21"/>
                <w:szCs w:val="21"/>
              </w:rPr>
            </w:pPr>
            <w:r>
              <w:rPr>
                <w:rFonts w:hint="eastAsia"/>
                <w:sz w:val="21"/>
                <w:szCs w:val="21"/>
              </w:rPr>
              <w:t>详见第六章投标文件格</w:t>
            </w: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792" w:type="dxa"/>
          </w:tcPr>
          <w:p>
            <w:pPr>
              <w:pStyle w:val="37"/>
              <w:rPr>
                <w:sz w:val="21"/>
                <w:szCs w:val="21"/>
              </w:rPr>
            </w:pPr>
          </w:p>
          <w:p>
            <w:pPr>
              <w:pStyle w:val="37"/>
              <w:spacing w:before="9"/>
              <w:rPr>
                <w:sz w:val="21"/>
                <w:szCs w:val="21"/>
              </w:rPr>
            </w:pPr>
          </w:p>
          <w:p>
            <w:pPr>
              <w:pStyle w:val="37"/>
              <w:ind w:left="18"/>
              <w:jc w:val="center"/>
              <w:rPr>
                <w:sz w:val="21"/>
                <w:szCs w:val="21"/>
                <w:lang w:eastAsia="en-US"/>
              </w:rPr>
            </w:pPr>
            <w:r>
              <w:rPr>
                <w:sz w:val="21"/>
                <w:szCs w:val="21"/>
                <w:lang w:eastAsia="en-US"/>
              </w:rPr>
              <w:t>3</w:t>
            </w:r>
          </w:p>
        </w:tc>
        <w:tc>
          <w:tcPr>
            <w:tcW w:w="2171" w:type="dxa"/>
          </w:tcPr>
          <w:p>
            <w:pPr>
              <w:pStyle w:val="37"/>
              <w:rPr>
                <w:sz w:val="21"/>
                <w:szCs w:val="21"/>
                <w:lang w:eastAsia="en-US"/>
              </w:rPr>
            </w:pPr>
          </w:p>
          <w:p>
            <w:pPr>
              <w:pStyle w:val="37"/>
              <w:spacing w:before="10"/>
              <w:rPr>
                <w:sz w:val="21"/>
                <w:szCs w:val="21"/>
                <w:lang w:eastAsia="en-US"/>
              </w:rPr>
            </w:pPr>
          </w:p>
          <w:p>
            <w:pPr>
              <w:pStyle w:val="37"/>
              <w:ind w:left="77" w:right="60"/>
              <w:jc w:val="center"/>
              <w:rPr>
                <w:sz w:val="21"/>
                <w:szCs w:val="21"/>
                <w:lang w:eastAsia="en-US"/>
              </w:rPr>
            </w:pPr>
            <w:r>
              <w:rPr>
                <w:rFonts w:hint="eastAsia"/>
                <w:sz w:val="21"/>
                <w:szCs w:val="21"/>
                <w:lang w:eastAsia="en-US"/>
              </w:rPr>
              <w:t>授权书</w:t>
            </w:r>
          </w:p>
        </w:tc>
        <w:tc>
          <w:tcPr>
            <w:tcW w:w="3206" w:type="dxa"/>
          </w:tcPr>
          <w:p>
            <w:pPr>
              <w:pStyle w:val="37"/>
              <w:spacing w:before="3"/>
              <w:rPr>
                <w:sz w:val="21"/>
                <w:szCs w:val="21"/>
              </w:rPr>
            </w:pPr>
          </w:p>
          <w:p>
            <w:pPr>
              <w:pStyle w:val="37"/>
              <w:spacing w:before="1" w:line="364" w:lineRule="auto"/>
              <w:ind w:left="128" w:right="107"/>
              <w:jc w:val="center"/>
              <w:rPr>
                <w:sz w:val="21"/>
                <w:szCs w:val="21"/>
              </w:rPr>
            </w:pPr>
            <w:r>
              <w:rPr>
                <w:rFonts w:hint="eastAsia"/>
                <w:sz w:val="21"/>
                <w:szCs w:val="21"/>
              </w:rPr>
              <w:t>格式、填写要求符合招标文件规定并加盖投标人公章</w:t>
            </w:r>
          </w:p>
        </w:tc>
        <w:tc>
          <w:tcPr>
            <w:tcW w:w="2570" w:type="dxa"/>
          </w:tcPr>
          <w:p>
            <w:pPr>
              <w:pStyle w:val="37"/>
              <w:spacing w:line="364" w:lineRule="auto"/>
              <w:ind w:left="106" w:right="89" w:firstLine="69"/>
              <w:jc w:val="both"/>
              <w:rPr>
                <w:sz w:val="21"/>
                <w:szCs w:val="21"/>
              </w:rPr>
            </w:pPr>
            <w:r>
              <w:rPr>
                <w:rFonts w:hint="eastAsia"/>
                <w:sz w:val="21"/>
                <w:szCs w:val="21"/>
              </w:rPr>
              <w:t>法定代表人参加投标的无需此件，提供身份证明即可。详见第六章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92" w:type="dxa"/>
          </w:tcPr>
          <w:p>
            <w:pPr>
              <w:pStyle w:val="37"/>
              <w:spacing w:before="3"/>
            </w:pPr>
          </w:p>
          <w:p>
            <w:pPr>
              <w:pStyle w:val="37"/>
              <w:ind w:left="18"/>
              <w:jc w:val="center"/>
              <w:rPr>
                <w:sz w:val="24"/>
              </w:rPr>
            </w:pPr>
          </w:p>
          <w:p>
            <w:pPr>
              <w:pStyle w:val="37"/>
              <w:ind w:left="18"/>
              <w:jc w:val="center"/>
              <w:rPr>
                <w:sz w:val="24"/>
              </w:rPr>
            </w:pPr>
            <w:r>
              <w:rPr>
                <w:sz w:val="24"/>
              </w:rPr>
              <w:t>4</w:t>
            </w:r>
          </w:p>
        </w:tc>
        <w:tc>
          <w:tcPr>
            <w:tcW w:w="2171" w:type="dxa"/>
          </w:tcPr>
          <w:p>
            <w:pPr>
              <w:pStyle w:val="37"/>
              <w:spacing w:before="79"/>
              <w:ind w:left="462"/>
              <w:rPr>
                <w:sz w:val="21"/>
                <w:szCs w:val="21"/>
              </w:rPr>
            </w:pPr>
          </w:p>
          <w:p>
            <w:pPr>
              <w:pStyle w:val="37"/>
              <w:spacing w:before="79"/>
              <w:ind w:left="462"/>
              <w:rPr>
                <w:sz w:val="21"/>
                <w:szCs w:val="21"/>
              </w:rPr>
            </w:pPr>
            <w:r>
              <w:rPr>
                <w:rFonts w:hint="eastAsia"/>
                <w:sz w:val="21"/>
                <w:szCs w:val="21"/>
              </w:rPr>
              <w:t>投标保证金（如有）</w:t>
            </w:r>
          </w:p>
          <w:p>
            <w:pPr>
              <w:pStyle w:val="37"/>
              <w:spacing w:before="211"/>
              <w:ind w:left="462"/>
              <w:rPr>
                <w:sz w:val="21"/>
                <w:szCs w:val="21"/>
              </w:rPr>
            </w:pPr>
          </w:p>
        </w:tc>
        <w:tc>
          <w:tcPr>
            <w:tcW w:w="3206" w:type="dxa"/>
          </w:tcPr>
          <w:p>
            <w:pPr>
              <w:pStyle w:val="37"/>
              <w:spacing w:before="105"/>
              <w:ind w:left="108" w:right="89"/>
              <w:jc w:val="center"/>
              <w:rPr>
                <w:sz w:val="21"/>
                <w:szCs w:val="21"/>
              </w:rPr>
            </w:pPr>
            <w:r>
              <w:rPr>
                <w:rFonts w:hint="eastAsia"/>
                <w:sz w:val="21"/>
                <w:szCs w:val="21"/>
              </w:rPr>
              <w:t>符合招标文件投标人须知正</w:t>
            </w:r>
          </w:p>
          <w:p>
            <w:pPr>
              <w:pStyle w:val="37"/>
              <w:spacing w:before="161"/>
              <w:ind w:left="126" w:right="107"/>
              <w:jc w:val="center"/>
              <w:rPr>
                <w:sz w:val="21"/>
                <w:szCs w:val="21"/>
                <w:lang w:eastAsia="en-US"/>
              </w:rPr>
            </w:pPr>
            <w:r>
              <w:rPr>
                <w:rFonts w:hint="eastAsia"/>
                <w:sz w:val="21"/>
                <w:szCs w:val="21"/>
                <w:lang w:eastAsia="en-US"/>
              </w:rPr>
              <w:t>文第</w:t>
            </w:r>
            <w:r>
              <w:rPr>
                <w:sz w:val="21"/>
                <w:szCs w:val="21"/>
                <w:lang w:eastAsia="en-US"/>
              </w:rPr>
              <w:t xml:space="preserve"> 13 </w:t>
            </w:r>
            <w:r>
              <w:rPr>
                <w:rFonts w:hint="eastAsia"/>
                <w:sz w:val="21"/>
                <w:szCs w:val="21"/>
                <w:lang w:eastAsia="en-US"/>
              </w:rPr>
              <w:t>条要求</w:t>
            </w:r>
          </w:p>
        </w:tc>
        <w:tc>
          <w:tcPr>
            <w:tcW w:w="2570" w:type="dxa"/>
          </w:tcPr>
          <w:p>
            <w:pPr>
              <w:pStyle w:val="37"/>
              <w:spacing w:before="50" w:line="364" w:lineRule="auto"/>
              <w:ind w:left="536" w:right="158" w:hanging="360"/>
              <w:rPr>
                <w:sz w:val="21"/>
                <w:szCs w:val="21"/>
              </w:rPr>
            </w:pPr>
            <w:r>
              <w:rPr>
                <w:rFonts w:hint="eastAsia"/>
                <w:sz w:val="21"/>
                <w:szCs w:val="21"/>
              </w:rPr>
              <w:t>评标系统查询投标保证金缴纳情况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6" w:hRule="atLeast"/>
        </w:trPr>
        <w:tc>
          <w:tcPr>
            <w:tcW w:w="792" w:type="dxa"/>
          </w:tcPr>
          <w:p>
            <w:pPr>
              <w:pStyle w:val="37"/>
              <w:rPr>
                <w:sz w:val="24"/>
              </w:rPr>
            </w:pPr>
          </w:p>
          <w:p>
            <w:pPr>
              <w:pStyle w:val="37"/>
              <w:spacing w:before="7"/>
              <w:rPr>
                <w:sz w:val="34"/>
              </w:rPr>
            </w:pPr>
          </w:p>
          <w:p>
            <w:pPr>
              <w:pStyle w:val="37"/>
              <w:spacing w:before="1"/>
              <w:ind w:left="18"/>
              <w:jc w:val="center"/>
              <w:rPr>
                <w:sz w:val="24"/>
              </w:rPr>
            </w:pPr>
            <w:r>
              <w:rPr>
                <w:sz w:val="24"/>
              </w:rPr>
              <w:t>5</w:t>
            </w:r>
          </w:p>
        </w:tc>
        <w:tc>
          <w:tcPr>
            <w:tcW w:w="2171" w:type="dxa"/>
          </w:tcPr>
          <w:p>
            <w:pPr>
              <w:pStyle w:val="37"/>
              <w:rPr>
                <w:sz w:val="21"/>
                <w:szCs w:val="21"/>
              </w:rPr>
            </w:pPr>
          </w:p>
          <w:p>
            <w:pPr>
              <w:pStyle w:val="37"/>
              <w:spacing w:before="191"/>
              <w:ind w:left="77" w:right="60"/>
              <w:jc w:val="center"/>
              <w:rPr>
                <w:sz w:val="21"/>
                <w:szCs w:val="21"/>
                <w:lang w:eastAsia="en-US"/>
              </w:rPr>
            </w:pPr>
            <w:r>
              <w:rPr>
                <w:rFonts w:hint="eastAsia"/>
                <w:sz w:val="21"/>
                <w:szCs w:val="21"/>
                <w:lang w:eastAsia="en-US"/>
              </w:rPr>
              <w:t>商务响应情况</w:t>
            </w:r>
          </w:p>
        </w:tc>
        <w:tc>
          <w:tcPr>
            <w:tcW w:w="3206" w:type="dxa"/>
          </w:tcPr>
          <w:p>
            <w:pPr>
              <w:pStyle w:val="37"/>
              <w:spacing w:before="79" w:line="364" w:lineRule="auto"/>
              <w:ind w:left="128" w:right="107"/>
              <w:jc w:val="center"/>
              <w:rPr>
                <w:sz w:val="21"/>
                <w:szCs w:val="21"/>
              </w:rPr>
            </w:pPr>
            <w:r>
              <w:rPr>
                <w:rFonts w:hint="eastAsia"/>
                <w:sz w:val="21"/>
                <w:szCs w:val="21"/>
              </w:rPr>
              <w:t>符合招标文件采购需求中对付款方式、服务期限、服务地点的要求。</w:t>
            </w:r>
          </w:p>
        </w:tc>
        <w:tc>
          <w:tcPr>
            <w:tcW w:w="2570" w:type="dxa"/>
          </w:tcPr>
          <w:p>
            <w:pPr>
              <w:pStyle w:val="37"/>
              <w:spacing w:before="3"/>
              <w:rPr>
                <w:sz w:val="21"/>
                <w:szCs w:val="21"/>
              </w:rPr>
            </w:pPr>
          </w:p>
          <w:p>
            <w:pPr>
              <w:pStyle w:val="37"/>
              <w:spacing w:line="364" w:lineRule="auto"/>
              <w:ind w:left="106" w:right="88" w:hanging="1"/>
              <w:jc w:val="center"/>
              <w:rPr>
                <w:sz w:val="21"/>
                <w:szCs w:val="21"/>
              </w:rPr>
            </w:pPr>
            <w:r>
              <w:rPr>
                <w:rFonts w:hint="eastAsia"/>
                <w:sz w:val="21"/>
                <w:szCs w:val="21"/>
              </w:rPr>
              <w:t>详见第六章投标文件</w:t>
            </w:r>
            <w:r>
              <w:rPr>
                <w:rFonts w:hint="eastAsia"/>
                <w:spacing w:val="-14"/>
                <w:sz w:val="21"/>
                <w:szCs w:val="21"/>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6" w:hRule="atLeast"/>
        </w:trPr>
        <w:tc>
          <w:tcPr>
            <w:tcW w:w="792" w:type="dxa"/>
          </w:tcPr>
          <w:p>
            <w:pPr>
              <w:pStyle w:val="37"/>
              <w:ind w:firstLine="240" w:firstLineChars="100"/>
              <w:rPr>
                <w:sz w:val="24"/>
              </w:rPr>
            </w:pPr>
          </w:p>
          <w:p>
            <w:pPr>
              <w:pStyle w:val="37"/>
              <w:ind w:firstLine="240" w:firstLineChars="100"/>
              <w:rPr>
                <w:sz w:val="24"/>
              </w:rPr>
            </w:pPr>
          </w:p>
          <w:p>
            <w:pPr>
              <w:pStyle w:val="37"/>
              <w:ind w:firstLine="360" w:firstLineChars="150"/>
              <w:rPr>
                <w:sz w:val="24"/>
              </w:rPr>
            </w:pPr>
            <w:r>
              <w:rPr>
                <w:sz w:val="24"/>
              </w:rPr>
              <w:t>6</w:t>
            </w:r>
          </w:p>
        </w:tc>
        <w:tc>
          <w:tcPr>
            <w:tcW w:w="2171" w:type="dxa"/>
          </w:tcPr>
          <w:p>
            <w:pPr>
              <w:pStyle w:val="37"/>
              <w:rPr>
                <w:sz w:val="21"/>
                <w:szCs w:val="21"/>
              </w:rPr>
            </w:pPr>
          </w:p>
          <w:p>
            <w:pPr>
              <w:pStyle w:val="37"/>
              <w:rPr>
                <w:sz w:val="21"/>
                <w:szCs w:val="21"/>
              </w:rPr>
            </w:pPr>
          </w:p>
          <w:p>
            <w:pPr>
              <w:pStyle w:val="37"/>
              <w:ind w:firstLine="525" w:firstLineChars="250"/>
              <w:rPr>
                <w:sz w:val="21"/>
                <w:szCs w:val="21"/>
              </w:rPr>
            </w:pPr>
            <w:r>
              <w:rPr>
                <w:rFonts w:hint="eastAsia"/>
                <w:sz w:val="21"/>
                <w:szCs w:val="21"/>
                <w:lang w:eastAsia="en-US"/>
              </w:rPr>
              <w:t>其他要求</w:t>
            </w:r>
          </w:p>
        </w:tc>
        <w:tc>
          <w:tcPr>
            <w:tcW w:w="3206" w:type="dxa"/>
          </w:tcPr>
          <w:p>
            <w:pPr>
              <w:pStyle w:val="37"/>
              <w:spacing w:before="79" w:line="360" w:lineRule="auto"/>
              <w:ind w:left="128" w:right="107"/>
              <w:jc w:val="center"/>
              <w:rPr>
                <w:sz w:val="21"/>
                <w:szCs w:val="21"/>
              </w:rPr>
            </w:pPr>
            <w:r>
              <w:rPr>
                <w:rFonts w:hint="eastAsia"/>
                <w:sz w:val="21"/>
                <w:szCs w:val="21"/>
              </w:rPr>
              <w:t>符合法律、行政法规规定的其他条件或招标文件列明的</w:t>
            </w:r>
          </w:p>
          <w:p>
            <w:pPr>
              <w:pStyle w:val="37"/>
              <w:spacing w:before="79" w:line="364" w:lineRule="auto"/>
              <w:ind w:left="128" w:right="107"/>
              <w:jc w:val="center"/>
              <w:rPr>
                <w:sz w:val="21"/>
                <w:szCs w:val="21"/>
              </w:rPr>
            </w:pPr>
            <w:r>
              <w:rPr>
                <w:rFonts w:hint="eastAsia"/>
                <w:sz w:val="21"/>
                <w:szCs w:val="21"/>
                <w:lang w:eastAsia="en-US"/>
              </w:rPr>
              <w:t>其他要求。</w:t>
            </w:r>
          </w:p>
        </w:tc>
        <w:tc>
          <w:tcPr>
            <w:tcW w:w="2570" w:type="dxa"/>
          </w:tcPr>
          <w:p>
            <w:pPr>
              <w:pStyle w:val="37"/>
              <w:spacing w:before="3"/>
              <w:rPr>
                <w:sz w:val="21"/>
                <w:szCs w:val="21"/>
              </w:rPr>
            </w:pPr>
          </w:p>
        </w:tc>
      </w:tr>
    </w:tbl>
    <w:p>
      <w:pPr>
        <w:spacing w:before="79" w:line="360" w:lineRule="auto"/>
        <w:jc w:val="left"/>
        <w:rPr>
          <w:rFonts w:ascii="宋体"/>
          <w:szCs w:val="21"/>
        </w:rPr>
      </w:pPr>
      <w:r>
        <w:rPr>
          <w:rFonts w:hint="eastAsia" w:ascii="宋体" w:hAnsi="宋体"/>
          <w:b/>
          <w:szCs w:val="21"/>
        </w:rPr>
        <w:t>符合性审查指标通过标准：</w:t>
      </w:r>
      <w:r>
        <w:rPr>
          <w:rFonts w:hint="eastAsia" w:ascii="宋体" w:hAnsi="宋体"/>
          <w:szCs w:val="21"/>
        </w:rPr>
        <w:t>投标人必须通过符合性审查表中的全部评审指标。</w:t>
      </w:r>
    </w:p>
    <w:p>
      <w:pPr>
        <w:spacing w:line="360" w:lineRule="auto"/>
        <w:rPr>
          <w:rFonts w:ascii="宋体"/>
          <w:szCs w:val="21"/>
        </w:rPr>
        <w:sectPr>
          <w:pgSz w:w="11910" w:h="16840"/>
          <w:pgMar w:top="1380" w:right="1440" w:bottom="1500" w:left="1580" w:header="877" w:footer="1304" w:gutter="0"/>
          <w:cols w:space="720" w:num="1"/>
        </w:sectPr>
      </w:pPr>
    </w:p>
    <w:p>
      <w:pPr>
        <w:pStyle w:val="11"/>
        <w:spacing w:before="1" w:line="360" w:lineRule="auto"/>
        <w:ind w:left="0"/>
        <w:rPr>
          <w:sz w:val="21"/>
          <w:szCs w:val="21"/>
        </w:rPr>
      </w:pPr>
    </w:p>
    <w:p>
      <w:pPr>
        <w:pStyle w:val="36"/>
        <w:numPr>
          <w:ilvl w:val="1"/>
          <w:numId w:val="20"/>
        </w:numPr>
        <w:tabs>
          <w:tab w:val="left" w:pos="1075"/>
        </w:tabs>
        <w:autoSpaceDE w:val="0"/>
        <w:autoSpaceDN w:val="0"/>
        <w:spacing w:before="161" w:line="360" w:lineRule="auto"/>
        <w:ind w:hanging="421" w:firstLineChars="0"/>
        <w:rPr>
          <w:rFonts w:ascii="宋体"/>
          <w:szCs w:val="21"/>
        </w:rPr>
      </w:pPr>
      <w:r>
        <w:rPr>
          <w:rFonts w:hint="eastAsia" w:ascii="宋体" w:hAnsi="宋体"/>
          <w:szCs w:val="21"/>
        </w:rPr>
        <w:t>详细审查</w:t>
      </w:r>
    </w:p>
    <w:p>
      <w:pPr>
        <w:pStyle w:val="11"/>
        <w:spacing w:line="360" w:lineRule="exact"/>
        <w:ind w:right="1239" w:firstLine="1084" w:firstLineChars="300"/>
        <w:jc w:val="center"/>
        <w:rPr>
          <w:rFonts w:ascii="仿宋" w:hAnsi="仿宋" w:eastAsia="仿宋"/>
          <w:b/>
          <w:bCs/>
          <w:color w:val="000000"/>
          <w:sz w:val="36"/>
          <w:szCs w:val="36"/>
        </w:rPr>
      </w:pPr>
      <w:r>
        <w:rPr>
          <w:rFonts w:hint="eastAsia" w:ascii="仿宋" w:hAnsi="仿宋" w:eastAsia="仿宋"/>
          <w:b/>
          <w:bCs/>
          <w:color w:val="000000"/>
          <w:sz w:val="36"/>
          <w:szCs w:val="36"/>
        </w:rPr>
        <w:t>综合评分打分表</w:t>
      </w:r>
    </w:p>
    <w:p>
      <w:r>
        <w:rPr>
          <w:rFonts w:hint="eastAsia"/>
        </w:rPr>
        <w:t>本项目技术资信分值占总分值的权重为</w:t>
      </w:r>
      <w:r>
        <w:t xml:space="preserve"> </w:t>
      </w:r>
      <w:r>
        <w:rPr>
          <w:u w:val="single"/>
        </w:rPr>
        <w:t>100</w:t>
      </w:r>
      <w:r>
        <w:t>%</w:t>
      </w:r>
      <w:r>
        <w:rPr>
          <w:rFonts w:hint="eastAsia"/>
        </w:rPr>
        <w:t>。具体评分细则如下：</w:t>
      </w:r>
    </w:p>
    <w:tbl>
      <w:tblPr>
        <w:tblStyle w:val="19"/>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501"/>
        <w:gridCol w:w="6674"/>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pPr>
              <w:pStyle w:val="37"/>
              <w:jc w:val="center"/>
            </w:pPr>
            <w:r>
              <w:rPr>
                <w:rFonts w:hint="eastAsia"/>
                <w:b/>
                <w:sz w:val="24"/>
              </w:rPr>
              <w:t>类别</w:t>
            </w:r>
          </w:p>
        </w:tc>
        <w:tc>
          <w:tcPr>
            <w:tcW w:w="1501" w:type="dxa"/>
            <w:vAlign w:val="center"/>
          </w:tcPr>
          <w:p>
            <w:pPr>
              <w:pStyle w:val="37"/>
              <w:jc w:val="center"/>
            </w:pPr>
            <w:r>
              <w:rPr>
                <w:rFonts w:hint="eastAsia"/>
                <w:b/>
                <w:sz w:val="24"/>
              </w:rPr>
              <w:t>评分内容</w:t>
            </w:r>
          </w:p>
        </w:tc>
        <w:tc>
          <w:tcPr>
            <w:tcW w:w="6674" w:type="dxa"/>
            <w:vAlign w:val="center"/>
          </w:tcPr>
          <w:p>
            <w:pPr>
              <w:pStyle w:val="37"/>
              <w:ind w:left="105" w:leftChars="50" w:right="105" w:rightChars="50"/>
              <w:jc w:val="center"/>
            </w:pPr>
            <w:r>
              <w:rPr>
                <w:rFonts w:hint="eastAsia"/>
                <w:b/>
                <w:sz w:val="24"/>
              </w:rPr>
              <w:t>评分标准</w:t>
            </w:r>
          </w:p>
        </w:tc>
        <w:tc>
          <w:tcPr>
            <w:tcW w:w="1248" w:type="dxa"/>
            <w:vAlign w:val="center"/>
          </w:tcPr>
          <w:p>
            <w:pPr>
              <w:pStyle w:val="37"/>
              <w:jc w:val="center"/>
            </w:pPr>
            <w:r>
              <w:rPr>
                <w:rFonts w:hint="eastAsia"/>
                <w:b/>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restart"/>
            <w:vAlign w:val="center"/>
          </w:tcPr>
          <w:p>
            <w:pPr>
              <w:autoSpaceDE w:val="0"/>
              <w:autoSpaceDN w:val="0"/>
              <w:jc w:val="center"/>
            </w:pPr>
            <w:r>
              <w:rPr>
                <w:rFonts w:hint="eastAsia"/>
              </w:rPr>
              <w:t>技术资信分（</w:t>
            </w:r>
            <w:r>
              <w:t>100</w:t>
            </w:r>
            <w:r>
              <w:rPr>
                <w:rFonts w:hint="eastAsia"/>
              </w:rPr>
              <w:t>分）</w:t>
            </w:r>
          </w:p>
        </w:tc>
        <w:tc>
          <w:tcPr>
            <w:tcW w:w="1501" w:type="dxa"/>
            <w:vAlign w:val="center"/>
          </w:tcPr>
          <w:p>
            <w:pPr>
              <w:pStyle w:val="37"/>
              <w:jc w:val="center"/>
              <w:rPr>
                <w:sz w:val="24"/>
              </w:rPr>
            </w:pPr>
            <w:r>
              <w:rPr>
                <w:rFonts w:hint="eastAsia"/>
                <w:sz w:val="24"/>
              </w:rPr>
              <w:t>总体经营</w:t>
            </w:r>
          </w:p>
          <w:p>
            <w:pPr>
              <w:pStyle w:val="37"/>
              <w:jc w:val="center"/>
              <w:rPr>
                <w:sz w:val="24"/>
              </w:rPr>
            </w:pPr>
            <w:r>
              <w:rPr>
                <w:rFonts w:hint="eastAsia"/>
                <w:sz w:val="24"/>
              </w:rPr>
              <w:t>目标思路</w:t>
            </w:r>
          </w:p>
        </w:tc>
        <w:tc>
          <w:tcPr>
            <w:tcW w:w="6674" w:type="dxa"/>
            <w:vAlign w:val="center"/>
          </w:tcPr>
          <w:p>
            <w:pPr>
              <w:pStyle w:val="37"/>
              <w:tabs>
                <w:tab w:val="left" w:pos="244"/>
              </w:tabs>
              <w:ind w:left="105" w:leftChars="50" w:right="105" w:rightChars="50"/>
              <w:jc w:val="both"/>
              <w:rPr>
                <w:sz w:val="24"/>
                <w:lang w:val="en-US"/>
              </w:rPr>
            </w:pPr>
            <w:r>
              <w:rPr>
                <w:rFonts w:hint="eastAsia"/>
                <w:sz w:val="24"/>
              </w:rPr>
              <w:t>总体经营目标明确，办伙思路清晰、特色明显，了解</w:t>
            </w:r>
            <w:r>
              <w:rPr>
                <w:rFonts w:hint="eastAsia"/>
                <w:sz w:val="24"/>
                <w:lang w:val="en-US" w:eastAsia="zh-CN"/>
              </w:rPr>
              <w:t>园区</w:t>
            </w:r>
            <w:r>
              <w:rPr>
                <w:rFonts w:hint="eastAsia"/>
                <w:sz w:val="24"/>
              </w:rPr>
              <w:t>办伙特点</w:t>
            </w:r>
            <w:r>
              <w:rPr>
                <w:rFonts w:hint="eastAsia"/>
                <w:sz w:val="24"/>
                <w:lang w:val="en-US"/>
              </w:rPr>
              <w:t>等进行评审：</w:t>
            </w:r>
          </w:p>
          <w:p>
            <w:pPr>
              <w:pStyle w:val="37"/>
              <w:numPr>
                <w:ilvl w:val="0"/>
                <w:numId w:val="21"/>
              </w:numPr>
              <w:tabs>
                <w:tab w:val="left" w:pos="244"/>
                <w:tab w:val="clear" w:pos="312"/>
              </w:tabs>
              <w:ind w:left="105" w:leftChars="50" w:right="105" w:rightChars="50"/>
              <w:jc w:val="both"/>
              <w:rPr>
                <w:sz w:val="24"/>
              </w:rPr>
            </w:pPr>
            <w:r>
              <w:rPr>
                <w:rFonts w:hint="eastAsia"/>
                <w:sz w:val="24"/>
              </w:rPr>
              <w:t>从服务对象实际出发，社会效益和经济效益处理恰当，得</w:t>
            </w:r>
            <w:r>
              <w:rPr>
                <w:sz w:val="24"/>
                <w:lang w:val="en-US"/>
              </w:rPr>
              <w:t xml:space="preserve"> 3-5</w:t>
            </w:r>
            <w:r>
              <w:rPr>
                <w:sz w:val="24"/>
              </w:rPr>
              <w:t xml:space="preserve"> </w:t>
            </w:r>
            <w:r>
              <w:rPr>
                <w:rFonts w:hint="eastAsia"/>
                <w:sz w:val="24"/>
              </w:rPr>
              <w:t>分；</w:t>
            </w:r>
          </w:p>
          <w:p>
            <w:pPr>
              <w:pStyle w:val="37"/>
              <w:numPr>
                <w:ilvl w:val="0"/>
                <w:numId w:val="21"/>
              </w:numPr>
              <w:tabs>
                <w:tab w:val="left" w:pos="244"/>
                <w:tab w:val="clear" w:pos="312"/>
              </w:tabs>
              <w:ind w:left="105" w:leftChars="50" w:right="105" w:rightChars="50"/>
              <w:jc w:val="both"/>
              <w:rPr>
                <w:sz w:val="24"/>
              </w:rPr>
            </w:pPr>
            <w:r>
              <w:rPr>
                <w:rFonts w:hint="eastAsia"/>
                <w:sz w:val="24"/>
              </w:rPr>
              <w:t>总体经营目标比较明确，比较符合项目实际情况，得</w:t>
            </w:r>
            <w:r>
              <w:rPr>
                <w:sz w:val="24"/>
              </w:rPr>
              <w:t xml:space="preserve"> 1 </w:t>
            </w:r>
            <w:r>
              <w:rPr>
                <w:sz w:val="24"/>
                <w:lang w:val="en-US"/>
              </w:rPr>
              <w:t>-2</w:t>
            </w:r>
            <w:r>
              <w:rPr>
                <w:rFonts w:hint="eastAsia"/>
                <w:sz w:val="24"/>
              </w:rPr>
              <w:t>分；</w:t>
            </w:r>
          </w:p>
          <w:p>
            <w:pPr>
              <w:pStyle w:val="37"/>
              <w:numPr>
                <w:ilvl w:val="0"/>
                <w:numId w:val="21"/>
              </w:numPr>
              <w:tabs>
                <w:tab w:val="left" w:pos="244"/>
                <w:tab w:val="clear" w:pos="312"/>
              </w:tabs>
              <w:ind w:left="105" w:leftChars="50" w:right="105" w:rightChars="50"/>
              <w:jc w:val="both"/>
              <w:rPr>
                <w:sz w:val="24"/>
              </w:rPr>
            </w:pPr>
            <w:r>
              <w:rPr>
                <w:rFonts w:hint="eastAsia"/>
                <w:sz w:val="24"/>
              </w:rPr>
              <w:t>差或未提供相关内容的不得分。</w:t>
            </w:r>
          </w:p>
        </w:tc>
        <w:tc>
          <w:tcPr>
            <w:tcW w:w="1248" w:type="dxa"/>
            <w:vAlign w:val="center"/>
          </w:tcPr>
          <w:p>
            <w:pPr>
              <w:pStyle w:val="37"/>
              <w:jc w:val="center"/>
              <w:rPr>
                <w:b/>
                <w:sz w:val="24"/>
                <w:lang w:val="en-US"/>
              </w:rPr>
            </w:pPr>
            <w:r>
              <w:rPr>
                <w:b/>
                <w:sz w:val="24"/>
                <w:lang w:val="en-US"/>
              </w:rPr>
              <w:t xml:space="preserve">0-5 </w:t>
            </w:r>
            <w:r>
              <w:rPr>
                <w:rFonts w:hint="eastAsia"/>
                <w:b/>
                <w:sz w:val="2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vAlign w:val="center"/>
          </w:tcPr>
          <w:p>
            <w:pPr>
              <w:autoSpaceDE w:val="0"/>
              <w:autoSpaceDN w:val="0"/>
              <w:jc w:val="center"/>
            </w:pPr>
          </w:p>
        </w:tc>
        <w:tc>
          <w:tcPr>
            <w:tcW w:w="1501" w:type="dxa"/>
            <w:vAlign w:val="center"/>
          </w:tcPr>
          <w:p>
            <w:pPr>
              <w:pStyle w:val="37"/>
              <w:jc w:val="center"/>
            </w:pPr>
            <w:r>
              <w:rPr>
                <w:rFonts w:hint="eastAsia"/>
                <w:sz w:val="24"/>
              </w:rPr>
              <w:t>经营</w:t>
            </w:r>
            <w:r>
              <w:rPr>
                <w:rFonts w:hint="eastAsia"/>
                <w:sz w:val="24"/>
                <w:lang w:val="en-US"/>
              </w:rPr>
              <w:t>管理</w:t>
            </w:r>
            <w:r>
              <w:rPr>
                <w:rFonts w:hint="eastAsia"/>
                <w:sz w:val="24"/>
              </w:rPr>
              <w:t>控制</w:t>
            </w:r>
          </w:p>
        </w:tc>
        <w:tc>
          <w:tcPr>
            <w:tcW w:w="6674" w:type="dxa"/>
            <w:vAlign w:val="center"/>
          </w:tcPr>
          <w:p>
            <w:pPr>
              <w:pStyle w:val="37"/>
              <w:ind w:left="105" w:leftChars="50" w:right="105" w:rightChars="50"/>
              <w:jc w:val="both"/>
              <w:rPr>
                <w:sz w:val="24"/>
              </w:rPr>
            </w:pPr>
            <w:r>
              <w:rPr>
                <w:rFonts w:hint="eastAsia"/>
                <w:sz w:val="24"/>
              </w:rPr>
              <w:t>由评委会根据投标供应商提供的经营方案，包括但不限于围绕经营管理，饭菜品种、价格，食品安全环境卫生，食品质量控制，服务质量控制等进行综合评审：</w:t>
            </w:r>
          </w:p>
          <w:p>
            <w:pPr>
              <w:pStyle w:val="37"/>
              <w:numPr>
                <w:ilvl w:val="0"/>
                <w:numId w:val="22"/>
              </w:numPr>
              <w:tabs>
                <w:tab w:val="left" w:pos="244"/>
              </w:tabs>
              <w:ind w:left="105" w:leftChars="50" w:right="105" w:rightChars="50" w:firstLine="0"/>
              <w:jc w:val="both"/>
              <w:rPr>
                <w:sz w:val="24"/>
              </w:rPr>
            </w:pPr>
            <w:r>
              <w:rPr>
                <w:rFonts w:hint="eastAsia"/>
                <w:sz w:val="24"/>
              </w:rPr>
              <w:t>经营方案详尽细致、科学合理、可行性强的，得</w:t>
            </w:r>
            <w:r>
              <w:rPr>
                <w:sz w:val="24"/>
              </w:rPr>
              <w:t xml:space="preserve"> </w:t>
            </w:r>
            <w:r>
              <w:rPr>
                <w:sz w:val="24"/>
                <w:lang w:val="en-US"/>
              </w:rPr>
              <w:t>3</w:t>
            </w:r>
            <w:r>
              <w:rPr>
                <w:sz w:val="24"/>
              </w:rPr>
              <w:t>-</w:t>
            </w:r>
            <w:r>
              <w:rPr>
                <w:sz w:val="24"/>
                <w:lang w:val="en-US"/>
              </w:rPr>
              <w:t>5</w:t>
            </w:r>
            <w:r>
              <w:rPr>
                <w:rFonts w:hint="eastAsia"/>
                <w:sz w:val="24"/>
              </w:rPr>
              <w:t>分；</w:t>
            </w:r>
          </w:p>
          <w:p>
            <w:pPr>
              <w:pStyle w:val="37"/>
              <w:numPr>
                <w:ilvl w:val="0"/>
                <w:numId w:val="22"/>
              </w:numPr>
              <w:tabs>
                <w:tab w:val="left" w:pos="244"/>
              </w:tabs>
              <w:ind w:left="105" w:leftChars="50" w:right="105" w:rightChars="50" w:firstLine="0"/>
              <w:jc w:val="both"/>
              <w:rPr>
                <w:sz w:val="24"/>
              </w:rPr>
            </w:pPr>
            <w:r>
              <w:rPr>
                <w:rFonts w:hint="eastAsia"/>
                <w:sz w:val="24"/>
              </w:rPr>
              <w:t>经营方案一般的，得</w:t>
            </w:r>
            <w:r>
              <w:rPr>
                <w:sz w:val="24"/>
              </w:rPr>
              <w:t xml:space="preserve"> </w:t>
            </w:r>
            <w:r>
              <w:rPr>
                <w:sz w:val="24"/>
                <w:lang w:val="en-US"/>
              </w:rPr>
              <w:t>1</w:t>
            </w:r>
            <w:r>
              <w:rPr>
                <w:sz w:val="24"/>
              </w:rPr>
              <w:t>-</w:t>
            </w:r>
            <w:r>
              <w:rPr>
                <w:sz w:val="24"/>
                <w:lang w:val="en-US"/>
              </w:rPr>
              <w:t>2</w:t>
            </w:r>
            <w:r>
              <w:rPr>
                <w:sz w:val="24"/>
              </w:rPr>
              <w:t xml:space="preserve"> </w:t>
            </w:r>
            <w:r>
              <w:rPr>
                <w:rFonts w:hint="eastAsia"/>
                <w:sz w:val="24"/>
              </w:rPr>
              <w:t>分；</w:t>
            </w:r>
          </w:p>
          <w:p>
            <w:pPr>
              <w:pStyle w:val="37"/>
              <w:numPr>
                <w:ilvl w:val="0"/>
                <w:numId w:val="23"/>
              </w:numPr>
              <w:tabs>
                <w:tab w:val="left" w:pos="244"/>
              </w:tabs>
              <w:ind w:left="105" w:leftChars="50" w:right="105" w:rightChars="50" w:firstLine="0"/>
              <w:jc w:val="both"/>
            </w:pPr>
            <w:r>
              <w:rPr>
                <w:rFonts w:hint="eastAsia"/>
                <w:sz w:val="24"/>
              </w:rPr>
              <w:t>未提供相关内容的不得分。</w:t>
            </w:r>
          </w:p>
        </w:tc>
        <w:tc>
          <w:tcPr>
            <w:tcW w:w="1248" w:type="dxa"/>
            <w:vAlign w:val="center"/>
          </w:tcPr>
          <w:p>
            <w:pPr>
              <w:pStyle w:val="37"/>
              <w:jc w:val="center"/>
            </w:pPr>
            <w:r>
              <w:rPr>
                <w:b/>
                <w:sz w:val="24"/>
              </w:rPr>
              <w:t>0-</w:t>
            </w:r>
            <w:r>
              <w:rPr>
                <w:b/>
                <w:sz w:val="24"/>
                <w:lang w:val="en-US"/>
              </w:rPr>
              <w:t>5</w:t>
            </w:r>
            <w:r>
              <w:rPr>
                <w:rFonts w:hint="eastAsia"/>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vAlign w:val="center"/>
          </w:tcPr>
          <w:p>
            <w:pPr>
              <w:autoSpaceDE w:val="0"/>
              <w:autoSpaceDN w:val="0"/>
              <w:jc w:val="center"/>
            </w:pPr>
          </w:p>
        </w:tc>
        <w:tc>
          <w:tcPr>
            <w:tcW w:w="1501" w:type="dxa"/>
            <w:vAlign w:val="center"/>
          </w:tcPr>
          <w:p>
            <w:pPr>
              <w:pStyle w:val="37"/>
              <w:jc w:val="center"/>
              <w:rPr>
                <w:sz w:val="24"/>
              </w:rPr>
            </w:pPr>
            <w:r>
              <w:rPr>
                <w:rFonts w:hint="eastAsia"/>
                <w:sz w:val="24"/>
              </w:rPr>
              <w:t>应急方案</w:t>
            </w:r>
          </w:p>
        </w:tc>
        <w:tc>
          <w:tcPr>
            <w:tcW w:w="6674" w:type="dxa"/>
            <w:vAlign w:val="center"/>
          </w:tcPr>
          <w:p>
            <w:pPr>
              <w:pStyle w:val="37"/>
              <w:tabs>
                <w:tab w:val="left" w:pos="244"/>
              </w:tabs>
              <w:ind w:left="105" w:leftChars="50" w:right="105" w:rightChars="50"/>
              <w:jc w:val="both"/>
              <w:rPr>
                <w:sz w:val="24"/>
              </w:rPr>
            </w:pPr>
            <w:r>
              <w:rPr>
                <w:rFonts w:hint="eastAsia"/>
                <w:sz w:val="24"/>
              </w:rPr>
              <w:t>投标人针对因停水、停电、停气，</w:t>
            </w:r>
            <w:r>
              <w:rPr>
                <w:rFonts w:hint="eastAsia"/>
                <w:sz w:val="24"/>
                <w:lang w:val="en-US"/>
              </w:rPr>
              <w:t>突发食物中毒事故</w:t>
            </w:r>
            <w:r>
              <w:rPr>
                <w:rFonts w:hint="eastAsia"/>
                <w:sz w:val="24"/>
              </w:rPr>
              <w:t>等紧急情况制定切实可行</w:t>
            </w:r>
            <w:r>
              <w:rPr>
                <w:rFonts w:hint="eastAsia"/>
                <w:sz w:val="24"/>
                <w:lang w:val="en-US"/>
              </w:rPr>
              <w:t>的</w:t>
            </w:r>
            <w:r>
              <w:rPr>
                <w:rFonts w:hint="eastAsia"/>
                <w:sz w:val="24"/>
              </w:rPr>
              <w:t>应急方案：</w:t>
            </w:r>
          </w:p>
          <w:p>
            <w:pPr>
              <w:pStyle w:val="37"/>
              <w:tabs>
                <w:tab w:val="left" w:pos="244"/>
              </w:tabs>
              <w:ind w:left="105" w:leftChars="50" w:right="105" w:rightChars="50"/>
              <w:jc w:val="both"/>
              <w:rPr>
                <w:sz w:val="24"/>
              </w:rPr>
            </w:pPr>
            <w:r>
              <w:rPr>
                <w:sz w:val="24"/>
              </w:rPr>
              <w:t>1</w:t>
            </w:r>
            <w:r>
              <w:rPr>
                <w:sz w:val="24"/>
                <w:lang w:val="en-US"/>
              </w:rPr>
              <w:t>.</w:t>
            </w:r>
            <w:r>
              <w:rPr>
                <w:rFonts w:hint="eastAsia"/>
                <w:sz w:val="24"/>
              </w:rPr>
              <w:t>方案合理可行性高、针对性强的，得</w:t>
            </w:r>
            <w:r>
              <w:rPr>
                <w:sz w:val="24"/>
                <w:lang w:val="en-US"/>
              </w:rPr>
              <w:t>3</w:t>
            </w:r>
            <w:r>
              <w:rPr>
                <w:sz w:val="24"/>
              </w:rPr>
              <w:t>-</w:t>
            </w:r>
            <w:r>
              <w:rPr>
                <w:sz w:val="24"/>
                <w:lang w:val="en-US"/>
              </w:rPr>
              <w:t>5</w:t>
            </w:r>
            <w:r>
              <w:rPr>
                <w:rFonts w:hint="eastAsia"/>
                <w:sz w:val="24"/>
              </w:rPr>
              <w:t>分；</w:t>
            </w:r>
            <w:r>
              <w:rPr>
                <w:sz w:val="24"/>
              </w:rPr>
              <w:t xml:space="preserve"> </w:t>
            </w:r>
          </w:p>
          <w:p>
            <w:pPr>
              <w:pStyle w:val="37"/>
              <w:tabs>
                <w:tab w:val="left" w:pos="244"/>
              </w:tabs>
              <w:ind w:left="105" w:leftChars="50" w:right="105" w:rightChars="50"/>
              <w:jc w:val="both"/>
              <w:rPr>
                <w:sz w:val="24"/>
              </w:rPr>
            </w:pPr>
            <w:r>
              <w:rPr>
                <w:sz w:val="24"/>
              </w:rPr>
              <w:t>2</w:t>
            </w:r>
            <w:r>
              <w:rPr>
                <w:sz w:val="24"/>
                <w:lang w:val="en-US"/>
              </w:rPr>
              <w:t>.</w:t>
            </w:r>
            <w:r>
              <w:rPr>
                <w:rFonts w:hint="eastAsia"/>
                <w:sz w:val="24"/>
              </w:rPr>
              <w:t>方案较为合理可行、针对性一般的，得</w:t>
            </w:r>
            <w:r>
              <w:rPr>
                <w:sz w:val="24"/>
              </w:rPr>
              <w:t>1-</w:t>
            </w:r>
            <w:r>
              <w:rPr>
                <w:sz w:val="24"/>
                <w:lang w:val="en-US"/>
              </w:rPr>
              <w:t>2</w:t>
            </w:r>
            <w:r>
              <w:rPr>
                <w:rFonts w:hint="eastAsia"/>
                <w:sz w:val="24"/>
              </w:rPr>
              <w:t>分；</w:t>
            </w:r>
            <w:r>
              <w:rPr>
                <w:sz w:val="24"/>
              </w:rPr>
              <w:t xml:space="preserve"> </w:t>
            </w:r>
          </w:p>
          <w:p>
            <w:pPr>
              <w:pStyle w:val="37"/>
              <w:tabs>
                <w:tab w:val="left" w:pos="244"/>
              </w:tabs>
              <w:ind w:left="105" w:leftChars="50" w:right="105" w:rightChars="50"/>
              <w:jc w:val="both"/>
              <w:rPr>
                <w:sz w:val="24"/>
              </w:rPr>
            </w:pPr>
            <w:r>
              <w:rPr>
                <w:sz w:val="24"/>
              </w:rPr>
              <w:t>3</w:t>
            </w:r>
            <w:r>
              <w:rPr>
                <w:sz w:val="24"/>
                <w:lang w:val="en-US"/>
              </w:rPr>
              <w:t>.</w:t>
            </w:r>
            <w:r>
              <w:rPr>
                <w:rFonts w:hint="eastAsia"/>
                <w:sz w:val="24"/>
              </w:rPr>
              <w:t>方案针对性不够强差的或未提供任何相关内容的不得分。</w:t>
            </w:r>
          </w:p>
        </w:tc>
        <w:tc>
          <w:tcPr>
            <w:tcW w:w="1248" w:type="dxa"/>
            <w:vAlign w:val="center"/>
          </w:tcPr>
          <w:p>
            <w:pPr>
              <w:pStyle w:val="37"/>
              <w:jc w:val="center"/>
              <w:rPr>
                <w:b/>
                <w:sz w:val="24"/>
                <w:lang w:val="en-US"/>
              </w:rPr>
            </w:pPr>
            <w:r>
              <w:rPr>
                <w:b/>
                <w:sz w:val="24"/>
                <w:lang w:val="en-US"/>
              </w:rPr>
              <w:t>0-5</w:t>
            </w:r>
            <w:r>
              <w:rPr>
                <w:rFonts w:hint="eastAsia"/>
                <w:b/>
                <w:sz w:val="2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vAlign w:val="center"/>
          </w:tcPr>
          <w:p>
            <w:pPr>
              <w:autoSpaceDE w:val="0"/>
              <w:autoSpaceDN w:val="0"/>
              <w:jc w:val="center"/>
            </w:pPr>
          </w:p>
        </w:tc>
        <w:tc>
          <w:tcPr>
            <w:tcW w:w="1501" w:type="dxa"/>
            <w:vAlign w:val="center"/>
          </w:tcPr>
          <w:p>
            <w:pPr>
              <w:autoSpaceDE w:val="0"/>
              <w:autoSpaceDN w:val="0"/>
              <w:jc w:val="center"/>
            </w:pPr>
            <w:r>
              <w:rPr>
                <w:rFonts w:hint="eastAsia"/>
                <w:sz w:val="24"/>
              </w:rPr>
              <w:t>管理制度</w:t>
            </w:r>
          </w:p>
        </w:tc>
        <w:tc>
          <w:tcPr>
            <w:tcW w:w="6674" w:type="dxa"/>
            <w:vAlign w:val="center"/>
          </w:tcPr>
          <w:p>
            <w:pPr>
              <w:pStyle w:val="37"/>
              <w:ind w:left="105" w:leftChars="50" w:right="105" w:rightChars="50"/>
              <w:jc w:val="both"/>
              <w:rPr>
                <w:sz w:val="24"/>
              </w:rPr>
            </w:pPr>
            <w:r>
              <w:rPr>
                <w:rFonts w:hint="eastAsia"/>
                <w:sz w:val="24"/>
              </w:rPr>
              <w:t>由评委会根据投标供应商提供的管理制度，包括但不限于按照《食品安全法》要求，采购索证、出入库台账制度；食品加工、销售、存储和餐具消毒制度及财务管理制度；员工管理制度与员工服务规范、着装、用语等；意见反映渠道、反馈流程与改进方案等进行综合评审：</w:t>
            </w:r>
          </w:p>
          <w:p>
            <w:pPr>
              <w:pStyle w:val="37"/>
              <w:numPr>
                <w:ilvl w:val="0"/>
                <w:numId w:val="24"/>
              </w:numPr>
              <w:ind w:left="105" w:leftChars="50" w:right="105" w:rightChars="50"/>
              <w:jc w:val="both"/>
              <w:rPr>
                <w:sz w:val="24"/>
              </w:rPr>
            </w:pPr>
            <w:r>
              <w:rPr>
                <w:rFonts w:hint="eastAsia"/>
                <w:sz w:val="24"/>
              </w:rPr>
              <w:t>管理制度详尽细致、科学合理、可行性强的，得</w:t>
            </w:r>
            <w:r>
              <w:rPr>
                <w:sz w:val="24"/>
              </w:rPr>
              <w:t xml:space="preserve"> </w:t>
            </w:r>
            <w:r>
              <w:rPr>
                <w:sz w:val="24"/>
                <w:lang w:val="en-US"/>
              </w:rPr>
              <w:t>3</w:t>
            </w:r>
            <w:r>
              <w:rPr>
                <w:sz w:val="24"/>
              </w:rPr>
              <w:t>-</w:t>
            </w:r>
            <w:r>
              <w:rPr>
                <w:sz w:val="24"/>
                <w:lang w:val="en-US"/>
              </w:rPr>
              <w:t>5</w:t>
            </w:r>
            <w:r>
              <w:rPr>
                <w:sz w:val="24"/>
              </w:rPr>
              <w:t xml:space="preserve"> </w:t>
            </w:r>
            <w:r>
              <w:rPr>
                <w:rFonts w:hint="eastAsia"/>
                <w:sz w:val="24"/>
              </w:rPr>
              <w:t>分；</w:t>
            </w:r>
          </w:p>
          <w:p>
            <w:pPr>
              <w:pStyle w:val="37"/>
              <w:ind w:left="105" w:leftChars="50" w:right="105" w:rightChars="50"/>
              <w:jc w:val="both"/>
              <w:rPr>
                <w:sz w:val="24"/>
              </w:rPr>
            </w:pPr>
            <w:r>
              <w:rPr>
                <w:sz w:val="24"/>
                <w:lang w:val="en-US"/>
              </w:rPr>
              <w:t>2.</w:t>
            </w:r>
            <w:r>
              <w:rPr>
                <w:rFonts w:hint="eastAsia"/>
                <w:sz w:val="24"/>
              </w:rPr>
              <w:t>管理制度一般的，得</w:t>
            </w:r>
            <w:r>
              <w:rPr>
                <w:sz w:val="24"/>
              </w:rPr>
              <w:t xml:space="preserve"> 1-</w:t>
            </w:r>
            <w:r>
              <w:rPr>
                <w:sz w:val="24"/>
                <w:lang w:val="en-US"/>
              </w:rPr>
              <w:t>2</w:t>
            </w:r>
            <w:r>
              <w:rPr>
                <w:sz w:val="24"/>
              </w:rPr>
              <w:t xml:space="preserve"> </w:t>
            </w:r>
            <w:r>
              <w:rPr>
                <w:rFonts w:hint="eastAsia"/>
                <w:sz w:val="24"/>
              </w:rPr>
              <w:t>分；</w:t>
            </w:r>
          </w:p>
          <w:p>
            <w:pPr>
              <w:pStyle w:val="37"/>
              <w:ind w:left="105" w:leftChars="50" w:right="105" w:rightChars="50"/>
              <w:jc w:val="both"/>
            </w:pPr>
            <w:r>
              <w:rPr>
                <w:sz w:val="24"/>
                <w:lang w:val="en-US"/>
              </w:rPr>
              <w:t>3.</w:t>
            </w:r>
            <w:r>
              <w:rPr>
                <w:rFonts w:hint="eastAsia"/>
                <w:sz w:val="24"/>
              </w:rPr>
              <w:t>未提供相关内容的不得分。</w:t>
            </w:r>
          </w:p>
        </w:tc>
        <w:tc>
          <w:tcPr>
            <w:tcW w:w="1248" w:type="dxa"/>
            <w:vAlign w:val="center"/>
          </w:tcPr>
          <w:p>
            <w:pPr>
              <w:autoSpaceDE w:val="0"/>
              <w:autoSpaceDN w:val="0"/>
              <w:jc w:val="center"/>
            </w:pPr>
            <w:r>
              <w:rPr>
                <w:b/>
                <w:sz w:val="24"/>
              </w:rPr>
              <w:t>0-5</w:t>
            </w:r>
            <w:r>
              <w:rPr>
                <w:rFonts w:hint="eastAsia"/>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vAlign w:val="center"/>
          </w:tcPr>
          <w:p>
            <w:pPr>
              <w:autoSpaceDE w:val="0"/>
              <w:autoSpaceDN w:val="0"/>
              <w:jc w:val="center"/>
            </w:pPr>
          </w:p>
        </w:tc>
        <w:tc>
          <w:tcPr>
            <w:tcW w:w="1501" w:type="dxa"/>
            <w:vAlign w:val="center"/>
          </w:tcPr>
          <w:p>
            <w:pPr>
              <w:autoSpaceDE w:val="0"/>
              <w:autoSpaceDN w:val="0"/>
              <w:jc w:val="center"/>
            </w:pPr>
            <w:r>
              <w:rPr>
                <w:rFonts w:hint="eastAsia"/>
                <w:sz w:val="24"/>
              </w:rPr>
              <w:t>经营承诺</w:t>
            </w:r>
          </w:p>
        </w:tc>
        <w:tc>
          <w:tcPr>
            <w:tcW w:w="6674" w:type="dxa"/>
            <w:vAlign w:val="center"/>
          </w:tcPr>
          <w:p>
            <w:pPr>
              <w:pStyle w:val="37"/>
              <w:ind w:left="105" w:leftChars="50" w:right="105" w:rightChars="50"/>
              <w:jc w:val="both"/>
              <w:rPr>
                <w:sz w:val="24"/>
              </w:rPr>
            </w:pPr>
            <w:r>
              <w:rPr>
                <w:rFonts w:hint="eastAsia"/>
                <w:sz w:val="24"/>
              </w:rPr>
              <w:t>由评委会根据投标供应商提供的经营承诺，包括但不限于价格承诺、服务态度（文明经营）承诺、风险责任承诺、食品安全承诺、卫生及消防承诺、提供支持公益事业承诺，承诺中标后对本项目购买食品安全责任险和公众责任险等进行评审：</w:t>
            </w:r>
          </w:p>
          <w:p>
            <w:pPr>
              <w:pStyle w:val="37"/>
              <w:numPr>
                <w:ilvl w:val="0"/>
                <w:numId w:val="25"/>
              </w:numPr>
              <w:tabs>
                <w:tab w:val="left" w:pos="244"/>
              </w:tabs>
              <w:ind w:left="105" w:leftChars="50" w:right="105" w:rightChars="50"/>
              <w:rPr>
                <w:sz w:val="24"/>
              </w:rPr>
            </w:pPr>
            <w:r>
              <w:rPr>
                <w:rFonts w:hint="eastAsia"/>
                <w:sz w:val="24"/>
              </w:rPr>
              <w:t>经营承诺科学合理、有效可行的，得</w:t>
            </w:r>
            <w:r>
              <w:rPr>
                <w:sz w:val="24"/>
              </w:rPr>
              <w:t xml:space="preserve"> </w:t>
            </w:r>
            <w:r>
              <w:rPr>
                <w:sz w:val="24"/>
                <w:lang w:val="en-US"/>
              </w:rPr>
              <w:t>3</w:t>
            </w:r>
            <w:r>
              <w:rPr>
                <w:sz w:val="24"/>
              </w:rPr>
              <w:t>-</w:t>
            </w:r>
            <w:r>
              <w:rPr>
                <w:sz w:val="24"/>
                <w:lang w:val="en-US"/>
              </w:rPr>
              <w:t>5</w:t>
            </w:r>
            <w:r>
              <w:rPr>
                <w:sz w:val="24"/>
              </w:rPr>
              <w:t xml:space="preserve"> </w:t>
            </w:r>
            <w:r>
              <w:rPr>
                <w:rFonts w:hint="eastAsia"/>
                <w:sz w:val="24"/>
              </w:rPr>
              <w:t>分；</w:t>
            </w:r>
          </w:p>
          <w:p>
            <w:pPr>
              <w:pStyle w:val="37"/>
              <w:numPr>
                <w:ilvl w:val="0"/>
                <w:numId w:val="25"/>
              </w:numPr>
              <w:tabs>
                <w:tab w:val="left" w:pos="244"/>
              </w:tabs>
              <w:ind w:left="105" w:leftChars="50" w:right="105" w:rightChars="50"/>
              <w:rPr>
                <w:sz w:val="24"/>
              </w:rPr>
            </w:pPr>
            <w:r>
              <w:rPr>
                <w:rFonts w:hint="eastAsia"/>
                <w:sz w:val="24"/>
              </w:rPr>
              <w:t>经营承诺一般的，得</w:t>
            </w:r>
            <w:r>
              <w:rPr>
                <w:sz w:val="24"/>
              </w:rPr>
              <w:t xml:space="preserve"> 1-</w:t>
            </w:r>
            <w:r>
              <w:rPr>
                <w:sz w:val="24"/>
                <w:lang w:val="en-US"/>
              </w:rPr>
              <w:t>2</w:t>
            </w:r>
            <w:r>
              <w:rPr>
                <w:sz w:val="24"/>
              </w:rPr>
              <w:t xml:space="preserve"> </w:t>
            </w:r>
            <w:r>
              <w:rPr>
                <w:rFonts w:hint="eastAsia"/>
                <w:sz w:val="24"/>
              </w:rPr>
              <w:t>分；</w:t>
            </w:r>
          </w:p>
          <w:p>
            <w:pPr>
              <w:autoSpaceDE w:val="0"/>
              <w:autoSpaceDN w:val="0"/>
              <w:ind w:left="105" w:leftChars="50" w:right="105" w:rightChars="50"/>
            </w:pPr>
            <w:r>
              <w:rPr>
                <w:sz w:val="24"/>
              </w:rPr>
              <w:t>3.</w:t>
            </w:r>
            <w:r>
              <w:rPr>
                <w:rFonts w:hint="eastAsia"/>
                <w:sz w:val="24"/>
              </w:rPr>
              <w:t>未提供相关内容的不得分。</w:t>
            </w:r>
          </w:p>
        </w:tc>
        <w:tc>
          <w:tcPr>
            <w:tcW w:w="1248" w:type="dxa"/>
            <w:vAlign w:val="center"/>
          </w:tcPr>
          <w:p>
            <w:pPr>
              <w:autoSpaceDE w:val="0"/>
              <w:autoSpaceDN w:val="0"/>
              <w:jc w:val="center"/>
            </w:pPr>
            <w:r>
              <w:rPr>
                <w:b/>
                <w:sz w:val="24"/>
              </w:rPr>
              <w:t xml:space="preserve">0-5 </w:t>
            </w:r>
            <w:r>
              <w:rPr>
                <w:rFonts w:hint="eastAsia"/>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vAlign w:val="center"/>
          </w:tcPr>
          <w:p>
            <w:pPr>
              <w:autoSpaceDE w:val="0"/>
              <w:autoSpaceDN w:val="0"/>
              <w:jc w:val="center"/>
            </w:pPr>
          </w:p>
        </w:tc>
        <w:tc>
          <w:tcPr>
            <w:tcW w:w="1501" w:type="dxa"/>
            <w:vAlign w:val="center"/>
          </w:tcPr>
          <w:p>
            <w:pPr>
              <w:autoSpaceDE w:val="0"/>
              <w:autoSpaceDN w:val="0"/>
              <w:jc w:val="center"/>
            </w:pPr>
            <w:r>
              <w:rPr>
                <w:rFonts w:hint="eastAsia"/>
                <w:sz w:val="24"/>
              </w:rPr>
              <w:t>主要人员配</w:t>
            </w:r>
            <w:r>
              <w:rPr>
                <w:sz w:val="24"/>
              </w:rPr>
              <w:t xml:space="preserve"> </w:t>
            </w:r>
            <w:r>
              <w:rPr>
                <w:rFonts w:hint="eastAsia"/>
                <w:sz w:val="24"/>
              </w:rPr>
              <w:t>备</w:t>
            </w:r>
          </w:p>
        </w:tc>
        <w:tc>
          <w:tcPr>
            <w:tcW w:w="6674" w:type="dxa"/>
          </w:tcPr>
          <w:p>
            <w:pPr>
              <w:pStyle w:val="37"/>
              <w:ind w:left="105" w:leftChars="50" w:right="105" w:rightChars="50"/>
              <w:jc w:val="both"/>
              <w:rPr>
                <w:sz w:val="24"/>
              </w:rPr>
            </w:pPr>
            <w:r>
              <w:rPr>
                <w:rFonts w:hint="eastAsia"/>
                <w:sz w:val="24"/>
              </w:rPr>
              <w:t>投标供应商为本项目配备的主要人员中：</w:t>
            </w:r>
            <w:r>
              <w:rPr>
                <w:sz w:val="24"/>
              </w:rPr>
              <w:t xml:space="preserve"> </w:t>
            </w:r>
          </w:p>
          <w:p>
            <w:pPr>
              <w:pStyle w:val="37"/>
              <w:ind w:left="105" w:leftChars="50" w:right="105" w:rightChars="50"/>
              <w:jc w:val="both"/>
              <w:rPr>
                <w:sz w:val="24"/>
              </w:rPr>
            </w:pPr>
            <w:r>
              <w:rPr>
                <w:sz w:val="24"/>
              </w:rPr>
              <w:t>1.</w:t>
            </w:r>
            <w:r>
              <w:rPr>
                <w:rFonts w:hint="eastAsia"/>
                <w:sz w:val="24"/>
              </w:rPr>
              <w:t>项目经理（</w:t>
            </w:r>
            <w:r>
              <w:rPr>
                <w:sz w:val="24"/>
              </w:rPr>
              <w:t xml:space="preserve">1 </w:t>
            </w:r>
            <w:r>
              <w:rPr>
                <w:rFonts w:hint="eastAsia"/>
                <w:sz w:val="24"/>
              </w:rPr>
              <w:t>人）</w:t>
            </w:r>
          </w:p>
          <w:p>
            <w:pPr>
              <w:pStyle w:val="37"/>
              <w:numPr>
                <w:ilvl w:val="1"/>
                <w:numId w:val="26"/>
              </w:numPr>
              <w:tabs>
                <w:tab w:val="left" w:pos="526"/>
              </w:tabs>
              <w:ind w:left="105" w:leftChars="50" w:right="105" w:rightChars="50" w:firstLine="0"/>
              <w:jc w:val="both"/>
              <w:rPr>
                <w:sz w:val="24"/>
              </w:rPr>
            </w:pPr>
            <w:r>
              <w:rPr>
                <w:sz w:val="24"/>
                <w:lang w:val="en-US"/>
              </w:rPr>
              <w:t xml:space="preserve"> </w:t>
            </w:r>
            <w:r>
              <w:rPr>
                <w:rFonts w:hint="eastAsia"/>
                <w:sz w:val="24"/>
                <w:lang w:val="en-US"/>
              </w:rPr>
              <w:t>具有大专及以上学历得 2 分（提供学历证书及学信网查询截图</w:t>
            </w:r>
            <w:r>
              <w:rPr>
                <w:rFonts w:hint="eastAsia"/>
                <w:sz w:val="24"/>
              </w:rPr>
              <w:t>）；</w:t>
            </w:r>
          </w:p>
          <w:p>
            <w:pPr>
              <w:pStyle w:val="37"/>
              <w:numPr>
                <w:ilvl w:val="1"/>
                <w:numId w:val="26"/>
              </w:numPr>
              <w:tabs>
                <w:tab w:val="left" w:pos="526"/>
              </w:tabs>
              <w:ind w:left="105" w:leftChars="50" w:right="105" w:rightChars="50" w:firstLine="0"/>
              <w:jc w:val="both"/>
              <w:rPr>
                <w:sz w:val="24"/>
              </w:rPr>
            </w:pPr>
            <w:r>
              <w:rPr>
                <w:sz w:val="24"/>
                <w:lang w:val="en-US"/>
              </w:rPr>
              <w:t xml:space="preserve"> </w:t>
            </w:r>
            <w:r>
              <w:rPr>
                <w:rFonts w:hint="eastAsia"/>
                <w:sz w:val="24"/>
                <w:lang w:val="en-US"/>
              </w:rPr>
              <w:t>具有地市级及以上行政主管部门或食品工业协会颁发的食品安全师证书（或食品安全管理员培训合格证）的，得</w:t>
            </w:r>
            <w:r>
              <w:rPr>
                <w:sz w:val="24"/>
                <w:lang w:val="en-US"/>
              </w:rPr>
              <w:t xml:space="preserve"> 2 </w:t>
            </w:r>
            <w:r>
              <w:rPr>
                <w:rFonts w:hint="eastAsia"/>
                <w:sz w:val="24"/>
                <w:lang w:val="en-US"/>
              </w:rPr>
              <w:t>分；</w:t>
            </w:r>
          </w:p>
          <w:p>
            <w:pPr>
              <w:pStyle w:val="37"/>
              <w:numPr>
                <w:ilvl w:val="1"/>
                <w:numId w:val="26"/>
              </w:numPr>
              <w:tabs>
                <w:tab w:val="left" w:pos="589"/>
              </w:tabs>
              <w:ind w:left="105" w:leftChars="50" w:right="105" w:rightChars="50" w:firstLine="0"/>
              <w:jc w:val="both"/>
              <w:rPr>
                <w:sz w:val="24"/>
              </w:rPr>
            </w:pPr>
            <w:r>
              <w:rPr>
                <w:rFonts w:hint="eastAsia"/>
                <w:sz w:val="24"/>
              </w:rPr>
              <w:t>自</w:t>
            </w:r>
            <w:r>
              <w:rPr>
                <w:sz w:val="24"/>
              </w:rPr>
              <w:t xml:space="preserve"> 201</w:t>
            </w:r>
            <w:r>
              <w:rPr>
                <w:sz w:val="24"/>
                <w:lang w:val="en-US"/>
              </w:rPr>
              <w:t>6</w:t>
            </w:r>
            <w:r>
              <w:rPr>
                <w:sz w:val="24"/>
              </w:rPr>
              <w:t xml:space="preserve"> </w:t>
            </w:r>
            <w:r>
              <w:rPr>
                <w:rFonts w:hint="eastAsia"/>
                <w:sz w:val="24"/>
              </w:rPr>
              <w:t>年</w:t>
            </w:r>
            <w:r>
              <w:rPr>
                <w:sz w:val="24"/>
              </w:rPr>
              <w:t xml:space="preserve"> 1 </w:t>
            </w:r>
            <w:r>
              <w:rPr>
                <w:rFonts w:hint="eastAsia"/>
                <w:sz w:val="24"/>
              </w:rPr>
              <w:t>月</w:t>
            </w:r>
            <w:r>
              <w:rPr>
                <w:sz w:val="24"/>
              </w:rPr>
              <w:t xml:space="preserve"> 1 </w:t>
            </w:r>
            <w:r>
              <w:rPr>
                <w:rFonts w:hint="eastAsia"/>
                <w:sz w:val="24"/>
              </w:rPr>
              <w:t>日以来（以合同签订时间为准），具有类似食堂服务项目业绩（含在管业绩），且在该项目中担任项目经理（或项目负责人）的，得</w:t>
            </w:r>
            <w:r>
              <w:rPr>
                <w:sz w:val="24"/>
              </w:rPr>
              <w:t xml:space="preserve"> </w:t>
            </w:r>
            <w:r>
              <w:rPr>
                <w:sz w:val="24"/>
                <w:lang w:val="en-US"/>
              </w:rPr>
              <w:t>1</w:t>
            </w:r>
            <w:r>
              <w:rPr>
                <w:sz w:val="24"/>
              </w:rPr>
              <w:t xml:space="preserve"> </w:t>
            </w:r>
            <w:r>
              <w:rPr>
                <w:rFonts w:hint="eastAsia"/>
                <w:sz w:val="24"/>
              </w:rPr>
              <w:t>分。</w:t>
            </w:r>
            <w:r>
              <w:rPr>
                <w:sz w:val="24"/>
              </w:rPr>
              <w:t xml:space="preserve"> </w:t>
            </w:r>
          </w:p>
          <w:p>
            <w:pPr>
              <w:pStyle w:val="37"/>
              <w:tabs>
                <w:tab w:val="left" w:pos="589"/>
              </w:tabs>
              <w:ind w:left="105" w:leftChars="50" w:right="105" w:rightChars="50"/>
              <w:jc w:val="both"/>
              <w:rPr>
                <w:sz w:val="24"/>
              </w:rPr>
            </w:pPr>
            <w:r>
              <w:rPr>
                <w:rFonts w:hint="eastAsia"/>
                <w:b/>
                <w:sz w:val="24"/>
              </w:rPr>
              <w:t>本小项满分</w:t>
            </w:r>
            <w:r>
              <w:rPr>
                <w:b/>
                <w:sz w:val="24"/>
              </w:rPr>
              <w:t xml:space="preserve"> </w:t>
            </w:r>
            <w:r>
              <w:rPr>
                <w:b/>
                <w:sz w:val="24"/>
                <w:lang w:val="en-US"/>
              </w:rPr>
              <w:t>5</w:t>
            </w:r>
            <w:r>
              <w:rPr>
                <w:b/>
                <w:sz w:val="24"/>
              </w:rPr>
              <w:t xml:space="preserve"> </w:t>
            </w:r>
            <w:r>
              <w:rPr>
                <w:rFonts w:hint="eastAsia"/>
                <w:b/>
                <w:sz w:val="24"/>
              </w:rPr>
              <w:t>分。</w:t>
            </w:r>
          </w:p>
          <w:p>
            <w:pPr>
              <w:pStyle w:val="37"/>
              <w:tabs>
                <w:tab w:val="left" w:pos="589"/>
              </w:tabs>
              <w:ind w:left="105" w:leftChars="50" w:right="105" w:rightChars="50"/>
              <w:jc w:val="both"/>
              <w:rPr>
                <w:sz w:val="24"/>
              </w:rPr>
            </w:pPr>
            <w:r>
              <w:rPr>
                <w:sz w:val="24"/>
              </w:rPr>
              <w:t>2.</w:t>
            </w:r>
            <w:r>
              <w:rPr>
                <w:rFonts w:hint="eastAsia"/>
                <w:sz w:val="24"/>
              </w:rPr>
              <w:t>厨师长（</w:t>
            </w:r>
            <w:r>
              <w:rPr>
                <w:sz w:val="24"/>
              </w:rPr>
              <w:t xml:space="preserve">1 </w:t>
            </w:r>
            <w:r>
              <w:rPr>
                <w:rFonts w:hint="eastAsia"/>
                <w:sz w:val="24"/>
              </w:rPr>
              <w:t>人）</w:t>
            </w:r>
          </w:p>
          <w:p>
            <w:pPr>
              <w:pStyle w:val="37"/>
              <w:numPr>
                <w:ilvl w:val="1"/>
                <w:numId w:val="27"/>
              </w:numPr>
              <w:tabs>
                <w:tab w:val="left" w:pos="526"/>
              </w:tabs>
              <w:ind w:left="105" w:leftChars="50" w:right="105" w:rightChars="50" w:firstLine="0"/>
              <w:jc w:val="both"/>
              <w:rPr>
                <w:sz w:val="24"/>
              </w:rPr>
            </w:pPr>
            <w:r>
              <w:rPr>
                <w:sz w:val="24"/>
                <w:lang w:val="en-US"/>
              </w:rPr>
              <w:t xml:space="preserve"> </w:t>
            </w:r>
            <w:r>
              <w:rPr>
                <w:rFonts w:hint="eastAsia"/>
                <w:sz w:val="24"/>
              </w:rPr>
              <w:t>具有高级技师（国家职业资格一级）中式烹调师（或中式面点师）证书的，得</w:t>
            </w:r>
            <w:r>
              <w:rPr>
                <w:sz w:val="24"/>
              </w:rPr>
              <w:t xml:space="preserve"> </w:t>
            </w:r>
            <w:r>
              <w:rPr>
                <w:sz w:val="24"/>
                <w:lang w:val="en-US"/>
              </w:rPr>
              <w:t>3</w:t>
            </w:r>
            <w:r>
              <w:rPr>
                <w:sz w:val="24"/>
              </w:rPr>
              <w:t xml:space="preserve"> </w:t>
            </w:r>
            <w:r>
              <w:rPr>
                <w:rFonts w:hint="eastAsia"/>
                <w:sz w:val="24"/>
              </w:rPr>
              <w:t>分；具有高级技师（国家职业资格一级）以下的，得</w:t>
            </w:r>
            <w:r>
              <w:rPr>
                <w:sz w:val="24"/>
              </w:rPr>
              <w:t xml:space="preserve"> </w:t>
            </w:r>
            <w:r>
              <w:rPr>
                <w:sz w:val="24"/>
                <w:lang w:val="en-US"/>
              </w:rPr>
              <w:t>2</w:t>
            </w:r>
            <w:r>
              <w:rPr>
                <w:sz w:val="24"/>
              </w:rPr>
              <w:t xml:space="preserve"> </w:t>
            </w:r>
            <w:r>
              <w:rPr>
                <w:rFonts w:hint="eastAsia"/>
                <w:sz w:val="24"/>
              </w:rPr>
              <w:t>分；</w:t>
            </w:r>
          </w:p>
          <w:p>
            <w:pPr>
              <w:pStyle w:val="37"/>
              <w:numPr>
                <w:ilvl w:val="1"/>
                <w:numId w:val="27"/>
              </w:numPr>
              <w:tabs>
                <w:tab w:val="left" w:pos="526"/>
              </w:tabs>
              <w:ind w:left="105" w:leftChars="50" w:right="105" w:rightChars="50" w:firstLine="0"/>
              <w:rPr>
                <w:b/>
                <w:sz w:val="24"/>
              </w:rPr>
            </w:pPr>
            <w:r>
              <w:rPr>
                <w:b/>
                <w:sz w:val="24"/>
                <w:lang w:val="en-US"/>
              </w:rPr>
              <w:t xml:space="preserve"> </w:t>
            </w:r>
            <w:r>
              <w:rPr>
                <w:rFonts w:hint="eastAsia"/>
                <w:bCs/>
                <w:sz w:val="24"/>
                <w:lang w:val="en-US"/>
              </w:rPr>
              <w:t>具有食品安全检验师证书的，得</w:t>
            </w:r>
            <w:r>
              <w:rPr>
                <w:bCs/>
                <w:sz w:val="24"/>
                <w:lang w:val="en-US"/>
              </w:rPr>
              <w:t xml:space="preserve"> 3 </w:t>
            </w:r>
            <w:r>
              <w:rPr>
                <w:rFonts w:hint="eastAsia"/>
                <w:bCs/>
                <w:sz w:val="24"/>
                <w:lang w:val="en-US"/>
              </w:rPr>
              <w:t>分；</w:t>
            </w:r>
          </w:p>
          <w:p>
            <w:pPr>
              <w:pStyle w:val="37"/>
              <w:tabs>
                <w:tab w:val="left" w:pos="526"/>
              </w:tabs>
              <w:ind w:left="105" w:leftChars="50" w:right="105" w:rightChars="50"/>
              <w:rPr>
                <w:sz w:val="24"/>
              </w:rPr>
            </w:pPr>
            <w:r>
              <w:rPr>
                <w:rFonts w:hint="eastAsia"/>
                <w:b/>
                <w:sz w:val="24"/>
              </w:rPr>
              <w:t>本小项满分</w:t>
            </w:r>
            <w:r>
              <w:rPr>
                <w:b/>
                <w:sz w:val="24"/>
                <w:lang w:val="en-US"/>
              </w:rPr>
              <w:t>6</w:t>
            </w:r>
            <w:r>
              <w:rPr>
                <w:rFonts w:hint="eastAsia"/>
                <w:b/>
                <w:sz w:val="24"/>
              </w:rPr>
              <w:t>分</w:t>
            </w:r>
            <w:r>
              <w:rPr>
                <w:rFonts w:hint="eastAsia"/>
                <w:sz w:val="24"/>
              </w:rPr>
              <w:t>。</w:t>
            </w:r>
          </w:p>
          <w:p>
            <w:pPr>
              <w:pStyle w:val="37"/>
              <w:tabs>
                <w:tab w:val="left" w:pos="526"/>
              </w:tabs>
              <w:ind w:left="105" w:leftChars="50" w:right="105" w:rightChars="50"/>
              <w:rPr>
                <w:sz w:val="24"/>
                <w:lang w:val="en-US"/>
              </w:rPr>
            </w:pPr>
            <w:r>
              <w:rPr>
                <w:sz w:val="24"/>
                <w:lang w:val="en-US"/>
              </w:rPr>
              <w:t>3.</w:t>
            </w:r>
            <w:r>
              <w:rPr>
                <w:rFonts w:hint="eastAsia"/>
                <w:sz w:val="24"/>
                <w:lang w:val="en-US"/>
              </w:rPr>
              <w:t>具有高级（国家职业资格三级）公共营养师证书的，每提供一个得</w:t>
            </w:r>
            <w:r>
              <w:rPr>
                <w:sz w:val="24"/>
                <w:lang w:val="en-US"/>
              </w:rPr>
              <w:t xml:space="preserve"> 2</w:t>
            </w:r>
            <w:r>
              <w:rPr>
                <w:rFonts w:hint="eastAsia"/>
                <w:sz w:val="24"/>
                <w:lang w:val="en-US"/>
              </w:rPr>
              <w:t>分，</w:t>
            </w:r>
            <w:r>
              <w:rPr>
                <w:rFonts w:hint="eastAsia"/>
                <w:b/>
                <w:sz w:val="24"/>
              </w:rPr>
              <w:t>本小项满</w:t>
            </w:r>
            <w:r>
              <w:rPr>
                <w:rFonts w:hint="eastAsia"/>
                <w:b/>
                <w:sz w:val="24"/>
                <w:lang w:val="en-US"/>
              </w:rPr>
              <w:t>分</w:t>
            </w:r>
            <w:r>
              <w:rPr>
                <w:b/>
                <w:sz w:val="24"/>
                <w:lang w:val="en-US"/>
              </w:rPr>
              <w:t xml:space="preserve"> 4 </w:t>
            </w:r>
            <w:r>
              <w:rPr>
                <w:rFonts w:hint="eastAsia"/>
                <w:b/>
                <w:sz w:val="24"/>
                <w:lang w:val="en-US"/>
              </w:rPr>
              <w:t>分。</w:t>
            </w:r>
          </w:p>
          <w:p>
            <w:pPr>
              <w:pStyle w:val="37"/>
              <w:tabs>
                <w:tab w:val="left" w:pos="526"/>
              </w:tabs>
              <w:ind w:left="105" w:leftChars="50" w:right="105" w:rightChars="50"/>
              <w:rPr>
                <w:b/>
                <w:sz w:val="24"/>
              </w:rPr>
            </w:pPr>
            <w:r>
              <w:rPr>
                <w:rFonts w:hint="eastAsia"/>
                <w:b/>
                <w:sz w:val="24"/>
              </w:rPr>
              <w:t>注：</w:t>
            </w:r>
          </w:p>
          <w:p>
            <w:pPr>
              <w:pStyle w:val="37"/>
              <w:ind w:left="105" w:leftChars="50" w:right="105" w:rightChars="50"/>
              <w:rPr>
                <w:b/>
                <w:sz w:val="24"/>
              </w:rPr>
            </w:pPr>
            <w:r>
              <w:rPr>
                <w:rFonts w:hint="eastAsia"/>
                <w:b/>
                <w:sz w:val="24"/>
              </w:rPr>
              <w:t>投标文件中须提供：</w:t>
            </w:r>
          </w:p>
          <w:p>
            <w:pPr>
              <w:pStyle w:val="37"/>
              <w:ind w:left="105" w:leftChars="50" w:right="105" w:rightChars="50"/>
              <w:rPr>
                <w:b/>
                <w:sz w:val="24"/>
              </w:rPr>
            </w:pPr>
            <w:r>
              <w:rPr>
                <w:rFonts w:hint="eastAsia"/>
                <w:b/>
                <w:sz w:val="24"/>
              </w:rPr>
              <w:t>①上述人员配备名单（格式自拟）；</w:t>
            </w:r>
          </w:p>
          <w:p>
            <w:pPr>
              <w:pStyle w:val="37"/>
              <w:ind w:left="105" w:leftChars="50" w:right="105" w:rightChars="50"/>
              <w:rPr>
                <w:b/>
                <w:sz w:val="24"/>
              </w:rPr>
            </w:pPr>
            <w:r>
              <w:rPr>
                <w:rFonts w:hint="eastAsia"/>
                <w:b/>
                <w:sz w:val="24"/>
              </w:rPr>
              <w:t>②</w:t>
            </w:r>
            <w:r>
              <w:rPr>
                <w:b/>
                <w:sz w:val="24"/>
              </w:rPr>
              <w:t>a.</w:t>
            </w:r>
            <w:r>
              <w:rPr>
                <w:rFonts w:hint="eastAsia"/>
                <w:b/>
                <w:sz w:val="24"/>
              </w:rPr>
              <w:t>证书须提供证书的扫描件或影印件；</w:t>
            </w:r>
          </w:p>
          <w:p>
            <w:pPr>
              <w:pStyle w:val="37"/>
              <w:ind w:left="105" w:leftChars="50" w:right="105" w:rightChars="50"/>
              <w:rPr>
                <w:b/>
                <w:sz w:val="24"/>
              </w:rPr>
            </w:pPr>
            <w:r>
              <w:rPr>
                <w:b/>
                <w:sz w:val="24"/>
              </w:rPr>
              <w:t>b.</w:t>
            </w:r>
            <w:r>
              <w:rPr>
                <w:rFonts w:hint="eastAsia"/>
                <w:b/>
                <w:sz w:val="24"/>
              </w:rPr>
              <w:t>业绩须提供业绩合同的扫描件或影印件，若无法体现项目经理姓名等评审内容时，须同时提供合同甲方（或业主单位）出具的相关证明材料加以明确说明；</w:t>
            </w:r>
            <w:r>
              <w:rPr>
                <w:rFonts w:hint="eastAsia"/>
                <w:b/>
                <w:sz w:val="24"/>
                <w:lang w:val="en-US"/>
              </w:rPr>
              <w:t>提供在管业绩的，投标人需同时提供“一旦被招标人确定为中标单位，保证项目经理在合同签订前能够到场履职”的承诺书。</w:t>
            </w:r>
          </w:p>
          <w:p>
            <w:pPr>
              <w:pStyle w:val="37"/>
              <w:ind w:left="105" w:leftChars="50" w:right="105" w:rightChars="50"/>
              <w:rPr>
                <w:color w:val="0000FF"/>
                <w:sz w:val="24"/>
                <w:lang w:val="en-US"/>
              </w:rPr>
            </w:pPr>
            <w:r>
              <w:rPr>
                <w:rFonts w:hint="eastAsia"/>
                <w:b/>
                <w:sz w:val="24"/>
              </w:rPr>
              <w:t>④上述中式烹调师、中式面点师、公共营养师证书须提供“国家职业资格证书全国联网查询”官网截图，否则不得分。</w:t>
            </w:r>
          </w:p>
        </w:tc>
        <w:tc>
          <w:tcPr>
            <w:tcW w:w="1248" w:type="dxa"/>
            <w:vAlign w:val="center"/>
          </w:tcPr>
          <w:p>
            <w:pPr>
              <w:pStyle w:val="37"/>
              <w:jc w:val="center"/>
            </w:pPr>
            <w:r>
              <w:rPr>
                <w:b/>
                <w:sz w:val="24"/>
              </w:rPr>
              <w:t>0-</w:t>
            </w:r>
            <w:r>
              <w:rPr>
                <w:b/>
                <w:sz w:val="24"/>
                <w:lang w:val="en-US"/>
              </w:rPr>
              <w:t>15</w:t>
            </w:r>
            <w:r>
              <w:rPr>
                <w:b/>
                <w:sz w:val="24"/>
              </w:rPr>
              <w:t xml:space="preserve"> </w:t>
            </w:r>
            <w:r>
              <w:rPr>
                <w:rFonts w:hint="eastAsia"/>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vAlign w:val="center"/>
          </w:tcPr>
          <w:p>
            <w:pPr>
              <w:autoSpaceDE w:val="0"/>
              <w:autoSpaceDN w:val="0"/>
              <w:jc w:val="center"/>
            </w:pPr>
          </w:p>
        </w:tc>
        <w:tc>
          <w:tcPr>
            <w:tcW w:w="1501" w:type="dxa"/>
            <w:vAlign w:val="center"/>
          </w:tcPr>
          <w:p>
            <w:pPr>
              <w:pStyle w:val="37"/>
              <w:jc w:val="center"/>
            </w:pPr>
            <w:r>
              <w:rPr>
                <w:rFonts w:hint="eastAsia"/>
                <w:sz w:val="24"/>
              </w:rPr>
              <w:t>其他人员配备</w:t>
            </w:r>
          </w:p>
        </w:tc>
        <w:tc>
          <w:tcPr>
            <w:tcW w:w="6674" w:type="dxa"/>
          </w:tcPr>
          <w:p>
            <w:pPr>
              <w:pStyle w:val="37"/>
              <w:ind w:left="105" w:leftChars="50" w:right="105" w:rightChars="50"/>
              <w:rPr>
                <w:sz w:val="24"/>
              </w:rPr>
            </w:pPr>
            <w:r>
              <w:rPr>
                <w:rFonts w:hint="eastAsia"/>
                <w:sz w:val="24"/>
              </w:rPr>
              <w:t>投标供应商为本项目配备的其他人员（除项目经理和厨师长外）中：</w:t>
            </w:r>
          </w:p>
          <w:p>
            <w:pPr>
              <w:pStyle w:val="37"/>
              <w:ind w:left="105" w:leftChars="50" w:right="105" w:rightChars="50"/>
              <w:rPr>
                <w:sz w:val="24"/>
              </w:rPr>
            </w:pPr>
            <w:r>
              <w:rPr>
                <w:rFonts w:hint="eastAsia"/>
                <w:sz w:val="24"/>
              </w:rPr>
              <w:t>1.每提供 1 人具有高级（国家职业资格三级）及以上中式烹调师证书的，得 2 分；</w:t>
            </w:r>
          </w:p>
          <w:p>
            <w:pPr>
              <w:pStyle w:val="37"/>
              <w:ind w:left="105" w:leftChars="50" w:right="105" w:rightChars="50"/>
              <w:rPr>
                <w:sz w:val="24"/>
              </w:rPr>
            </w:pPr>
            <w:r>
              <w:rPr>
                <w:rFonts w:hint="eastAsia"/>
                <w:sz w:val="24"/>
              </w:rPr>
              <w:t>2.每提供 1 人具有高级（国家职业资格三级）及以上中式面点师证书的，得 2 分；</w:t>
            </w:r>
          </w:p>
          <w:p>
            <w:pPr>
              <w:pStyle w:val="37"/>
              <w:ind w:left="105" w:leftChars="50" w:right="105" w:rightChars="50"/>
              <w:rPr>
                <w:b/>
                <w:sz w:val="24"/>
              </w:rPr>
            </w:pPr>
            <w:r>
              <w:rPr>
                <w:rFonts w:hint="eastAsia"/>
                <w:b/>
                <w:sz w:val="24"/>
              </w:rPr>
              <w:t>注：</w:t>
            </w:r>
          </w:p>
          <w:p>
            <w:pPr>
              <w:pStyle w:val="37"/>
              <w:ind w:left="105" w:leftChars="50" w:right="105" w:rightChars="50"/>
              <w:rPr>
                <w:b/>
                <w:sz w:val="24"/>
              </w:rPr>
            </w:pPr>
            <w:r>
              <w:rPr>
                <w:b/>
              </w:rPr>
              <w:t xml:space="preserve">(1) </w:t>
            </w:r>
            <w:r>
              <w:rPr>
                <w:rFonts w:hint="eastAsia"/>
                <w:b/>
                <w:sz w:val="24"/>
              </w:rPr>
              <w:t>同一人员同时拥有上述</w:t>
            </w:r>
            <w:r>
              <w:rPr>
                <w:b/>
                <w:sz w:val="24"/>
              </w:rPr>
              <w:t xml:space="preserve"> 2 </w:t>
            </w:r>
            <w:r>
              <w:rPr>
                <w:rFonts w:hint="eastAsia"/>
                <w:b/>
                <w:sz w:val="24"/>
              </w:rPr>
              <w:t>项证书的，不重复计分，仅按最高得分计分一次；</w:t>
            </w:r>
          </w:p>
          <w:p>
            <w:pPr>
              <w:pStyle w:val="37"/>
              <w:ind w:left="105" w:leftChars="50" w:right="105" w:rightChars="50"/>
              <w:rPr>
                <w:b/>
                <w:sz w:val="24"/>
              </w:rPr>
            </w:pPr>
            <w:r>
              <w:rPr>
                <w:b/>
              </w:rPr>
              <w:t xml:space="preserve">(2) </w:t>
            </w:r>
            <w:r>
              <w:rPr>
                <w:rFonts w:hint="eastAsia"/>
                <w:b/>
                <w:sz w:val="24"/>
              </w:rPr>
              <w:t>投标文件中须提供：</w:t>
            </w:r>
          </w:p>
          <w:p>
            <w:pPr>
              <w:pStyle w:val="37"/>
              <w:ind w:left="105" w:leftChars="50" w:right="105" w:rightChars="50"/>
              <w:rPr>
                <w:b/>
                <w:sz w:val="24"/>
              </w:rPr>
            </w:pPr>
            <w:r>
              <w:rPr>
                <w:rFonts w:hint="eastAsia"/>
                <w:b/>
                <w:sz w:val="24"/>
              </w:rPr>
              <w:t>①上述人员配备名单（格式自拟</w:t>
            </w:r>
            <w:r>
              <w:rPr>
                <w:b/>
                <w:sz w:val="24"/>
              </w:rPr>
              <w:t>);</w:t>
            </w:r>
          </w:p>
          <w:p>
            <w:pPr>
              <w:pStyle w:val="37"/>
              <w:ind w:left="105" w:leftChars="50" w:right="105" w:rightChars="50"/>
              <w:rPr>
                <w:b/>
                <w:sz w:val="24"/>
              </w:rPr>
            </w:pPr>
            <w:r>
              <w:rPr>
                <w:rFonts w:hint="eastAsia"/>
                <w:b/>
                <w:sz w:val="24"/>
              </w:rPr>
              <w:t>②相应证书的扫描件或影印件；</w:t>
            </w:r>
          </w:p>
          <w:p>
            <w:pPr>
              <w:pStyle w:val="37"/>
              <w:ind w:left="105" w:leftChars="50" w:right="105" w:rightChars="50"/>
              <w:jc w:val="both"/>
              <w:rPr>
                <w:b/>
                <w:sz w:val="24"/>
              </w:rPr>
            </w:pPr>
            <w:r>
              <w:rPr>
                <w:rFonts w:hint="eastAsia"/>
                <w:b/>
                <w:sz w:val="24"/>
              </w:rPr>
              <w:t>③</w:t>
            </w:r>
            <w:r>
              <w:rPr>
                <w:rFonts w:hint="eastAsia"/>
                <w:b/>
                <w:sz w:val="24"/>
                <w:lang w:val="en-US"/>
              </w:rPr>
              <w:t>上述中式烹调师、中式面点师证书须提供“国家职业资格证书全国联网查询”官网截图，否则不得分；</w:t>
            </w:r>
          </w:p>
          <w:p>
            <w:pPr>
              <w:pStyle w:val="37"/>
              <w:ind w:left="105" w:leftChars="50" w:right="105" w:rightChars="50"/>
              <w:rPr>
                <w:b/>
                <w:sz w:val="24"/>
                <w:lang w:val="en-US"/>
              </w:rPr>
            </w:pPr>
          </w:p>
        </w:tc>
        <w:tc>
          <w:tcPr>
            <w:tcW w:w="1248" w:type="dxa"/>
            <w:vAlign w:val="center"/>
          </w:tcPr>
          <w:p>
            <w:pPr>
              <w:autoSpaceDE w:val="0"/>
              <w:autoSpaceDN w:val="0"/>
              <w:jc w:val="center"/>
            </w:pPr>
            <w:r>
              <w:rPr>
                <w:b/>
                <w:sz w:val="24"/>
              </w:rPr>
              <w:t xml:space="preserve">0-4 </w:t>
            </w:r>
            <w:r>
              <w:rPr>
                <w:rFonts w:hint="eastAsia"/>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vAlign w:val="center"/>
          </w:tcPr>
          <w:p>
            <w:pPr>
              <w:autoSpaceDE w:val="0"/>
              <w:autoSpaceDN w:val="0"/>
              <w:jc w:val="center"/>
            </w:pPr>
          </w:p>
        </w:tc>
        <w:tc>
          <w:tcPr>
            <w:tcW w:w="1501" w:type="dxa"/>
            <w:vAlign w:val="center"/>
          </w:tcPr>
          <w:p>
            <w:pPr>
              <w:autoSpaceDE w:val="0"/>
              <w:autoSpaceDN w:val="0"/>
              <w:jc w:val="center"/>
            </w:pPr>
            <w:r>
              <w:rPr>
                <w:rFonts w:hint="eastAsia"/>
                <w:sz w:val="24"/>
              </w:rPr>
              <w:t>体系认证</w:t>
            </w:r>
          </w:p>
        </w:tc>
        <w:tc>
          <w:tcPr>
            <w:tcW w:w="6674" w:type="dxa"/>
          </w:tcPr>
          <w:p>
            <w:pPr>
              <w:pStyle w:val="37"/>
              <w:ind w:left="105" w:leftChars="50" w:right="105" w:rightChars="50"/>
              <w:rPr>
                <w:sz w:val="24"/>
              </w:rPr>
            </w:pPr>
            <w:r>
              <w:rPr>
                <w:rFonts w:hint="eastAsia"/>
                <w:sz w:val="24"/>
              </w:rPr>
              <w:t>投标供应商具有经中国国家认证认可监督管理委员会认证机构颁发有效的：</w:t>
            </w:r>
          </w:p>
          <w:p>
            <w:pPr>
              <w:pStyle w:val="37"/>
              <w:numPr>
                <w:ilvl w:val="0"/>
                <w:numId w:val="28"/>
              </w:numPr>
              <w:tabs>
                <w:tab w:val="left" w:pos="607"/>
              </w:tabs>
              <w:ind w:left="707" w:leftChars="50" w:right="105" w:rightChars="50" w:hanging="602"/>
              <w:rPr>
                <w:sz w:val="24"/>
              </w:rPr>
            </w:pPr>
            <w:r>
              <w:rPr>
                <w:rFonts w:hint="eastAsia"/>
                <w:sz w:val="24"/>
              </w:rPr>
              <w:t>质量管理体系认证；1分</w:t>
            </w:r>
          </w:p>
          <w:p>
            <w:pPr>
              <w:pStyle w:val="37"/>
              <w:numPr>
                <w:ilvl w:val="0"/>
                <w:numId w:val="28"/>
              </w:numPr>
              <w:tabs>
                <w:tab w:val="left" w:pos="607"/>
              </w:tabs>
              <w:ind w:left="707" w:leftChars="50" w:right="105" w:rightChars="50" w:hanging="602"/>
              <w:rPr>
                <w:sz w:val="24"/>
              </w:rPr>
            </w:pPr>
            <w:r>
              <w:rPr>
                <w:rFonts w:hint="eastAsia"/>
                <w:sz w:val="24"/>
              </w:rPr>
              <w:t>环境管理体系认证；1分</w:t>
            </w:r>
          </w:p>
          <w:p>
            <w:pPr>
              <w:pStyle w:val="37"/>
              <w:numPr>
                <w:ilvl w:val="0"/>
                <w:numId w:val="28"/>
              </w:numPr>
              <w:tabs>
                <w:tab w:val="left" w:pos="607"/>
              </w:tabs>
              <w:ind w:left="707" w:leftChars="50" w:right="105" w:rightChars="50" w:hanging="602"/>
              <w:rPr>
                <w:sz w:val="24"/>
              </w:rPr>
            </w:pPr>
            <w:r>
              <w:rPr>
                <w:rFonts w:hint="eastAsia"/>
                <w:sz w:val="24"/>
              </w:rPr>
              <w:t>职业健康安全管理体系认证；1分</w:t>
            </w:r>
          </w:p>
          <w:p>
            <w:pPr>
              <w:pStyle w:val="37"/>
              <w:numPr>
                <w:ilvl w:val="0"/>
                <w:numId w:val="28"/>
              </w:numPr>
              <w:tabs>
                <w:tab w:val="left" w:pos="607"/>
              </w:tabs>
              <w:ind w:left="707" w:leftChars="50" w:right="105" w:rightChars="50" w:hanging="602"/>
              <w:rPr>
                <w:sz w:val="24"/>
              </w:rPr>
            </w:pPr>
            <w:r>
              <w:rPr>
                <w:rFonts w:hint="eastAsia"/>
                <w:sz w:val="24"/>
              </w:rPr>
              <w:t>食品安全管理体系认证。2分</w:t>
            </w:r>
          </w:p>
          <w:p>
            <w:pPr>
              <w:pStyle w:val="37"/>
              <w:ind w:left="105" w:leftChars="50" w:right="105" w:rightChars="50"/>
              <w:rPr>
                <w:b/>
                <w:sz w:val="24"/>
                <w:lang w:val="en-US"/>
              </w:rPr>
            </w:pPr>
            <w:r>
              <w:rPr>
                <w:rFonts w:hint="eastAsia"/>
                <w:b/>
                <w:sz w:val="24"/>
              </w:rPr>
              <w:t>注：投标文件中须提供上述证书的扫描件或影印件，以及“全国认证认可信息公共服务平台”（网址：</w:t>
            </w:r>
            <w:r>
              <w:fldChar w:fldCharType="begin"/>
            </w:r>
            <w:r>
              <w:instrText xml:space="preserve"> HYPERLINK "http://cx.cnca.cn/" \h </w:instrText>
            </w:r>
            <w:r>
              <w:fldChar w:fldCharType="separate"/>
            </w:r>
            <w:r>
              <w:rPr>
                <w:b/>
                <w:sz w:val="24"/>
              </w:rPr>
              <w:t>http://cx.cnca.cn/</w:t>
            </w:r>
            <w:r>
              <w:rPr>
                <w:b/>
                <w:sz w:val="24"/>
              </w:rPr>
              <w:fldChar w:fldCharType="end"/>
            </w:r>
            <w:r>
              <w:rPr>
                <w:rFonts w:hint="eastAsia"/>
                <w:b/>
                <w:sz w:val="24"/>
              </w:rPr>
              <w:t>）官网证书查询截图，未提供或提供不全的不得分。</w:t>
            </w:r>
          </w:p>
        </w:tc>
        <w:tc>
          <w:tcPr>
            <w:tcW w:w="1248" w:type="dxa"/>
            <w:vAlign w:val="center"/>
          </w:tcPr>
          <w:p>
            <w:pPr>
              <w:autoSpaceDE w:val="0"/>
              <w:autoSpaceDN w:val="0"/>
              <w:jc w:val="center"/>
            </w:pPr>
            <w:r>
              <w:rPr>
                <w:b/>
                <w:sz w:val="24"/>
              </w:rPr>
              <w:t xml:space="preserve">0-5 </w:t>
            </w:r>
            <w:r>
              <w:rPr>
                <w:rFonts w:hint="eastAsia"/>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vAlign w:val="center"/>
          </w:tcPr>
          <w:p>
            <w:pPr>
              <w:autoSpaceDE w:val="0"/>
              <w:autoSpaceDN w:val="0"/>
              <w:jc w:val="center"/>
            </w:pPr>
          </w:p>
        </w:tc>
        <w:tc>
          <w:tcPr>
            <w:tcW w:w="1501" w:type="dxa"/>
            <w:vAlign w:val="center"/>
          </w:tcPr>
          <w:p>
            <w:pPr>
              <w:autoSpaceDE w:val="0"/>
              <w:autoSpaceDN w:val="0"/>
              <w:jc w:val="center"/>
            </w:pPr>
            <w:r>
              <w:rPr>
                <w:rFonts w:hint="eastAsia"/>
                <w:sz w:val="24"/>
              </w:rPr>
              <w:t>投标供应商荣誉</w:t>
            </w:r>
          </w:p>
        </w:tc>
        <w:tc>
          <w:tcPr>
            <w:tcW w:w="6674" w:type="dxa"/>
            <w:vAlign w:val="center"/>
          </w:tcPr>
          <w:p>
            <w:pPr>
              <w:pStyle w:val="37"/>
              <w:tabs>
                <w:tab w:val="left" w:pos="426"/>
              </w:tabs>
              <w:ind w:left="105" w:leftChars="50" w:right="105" w:rightChars="50"/>
              <w:jc w:val="both"/>
              <w:rPr>
                <w:sz w:val="24"/>
                <w:lang w:val="en-US"/>
              </w:rPr>
            </w:pPr>
            <w:r>
              <w:rPr>
                <w:rFonts w:hint="eastAsia"/>
                <w:sz w:val="24"/>
              </w:rPr>
              <w:t>自</w:t>
            </w:r>
            <w:r>
              <w:rPr>
                <w:sz w:val="24"/>
              </w:rPr>
              <w:t xml:space="preserve"> 2016 </w:t>
            </w:r>
            <w:r>
              <w:rPr>
                <w:rFonts w:hint="eastAsia"/>
                <w:sz w:val="24"/>
              </w:rPr>
              <w:t>年</w:t>
            </w:r>
            <w:r>
              <w:rPr>
                <w:sz w:val="24"/>
              </w:rPr>
              <w:t xml:space="preserve"> 1 </w:t>
            </w:r>
            <w:r>
              <w:rPr>
                <w:rFonts w:hint="eastAsia"/>
                <w:sz w:val="24"/>
              </w:rPr>
              <w:t>月</w:t>
            </w:r>
            <w:r>
              <w:rPr>
                <w:sz w:val="24"/>
              </w:rPr>
              <w:t xml:space="preserve"> 1 </w:t>
            </w:r>
            <w:r>
              <w:rPr>
                <w:rFonts w:hint="eastAsia"/>
                <w:sz w:val="24"/>
              </w:rPr>
              <w:t>日（以获奖时间为准）以来，投标人获得</w:t>
            </w:r>
            <w:r>
              <w:rPr>
                <w:rFonts w:hint="eastAsia"/>
                <w:sz w:val="24"/>
                <w:lang w:val="en-US"/>
              </w:rPr>
              <w:t>过地市级行政主管部门或国内依法登记注册协会或社会团体颁发的荣誉或奖项的，每提供一个的</w:t>
            </w:r>
            <w:r>
              <w:rPr>
                <w:sz w:val="24"/>
                <w:lang w:val="en-US"/>
              </w:rPr>
              <w:t>5</w:t>
            </w:r>
            <w:r>
              <w:rPr>
                <w:rFonts w:hint="eastAsia"/>
                <w:sz w:val="24"/>
                <w:lang w:val="en-US"/>
              </w:rPr>
              <w:t>分；</w:t>
            </w:r>
          </w:p>
          <w:p>
            <w:pPr>
              <w:pStyle w:val="37"/>
              <w:tabs>
                <w:tab w:val="left" w:pos="426"/>
              </w:tabs>
              <w:ind w:left="105" w:leftChars="50" w:right="105" w:rightChars="50"/>
              <w:jc w:val="both"/>
              <w:rPr>
                <w:b/>
                <w:bCs/>
                <w:sz w:val="24"/>
              </w:rPr>
            </w:pPr>
            <w:r>
              <w:rPr>
                <w:rFonts w:hint="eastAsia"/>
                <w:b/>
                <w:bCs/>
                <w:sz w:val="24"/>
              </w:rPr>
              <w:t>本小项满分</w:t>
            </w:r>
            <w:r>
              <w:rPr>
                <w:b/>
                <w:bCs/>
                <w:sz w:val="24"/>
                <w:lang w:val="en-US"/>
              </w:rPr>
              <w:t>20</w:t>
            </w:r>
            <w:r>
              <w:rPr>
                <w:rFonts w:hint="eastAsia"/>
                <w:b/>
                <w:bCs/>
                <w:sz w:val="24"/>
              </w:rPr>
              <w:t>分；</w:t>
            </w:r>
          </w:p>
          <w:p>
            <w:pPr>
              <w:pStyle w:val="37"/>
              <w:ind w:left="105" w:leftChars="50" w:right="105" w:rightChars="50"/>
              <w:rPr>
                <w:b/>
                <w:sz w:val="24"/>
              </w:rPr>
            </w:pPr>
            <w:r>
              <w:rPr>
                <w:rFonts w:hint="eastAsia"/>
                <w:b/>
                <w:sz w:val="24"/>
              </w:rPr>
              <w:t>注：</w:t>
            </w:r>
          </w:p>
          <w:p>
            <w:pPr>
              <w:pStyle w:val="37"/>
              <w:ind w:left="105" w:leftChars="50" w:right="105" w:rightChars="50"/>
              <w:jc w:val="both"/>
              <w:rPr>
                <w:b/>
                <w:sz w:val="24"/>
              </w:rPr>
            </w:pPr>
            <w:r>
              <w:rPr>
                <w:b/>
                <w:sz w:val="24"/>
              </w:rPr>
              <w:t>1.</w:t>
            </w:r>
            <w:r>
              <w:rPr>
                <w:rFonts w:hint="eastAsia"/>
                <w:b/>
                <w:sz w:val="24"/>
              </w:rPr>
              <w:t>上述荣誉或奖项必须是颁发给投标人主体公司的（投标人分支机构或项目点所获奖项或荣誉不得分），投标文件中须</w:t>
            </w:r>
            <w:r>
              <w:rPr>
                <w:b/>
                <w:sz w:val="24"/>
              </w:rPr>
              <w:t xml:space="preserve"> </w:t>
            </w:r>
            <w:r>
              <w:rPr>
                <w:rFonts w:hint="eastAsia"/>
                <w:b/>
                <w:sz w:val="24"/>
              </w:rPr>
              <w:t>提供获奖证书、批复、颁奖单位颁奖文件、网上公示截图等证明材料，若证明材料无法体现投标供应商名称等评审内容的，须同时提供颁奖单位出具的相关证明材料</w:t>
            </w:r>
            <w:r>
              <w:rPr>
                <w:b/>
                <w:sz w:val="24"/>
              </w:rPr>
              <w:t xml:space="preserve"> </w:t>
            </w:r>
            <w:r>
              <w:rPr>
                <w:rFonts w:hint="eastAsia"/>
                <w:b/>
                <w:sz w:val="24"/>
              </w:rPr>
              <w:t>加以明确说明，未提供或提供不全的不得分。</w:t>
            </w:r>
          </w:p>
          <w:p>
            <w:pPr>
              <w:pStyle w:val="37"/>
              <w:ind w:left="105" w:leftChars="50" w:right="105" w:rightChars="50"/>
            </w:pPr>
            <w:r>
              <w:rPr>
                <w:b/>
                <w:sz w:val="24"/>
              </w:rPr>
              <w:t>2.</w:t>
            </w:r>
            <w:r>
              <w:rPr>
                <w:rFonts w:hint="eastAsia"/>
                <w:b/>
                <w:sz w:val="24"/>
              </w:rPr>
              <w:t>“国内依法登记注册”以中国社会组织网查询结果为准。投标文件中须提供该协会（学会）在中国社会组织网查询结果截图。民政部公布“山寨社团”等颁发的荣誉、奖励均无效。</w:t>
            </w:r>
          </w:p>
        </w:tc>
        <w:tc>
          <w:tcPr>
            <w:tcW w:w="1248" w:type="dxa"/>
            <w:vAlign w:val="center"/>
          </w:tcPr>
          <w:p>
            <w:pPr>
              <w:autoSpaceDE w:val="0"/>
              <w:autoSpaceDN w:val="0"/>
              <w:jc w:val="center"/>
            </w:pPr>
            <w:r>
              <w:rPr>
                <w:b/>
                <w:sz w:val="24"/>
              </w:rPr>
              <w:t>0-20</w:t>
            </w:r>
            <w:r>
              <w:rPr>
                <w:rFonts w:hint="eastAsia"/>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vAlign w:val="center"/>
          </w:tcPr>
          <w:p>
            <w:pPr>
              <w:autoSpaceDE w:val="0"/>
              <w:autoSpaceDN w:val="0"/>
              <w:jc w:val="center"/>
            </w:pPr>
          </w:p>
        </w:tc>
        <w:tc>
          <w:tcPr>
            <w:tcW w:w="1501" w:type="dxa"/>
            <w:vAlign w:val="center"/>
          </w:tcPr>
          <w:p>
            <w:pPr>
              <w:autoSpaceDE w:val="0"/>
              <w:autoSpaceDN w:val="0"/>
              <w:jc w:val="center"/>
              <w:rPr>
                <w:sz w:val="24"/>
              </w:rPr>
            </w:pPr>
            <w:r>
              <w:rPr>
                <w:rFonts w:hint="eastAsia"/>
                <w:sz w:val="24"/>
              </w:rPr>
              <w:t>投标供应商业绩</w:t>
            </w:r>
          </w:p>
        </w:tc>
        <w:tc>
          <w:tcPr>
            <w:tcW w:w="6674" w:type="dxa"/>
            <w:vAlign w:val="center"/>
          </w:tcPr>
          <w:p>
            <w:pPr>
              <w:pStyle w:val="37"/>
              <w:numPr>
                <w:ilvl w:val="0"/>
                <w:numId w:val="29"/>
              </w:numPr>
              <w:tabs>
                <w:tab w:val="left" w:pos="335"/>
              </w:tabs>
              <w:ind w:left="105" w:leftChars="50" w:right="105" w:rightChars="50" w:firstLine="0"/>
              <w:jc w:val="both"/>
              <w:rPr>
                <w:sz w:val="24"/>
              </w:rPr>
            </w:pPr>
            <w:r>
              <w:rPr>
                <w:rFonts w:hint="eastAsia"/>
                <w:sz w:val="24"/>
              </w:rPr>
              <w:t>自</w:t>
            </w:r>
            <w:r>
              <w:rPr>
                <w:sz w:val="24"/>
                <w:lang w:val="en-US"/>
              </w:rPr>
              <w:t xml:space="preserve"> </w:t>
            </w:r>
            <w:r>
              <w:rPr>
                <w:sz w:val="24"/>
              </w:rPr>
              <w:t xml:space="preserve">2016 </w:t>
            </w:r>
            <w:r>
              <w:rPr>
                <w:rFonts w:hint="eastAsia"/>
                <w:sz w:val="24"/>
              </w:rPr>
              <w:t>年</w:t>
            </w:r>
            <w:r>
              <w:rPr>
                <w:sz w:val="24"/>
                <w:lang w:val="en-US"/>
              </w:rPr>
              <w:t xml:space="preserve"> </w:t>
            </w:r>
            <w:r>
              <w:rPr>
                <w:sz w:val="24"/>
              </w:rPr>
              <w:t>1</w:t>
            </w:r>
            <w:r>
              <w:rPr>
                <w:sz w:val="24"/>
                <w:lang w:val="en-US"/>
              </w:rPr>
              <w:t xml:space="preserve"> </w:t>
            </w:r>
            <w:r>
              <w:rPr>
                <w:rFonts w:hint="eastAsia"/>
                <w:sz w:val="24"/>
              </w:rPr>
              <w:t>月</w:t>
            </w:r>
            <w:r>
              <w:rPr>
                <w:sz w:val="24"/>
                <w:lang w:val="en-US"/>
              </w:rPr>
              <w:t xml:space="preserve"> </w:t>
            </w:r>
            <w:r>
              <w:rPr>
                <w:sz w:val="24"/>
              </w:rPr>
              <w:t xml:space="preserve">1 </w:t>
            </w:r>
            <w:r>
              <w:rPr>
                <w:rFonts w:hint="eastAsia"/>
                <w:sz w:val="24"/>
              </w:rPr>
              <w:t>日（以合同签订时间为准）以来，投标供应商</w:t>
            </w:r>
            <w:r>
              <w:rPr>
                <w:rFonts w:hint="eastAsia"/>
                <w:sz w:val="24"/>
                <w:lang w:val="en-US"/>
              </w:rPr>
              <w:t>具有园区或企事业食堂运营经验及服务</w:t>
            </w:r>
            <w:r>
              <w:rPr>
                <w:rFonts w:hint="eastAsia"/>
                <w:sz w:val="24"/>
              </w:rPr>
              <w:t>人数</w:t>
            </w:r>
            <w:r>
              <w:rPr>
                <w:rFonts w:hint="eastAsia"/>
                <w:sz w:val="24"/>
                <w:lang w:val="en-US"/>
              </w:rPr>
              <w:t>不少于</w:t>
            </w:r>
            <w:r>
              <w:rPr>
                <w:sz w:val="24"/>
                <w:lang w:val="en-US"/>
              </w:rPr>
              <w:t>1500</w:t>
            </w:r>
            <w:r>
              <w:rPr>
                <w:rFonts w:hint="eastAsia"/>
                <w:sz w:val="24"/>
                <w:lang w:val="en-US"/>
              </w:rPr>
              <w:t>人的</w:t>
            </w:r>
            <w:r>
              <w:rPr>
                <w:rFonts w:hint="eastAsia"/>
                <w:sz w:val="24"/>
              </w:rPr>
              <w:t>食堂餐饮服务项目业绩的，每提供一个得</w:t>
            </w:r>
            <w:r>
              <w:rPr>
                <w:sz w:val="24"/>
              </w:rPr>
              <w:t xml:space="preserve"> </w:t>
            </w:r>
            <w:r>
              <w:rPr>
                <w:rFonts w:hint="eastAsia"/>
                <w:sz w:val="24"/>
                <w:lang w:val="en-US"/>
              </w:rPr>
              <w:t>1</w:t>
            </w:r>
            <w:r>
              <w:rPr>
                <w:sz w:val="24"/>
                <w:lang w:val="en-US"/>
              </w:rPr>
              <w:t>0</w:t>
            </w:r>
            <w:r>
              <w:rPr>
                <w:rFonts w:hint="eastAsia"/>
                <w:sz w:val="24"/>
              </w:rPr>
              <w:t>分，满分</w:t>
            </w:r>
            <w:r>
              <w:rPr>
                <w:sz w:val="24"/>
                <w:lang w:val="en-US"/>
              </w:rPr>
              <w:t>30</w:t>
            </w:r>
            <w:r>
              <w:rPr>
                <w:sz w:val="24"/>
              </w:rPr>
              <w:t xml:space="preserve"> </w:t>
            </w:r>
            <w:r>
              <w:rPr>
                <w:rFonts w:hint="eastAsia"/>
                <w:sz w:val="24"/>
              </w:rPr>
              <w:t>分。</w:t>
            </w:r>
          </w:p>
          <w:p>
            <w:pPr>
              <w:pStyle w:val="37"/>
              <w:ind w:left="105" w:leftChars="50" w:right="105" w:rightChars="50"/>
              <w:jc w:val="both"/>
              <w:rPr>
                <w:b/>
                <w:sz w:val="24"/>
              </w:rPr>
            </w:pPr>
            <w:r>
              <w:rPr>
                <w:rFonts w:hint="eastAsia"/>
                <w:b/>
                <w:sz w:val="24"/>
              </w:rPr>
              <w:t>注：</w:t>
            </w:r>
          </w:p>
          <w:p>
            <w:pPr>
              <w:pStyle w:val="37"/>
              <w:numPr>
                <w:ilvl w:val="0"/>
                <w:numId w:val="30"/>
              </w:numPr>
              <w:tabs>
                <w:tab w:val="left" w:pos="716"/>
              </w:tabs>
              <w:ind w:left="105" w:leftChars="50" w:right="105" w:rightChars="50" w:firstLine="0"/>
              <w:jc w:val="both"/>
              <w:rPr>
                <w:b/>
                <w:sz w:val="24"/>
              </w:rPr>
            </w:pPr>
            <w:r>
              <w:rPr>
                <w:rFonts w:hint="eastAsia"/>
                <w:b/>
                <w:sz w:val="24"/>
              </w:rPr>
              <w:t>本项目对正在履约或履约完成的业绩均予以认可；</w:t>
            </w:r>
          </w:p>
          <w:p>
            <w:pPr>
              <w:autoSpaceDE w:val="0"/>
              <w:autoSpaceDN w:val="0"/>
              <w:ind w:left="105" w:leftChars="50" w:right="105" w:rightChars="50"/>
              <w:rPr>
                <w:b/>
                <w:sz w:val="24"/>
              </w:rPr>
            </w:pPr>
            <w:r>
              <w:rPr>
                <w:rFonts w:hint="eastAsia"/>
                <w:b/>
                <w:sz w:val="24"/>
              </w:rPr>
              <w:t>（</w:t>
            </w:r>
            <w:r>
              <w:rPr>
                <w:b/>
                <w:sz w:val="24"/>
              </w:rPr>
              <w:t>2</w:t>
            </w:r>
            <w:r>
              <w:rPr>
                <w:rFonts w:hint="eastAsia"/>
                <w:b/>
                <w:sz w:val="24"/>
              </w:rPr>
              <w:t>）投标文件中须提供业绩合同和中标通知书及业主单位满意度评价的扫描件或影印件，若合同中无法体现签订时间、项目内容等评审内容时，须同时提供业主单位（或合同甲方）出具的相关证明材料加以明确说明，未提供或提供不全的不得分。</w:t>
            </w:r>
          </w:p>
        </w:tc>
        <w:tc>
          <w:tcPr>
            <w:tcW w:w="1248" w:type="dxa"/>
            <w:vAlign w:val="center"/>
          </w:tcPr>
          <w:p>
            <w:pPr>
              <w:autoSpaceDE w:val="0"/>
              <w:autoSpaceDN w:val="0"/>
              <w:jc w:val="center"/>
              <w:rPr>
                <w:b/>
                <w:sz w:val="24"/>
              </w:rPr>
            </w:pPr>
            <w:r>
              <w:rPr>
                <w:b/>
                <w:sz w:val="24"/>
              </w:rPr>
              <w:t>0-30</w:t>
            </w:r>
            <w:r>
              <w:rPr>
                <w:rFonts w:hint="eastAsia"/>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vAlign w:val="center"/>
          </w:tcPr>
          <w:p>
            <w:pPr>
              <w:autoSpaceDE w:val="0"/>
              <w:autoSpaceDN w:val="0"/>
              <w:jc w:val="center"/>
            </w:pPr>
          </w:p>
        </w:tc>
        <w:tc>
          <w:tcPr>
            <w:tcW w:w="1501" w:type="dxa"/>
            <w:vAlign w:val="center"/>
          </w:tcPr>
          <w:p>
            <w:pPr>
              <w:autoSpaceDE w:val="0"/>
              <w:autoSpaceDN w:val="0"/>
              <w:jc w:val="center"/>
              <w:rPr>
                <w:sz w:val="24"/>
              </w:rPr>
            </w:pPr>
            <w:r>
              <w:rPr>
                <w:rFonts w:hint="eastAsia"/>
                <w:sz w:val="24"/>
              </w:rPr>
              <w:t>食品安全保障</w:t>
            </w:r>
          </w:p>
        </w:tc>
        <w:tc>
          <w:tcPr>
            <w:tcW w:w="6674" w:type="dxa"/>
            <w:vAlign w:val="center"/>
          </w:tcPr>
          <w:p>
            <w:pPr>
              <w:pStyle w:val="37"/>
              <w:ind w:left="105" w:leftChars="50" w:right="105" w:rightChars="50"/>
              <w:rPr>
                <w:bCs/>
                <w:sz w:val="24"/>
              </w:rPr>
            </w:pPr>
            <w:r>
              <w:rPr>
                <w:rFonts w:hint="eastAsia"/>
                <w:bCs/>
                <w:sz w:val="24"/>
              </w:rPr>
              <w:t>有食品安全第三方监管或食品安全检验室的，得1分，没有不得分。</w:t>
            </w:r>
          </w:p>
        </w:tc>
        <w:tc>
          <w:tcPr>
            <w:tcW w:w="1248" w:type="dxa"/>
            <w:vAlign w:val="center"/>
          </w:tcPr>
          <w:p>
            <w:pPr>
              <w:autoSpaceDE w:val="0"/>
              <w:autoSpaceDN w:val="0"/>
              <w:jc w:val="center"/>
              <w:rPr>
                <w:b/>
                <w:sz w:val="24"/>
              </w:rPr>
            </w:pPr>
            <w:r>
              <w:rPr>
                <w:b/>
                <w:sz w:val="24"/>
              </w:rPr>
              <w:t xml:space="preserve">0-1 </w:t>
            </w:r>
            <w:r>
              <w:rPr>
                <w:rFonts w:hint="eastAsia"/>
                <w:b/>
                <w:sz w:val="24"/>
              </w:rPr>
              <w:t>分</w:t>
            </w:r>
          </w:p>
        </w:tc>
      </w:tr>
    </w:tbl>
    <w:p>
      <w:pPr>
        <w:tabs>
          <w:tab w:val="left" w:pos="1315"/>
        </w:tabs>
        <w:autoSpaceDE w:val="0"/>
        <w:autoSpaceDN w:val="0"/>
        <w:spacing w:line="360" w:lineRule="auto"/>
        <w:rPr>
          <w:rFonts w:ascii="宋体"/>
          <w:szCs w:val="21"/>
        </w:rPr>
      </w:pPr>
      <w:r>
        <w:rPr>
          <w:rFonts w:ascii="宋体" w:hAnsi="宋体"/>
          <w:szCs w:val="21"/>
        </w:rPr>
        <w:t>2.4</w:t>
      </w:r>
      <w:r>
        <w:rPr>
          <w:rFonts w:hint="eastAsia" w:ascii="宋体" w:hAnsi="宋体"/>
          <w:szCs w:val="21"/>
        </w:rPr>
        <w:t>分值汇总</w:t>
      </w:r>
    </w:p>
    <w:p>
      <w:pPr>
        <w:pStyle w:val="36"/>
        <w:numPr>
          <w:ilvl w:val="0"/>
          <w:numId w:val="31"/>
        </w:numPr>
        <w:tabs>
          <w:tab w:val="left" w:pos="1262"/>
        </w:tabs>
        <w:autoSpaceDE w:val="0"/>
        <w:autoSpaceDN w:val="0"/>
        <w:spacing w:before="132" w:line="360" w:lineRule="auto"/>
        <w:ind w:right="358" w:firstLine="434" w:firstLineChars="0"/>
        <w:rPr>
          <w:rFonts w:ascii="宋体"/>
          <w:szCs w:val="21"/>
        </w:rPr>
      </w:pPr>
      <w:r>
        <w:rPr>
          <w:rFonts w:hint="eastAsia" w:ascii="宋体" w:hAnsi="宋体"/>
          <w:szCs w:val="21"/>
        </w:rPr>
        <w:t>评标委员会各成员应当独立对每个有效投标人的投标文件进行评分，</w:t>
      </w:r>
      <w:r>
        <w:rPr>
          <w:rFonts w:ascii="宋体" w:hAnsi="宋体"/>
          <w:szCs w:val="21"/>
        </w:rPr>
        <w:t xml:space="preserve"> </w:t>
      </w:r>
      <w:r>
        <w:rPr>
          <w:rFonts w:hint="eastAsia" w:ascii="宋体" w:hAnsi="宋体"/>
          <w:spacing w:val="-7"/>
          <w:szCs w:val="21"/>
        </w:rPr>
        <w:t>并汇总每个投标人的得分。取各位评委评分之平均值，四舍五入保留至小数点后</w:t>
      </w:r>
      <w:r>
        <w:rPr>
          <w:rFonts w:hint="eastAsia" w:ascii="宋体" w:hAnsi="宋体"/>
          <w:szCs w:val="21"/>
        </w:rPr>
        <w:t>两位数，得到该投标人的技术资信分。</w:t>
      </w:r>
    </w:p>
    <w:p>
      <w:pPr>
        <w:pStyle w:val="36"/>
        <w:numPr>
          <w:ilvl w:val="0"/>
          <w:numId w:val="31"/>
        </w:numPr>
        <w:tabs>
          <w:tab w:val="left" w:pos="1262"/>
        </w:tabs>
        <w:autoSpaceDE w:val="0"/>
        <w:autoSpaceDN w:val="0"/>
        <w:spacing w:before="2" w:line="360" w:lineRule="auto"/>
        <w:ind w:right="364" w:firstLine="434" w:firstLineChars="0"/>
        <w:rPr>
          <w:rFonts w:ascii="宋体"/>
          <w:szCs w:val="21"/>
        </w:rPr>
      </w:pPr>
      <w:r>
        <w:rPr>
          <w:rFonts w:hint="eastAsia" w:ascii="宋体" w:hAnsi="宋体"/>
          <w:spacing w:val="-1"/>
          <w:szCs w:val="21"/>
        </w:rPr>
        <w:t>将投标人的技术资信分加上根据上述标准计算出的价格分，即为该投</w:t>
      </w:r>
      <w:r>
        <w:rPr>
          <w:rFonts w:hint="eastAsia" w:ascii="宋体" w:hAnsi="宋体"/>
          <w:szCs w:val="21"/>
        </w:rPr>
        <w:t>标人的综合总得分。</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rPr>
          <w:rFonts w:ascii="宋体"/>
        </w:rPr>
      </w:pPr>
    </w:p>
    <w:p>
      <w:pPr>
        <w:pStyle w:val="7"/>
        <w:tabs>
          <w:tab w:val="left" w:pos="1125"/>
        </w:tabs>
        <w:ind w:right="136"/>
        <w:jc w:val="center"/>
        <w:rPr>
          <w:rFonts w:ascii="宋体"/>
          <w:sz w:val="32"/>
          <w:szCs w:val="32"/>
        </w:rPr>
      </w:pPr>
      <w:bookmarkStart w:id="45" w:name="_Toc38529145"/>
      <w:r>
        <w:rPr>
          <w:rFonts w:hint="eastAsia" w:ascii="宋体" w:hAnsi="宋体"/>
          <w:sz w:val="32"/>
          <w:szCs w:val="32"/>
        </w:rPr>
        <w:br w:type="page"/>
      </w:r>
      <w:r>
        <w:rPr>
          <w:rFonts w:hint="eastAsia" w:ascii="宋体" w:hAnsi="宋体"/>
          <w:sz w:val="32"/>
          <w:szCs w:val="32"/>
        </w:rPr>
        <w:t>第五章</w:t>
      </w:r>
      <w:r>
        <w:rPr>
          <w:rFonts w:ascii="宋体"/>
          <w:sz w:val="32"/>
          <w:szCs w:val="32"/>
        </w:rPr>
        <w:tab/>
      </w:r>
      <w:r>
        <w:rPr>
          <w:rFonts w:hint="eastAsia" w:ascii="宋体" w:hAnsi="宋体"/>
          <w:sz w:val="32"/>
          <w:szCs w:val="32"/>
        </w:rPr>
        <w:t>采购合同</w:t>
      </w:r>
      <w:bookmarkEnd w:id="45"/>
      <w:r>
        <w:rPr>
          <w:rFonts w:hint="eastAsia" w:ascii="宋体" w:hAnsi="宋体"/>
          <w:sz w:val="32"/>
          <w:szCs w:val="32"/>
        </w:rPr>
        <w:t>（参考）</w:t>
      </w:r>
    </w:p>
    <w:p>
      <w:pPr>
        <w:spacing w:line="360" w:lineRule="auto"/>
        <w:jc w:val="both"/>
        <w:rPr>
          <w:rFonts w:ascii="黑体" w:eastAsia="黑体"/>
          <w:b/>
          <w:color w:val="000000"/>
          <w:spacing w:val="48"/>
          <w:sz w:val="72"/>
          <w:szCs w:val="72"/>
        </w:rPr>
      </w:pPr>
    </w:p>
    <w:p>
      <w:pPr>
        <w:spacing w:line="360" w:lineRule="auto"/>
        <w:jc w:val="center"/>
        <w:rPr>
          <w:rFonts w:ascii="仿宋_GB2312" w:eastAsia="仿宋_GB2312"/>
          <w:b/>
          <w:color w:val="000000"/>
          <w:spacing w:val="76"/>
          <w:sz w:val="56"/>
          <w:szCs w:val="56"/>
        </w:rPr>
      </w:pPr>
      <w:r>
        <w:rPr>
          <w:rFonts w:hint="eastAsia" w:ascii="仿宋_GB2312" w:eastAsia="仿宋_GB2312"/>
          <w:b/>
          <w:color w:val="000000"/>
          <w:spacing w:val="76"/>
          <w:sz w:val="56"/>
          <w:szCs w:val="56"/>
        </w:rPr>
        <w:t>房 屋 租 赁 合 同</w:t>
      </w:r>
    </w:p>
    <w:p>
      <w:pPr>
        <w:spacing w:line="360" w:lineRule="auto"/>
        <w:jc w:val="center"/>
        <w:rPr>
          <w:rFonts w:ascii="仿宋_GB2312" w:eastAsia="仿宋_GB2312"/>
          <w:color w:val="000000"/>
          <w:sz w:val="36"/>
          <w:szCs w:val="36"/>
        </w:rPr>
      </w:pPr>
    </w:p>
    <w:p>
      <w:pPr>
        <w:spacing w:line="360" w:lineRule="auto"/>
        <w:jc w:val="center"/>
        <w:rPr>
          <w:rFonts w:ascii="仿宋_GB2312" w:eastAsia="仿宋_GB2312"/>
          <w:color w:val="000000"/>
          <w:sz w:val="36"/>
          <w:szCs w:val="36"/>
        </w:rPr>
      </w:pPr>
    </w:p>
    <w:p>
      <w:pPr>
        <w:spacing w:line="360" w:lineRule="auto"/>
        <w:jc w:val="center"/>
        <w:rPr>
          <w:rFonts w:ascii="仿宋_GB2312" w:eastAsia="仿宋_GB2312"/>
          <w:color w:val="000000"/>
          <w:sz w:val="36"/>
          <w:szCs w:val="36"/>
        </w:rPr>
      </w:pPr>
    </w:p>
    <w:p>
      <w:pPr>
        <w:spacing w:line="360" w:lineRule="auto"/>
        <w:jc w:val="center"/>
        <w:rPr>
          <w:rFonts w:ascii="仿宋_GB2312" w:eastAsia="仿宋_GB2312"/>
          <w:color w:val="000000"/>
          <w:sz w:val="36"/>
          <w:szCs w:val="36"/>
        </w:rPr>
      </w:pPr>
    </w:p>
    <w:p>
      <w:pPr>
        <w:spacing w:line="360" w:lineRule="auto"/>
        <w:jc w:val="center"/>
        <w:rPr>
          <w:rFonts w:ascii="仿宋_GB2312" w:eastAsia="仿宋_GB2312"/>
          <w:color w:val="000000"/>
          <w:sz w:val="36"/>
          <w:szCs w:val="36"/>
        </w:rPr>
      </w:pPr>
    </w:p>
    <w:p>
      <w:pPr>
        <w:spacing w:line="360" w:lineRule="auto"/>
        <w:ind w:right="25" w:rightChars="12"/>
        <w:rPr>
          <w:rFonts w:ascii="仿宋_GB2312" w:eastAsia="仿宋_GB2312"/>
          <w:color w:val="000000"/>
          <w:spacing w:val="84"/>
          <w:sz w:val="36"/>
          <w:szCs w:val="36"/>
        </w:rPr>
      </w:pPr>
    </w:p>
    <w:p>
      <w:pPr>
        <w:spacing w:line="360" w:lineRule="auto"/>
        <w:ind w:right="25" w:rightChars="12"/>
        <w:rPr>
          <w:rFonts w:ascii="仿宋_GB2312" w:eastAsia="仿宋_GB2312"/>
          <w:color w:val="000000"/>
          <w:sz w:val="36"/>
          <w:szCs w:val="36"/>
          <w:u w:val="single"/>
        </w:rPr>
      </w:pPr>
      <w:r>
        <w:rPr>
          <w:rFonts w:hint="eastAsia" w:ascii="仿宋_GB2312" w:eastAsia="仿宋_GB2312"/>
          <w:color w:val="000000"/>
          <w:spacing w:val="84"/>
          <w:sz w:val="36"/>
          <w:szCs w:val="36"/>
        </w:rPr>
        <w:t xml:space="preserve">出 租 </w:t>
      </w:r>
      <w:r>
        <w:rPr>
          <w:rFonts w:hint="eastAsia" w:ascii="仿宋_GB2312" w:eastAsia="仿宋_GB2312"/>
          <w:color w:val="000000"/>
          <w:sz w:val="36"/>
          <w:szCs w:val="36"/>
        </w:rPr>
        <w:t>方</w:t>
      </w:r>
      <w:r>
        <w:rPr>
          <w:rFonts w:hint="eastAsia" w:ascii="仿宋_GB2312" w:eastAsia="仿宋_GB2312"/>
          <w:color w:val="000000"/>
          <w:sz w:val="36"/>
          <w:szCs w:val="36"/>
          <w:u w:val="single"/>
        </w:rPr>
        <w:t xml:space="preserve"> </w:t>
      </w:r>
      <w:r>
        <w:rPr>
          <w:rFonts w:hint="eastAsia" w:ascii="仿宋_GB2312" w:eastAsia="仿宋_GB2312"/>
          <w:color w:val="000000"/>
          <w:sz w:val="32"/>
          <w:szCs w:val="32"/>
          <w:u w:val="single"/>
        </w:rPr>
        <w:t>安徽融城高新技术产业发展集团有限公司</w:t>
      </w:r>
      <w:r>
        <w:rPr>
          <w:rFonts w:hint="eastAsia" w:ascii="仿宋_GB2312" w:eastAsia="仿宋_GB2312"/>
          <w:color w:val="000000"/>
          <w:sz w:val="36"/>
          <w:szCs w:val="36"/>
          <w:u w:val="single"/>
        </w:rPr>
        <w:t xml:space="preserve"> </w:t>
      </w:r>
    </w:p>
    <w:p>
      <w:pPr>
        <w:spacing w:line="360" w:lineRule="auto"/>
        <w:ind w:right="25" w:rightChars="12"/>
        <w:rPr>
          <w:rFonts w:ascii="仿宋_GB2312" w:eastAsia="仿宋_GB2312"/>
          <w:color w:val="000000"/>
          <w:sz w:val="36"/>
          <w:szCs w:val="36"/>
          <w:u w:val="single"/>
        </w:rPr>
      </w:pPr>
      <w:r>
        <w:rPr>
          <w:rFonts w:hint="eastAsia" w:ascii="仿宋_GB2312" w:eastAsia="仿宋_GB2312"/>
          <w:color w:val="000000"/>
          <w:spacing w:val="84"/>
          <w:sz w:val="36"/>
          <w:szCs w:val="36"/>
        </w:rPr>
        <w:t xml:space="preserve">承 租 </w:t>
      </w:r>
      <w:r>
        <w:rPr>
          <w:rFonts w:hint="eastAsia" w:ascii="仿宋_GB2312" w:eastAsia="仿宋_GB2312"/>
          <w:color w:val="000000"/>
          <w:sz w:val="36"/>
          <w:szCs w:val="36"/>
        </w:rPr>
        <w:t>方</w:t>
      </w:r>
      <w:r>
        <w:rPr>
          <w:rFonts w:hint="eastAsia" w:ascii="仿宋_GB2312" w:eastAsia="仿宋_GB2312"/>
          <w:color w:val="000000"/>
          <w:sz w:val="36"/>
          <w:szCs w:val="36"/>
          <w:u w:val="single"/>
        </w:rPr>
        <w:t xml:space="preserve">                                  </w:t>
      </w:r>
    </w:p>
    <w:p>
      <w:pPr>
        <w:tabs>
          <w:tab w:val="left" w:pos="8820"/>
        </w:tabs>
        <w:spacing w:line="360" w:lineRule="auto"/>
        <w:ind w:right="384" w:rightChars="183"/>
        <w:rPr>
          <w:rFonts w:ascii="仿宋_GB2312" w:eastAsia="仿宋_GB2312"/>
          <w:color w:val="000000"/>
          <w:spacing w:val="84"/>
          <w:sz w:val="18"/>
          <w:szCs w:val="18"/>
          <w:u w:val="single"/>
        </w:rPr>
      </w:pPr>
      <w:r>
        <w:rPr>
          <w:rFonts w:hint="eastAsia" w:ascii="仿宋_GB2312" w:eastAsia="仿宋_GB2312"/>
          <w:color w:val="000000"/>
          <w:spacing w:val="84"/>
          <w:sz w:val="36"/>
          <w:szCs w:val="36"/>
        </w:rPr>
        <w:t xml:space="preserve">签 约 </w:t>
      </w:r>
      <w:r>
        <w:rPr>
          <w:rFonts w:hint="eastAsia" w:ascii="仿宋_GB2312" w:eastAsia="仿宋_GB2312"/>
          <w:color w:val="000000"/>
          <w:sz w:val="36"/>
          <w:szCs w:val="36"/>
        </w:rPr>
        <w:t>地</w:t>
      </w:r>
      <w:r>
        <w:rPr>
          <w:rFonts w:hint="eastAsia" w:ascii="仿宋_GB2312" w:eastAsia="仿宋_GB2312"/>
          <w:color w:val="000000"/>
          <w:sz w:val="36"/>
          <w:szCs w:val="36"/>
          <w:u w:val="single"/>
        </w:rPr>
        <w:t xml:space="preserve">                                  </w:t>
      </w:r>
    </w:p>
    <w:p>
      <w:pPr>
        <w:spacing w:line="360" w:lineRule="auto"/>
        <w:ind w:right="25" w:rightChars="12" w:firstLine="1080" w:firstLineChars="300"/>
        <w:rPr>
          <w:rFonts w:ascii="仿宋_GB2312" w:eastAsia="仿宋_GB2312"/>
          <w:color w:val="000000"/>
          <w:sz w:val="36"/>
          <w:szCs w:val="36"/>
        </w:rPr>
      </w:pPr>
    </w:p>
    <w:p>
      <w:pPr>
        <w:spacing w:line="360" w:lineRule="auto"/>
        <w:ind w:right="25" w:rightChars="12" w:firstLine="720" w:firstLineChars="200"/>
        <w:rPr>
          <w:color w:val="000000"/>
          <w:sz w:val="36"/>
          <w:szCs w:val="36"/>
        </w:rPr>
      </w:pPr>
      <w:r>
        <w:rPr>
          <w:rFonts w:hint="eastAsia" w:ascii="仿宋_GB2312" w:eastAsia="仿宋_GB2312"/>
          <w:color w:val="000000"/>
          <w:sz w:val="36"/>
          <w:szCs w:val="36"/>
        </w:rPr>
        <w:t>合同签订时间</w:t>
      </w:r>
      <w:r>
        <w:rPr>
          <w:rFonts w:hint="eastAsia" w:ascii="仿宋_GB2312" w:eastAsia="仿宋_GB2312"/>
          <w:color w:val="000000"/>
          <w:sz w:val="36"/>
          <w:szCs w:val="36"/>
          <w:u w:val="single"/>
        </w:rPr>
        <w:t xml:space="preserve">       </w:t>
      </w:r>
      <w:r>
        <w:rPr>
          <w:rFonts w:hint="eastAsia" w:ascii="仿宋_GB2312" w:eastAsia="仿宋_GB2312"/>
          <w:color w:val="000000"/>
          <w:sz w:val="36"/>
          <w:szCs w:val="36"/>
        </w:rPr>
        <w:t>年</w:t>
      </w:r>
      <w:r>
        <w:rPr>
          <w:rFonts w:hint="eastAsia" w:ascii="仿宋_GB2312" w:eastAsia="仿宋_GB2312"/>
          <w:color w:val="000000"/>
          <w:sz w:val="36"/>
          <w:szCs w:val="36"/>
          <w:u w:val="single"/>
        </w:rPr>
        <w:t xml:space="preserve">       </w:t>
      </w:r>
      <w:r>
        <w:rPr>
          <w:rFonts w:hint="eastAsia" w:ascii="仿宋_GB2312" w:eastAsia="仿宋_GB2312"/>
          <w:color w:val="000000"/>
          <w:sz w:val="36"/>
          <w:szCs w:val="36"/>
        </w:rPr>
        <w:t>月</w:t>
      </w:r>
      <w:r>
        <w:rPr>
          <w:rFonts w:hint="eastAsia" w:ascii="仿宋_GB2312" w:eastAsia="仿宋_GB2312"/>
          <w:color w:val="000000"/>
          <w:sz w:val="36"/>
          <w:szCs w:val="36"/>
          <w:u w:val="single"/>
        </w:rPr>
        <w:t xml:space="preserve">       </w:t>
      </w:r>
      <w:r>
        <w:rPr>
          <w:rFonts w:hint="eastAsia" w:ascii="仿宋_GB2312" w:eastAsia="仿宋_GB2312"/>
          <w:color w:val="000000"/>
          <w:sz w:val="36"/>
          <w:szCs w:val="36"/>
        </w:rPr>
        <w:t>日</w:t>
      </w: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460" w:lineRule="exact"/>
        <w:rPr>
          <w:rFonts w:ascii="仿宋_GB2312" w:eastAsia="仿宋_GB2312"/>
          <w:color w:val="000000"/>
          <w:sz w:val="24"/>
        </w:rPr>
        <w:sectPr>
          <w:headerReference r:id="rId4" w:type="default"/>
          <w:pgSz w:w="11906" w:h="16838"/>
          <w:pgMar w:top="1440" w:right="1106" w:bottom="1440" w:left="1800" w:header="851" w:footer="992" w:gutter="0"/>
          <w:cols w:space="720" w:num="1"/>
          <w:docGrid w:type="lines" w:linePitch="312" w:charSpace="0"/>
        </w:sectPr>
      </w:pPr>
    </w:p>
    <w:p>
      <w:pPr>
        <w:spacing w:line="450" w:lineRule="exact"/>
        <w:rPr>
          <w:rFonts w:ascii="仿宋_GB2312" w:eastAsia="仿宋_GB2312"/>
          <w:color w:val="000000"/>
          <w:sz w:val="24"/>
        </w:rPr>
      </w:pPr>
      <w:r>
        <w:rPr>
          <w:rFonts w:hint="eastAsia" w:ascii="仿宋_GB2312" w:eastAsia="仿宋_GB2312"/>
          <w:b/>
          <w:bCs/>
          <w:color w:val="000000"/>
          <w:sz w:val="24"/>
        </w:rPr>
        <w:t>出租方（以下简称：甲方）：</w:t>
      </w:r>
      <w:r>
        <w:rPr>
          <w:rFonts w:hint="eastAsia" w:ascii="仿宋_GB2312" w:hAnsi="宋体" w:eastAsia="仿宋_GB2312"/>
          <w:bCs/>
          <w:color w:val="000000"/>
          <w:sz w:val="24"/>
          <w:u w:val="single"/>
        </w:rPr>
        <w:t xml:space="preserve">  安徽融城高新技术产业发展集团有限公司   </w:t>
      </w:r>
    </w:p>
    <w:p>
      <w:pPr>
        <w:spacing w:line="450" w:lineRule="exact"/>
        <w:ind w:firstLine="480" w:firstLineChars="200"/>
        <w:rPr>
          <w:rFonts w:ascii="仿宋_GB2312" w:hAnsi="宋体" w:eastAsia="仿宋_GB2312"/>
          <w:bCs/>
          <w:color w:val="000000"/>
          <w:sz w:val="24"/>
          <w:u w:val="single"/>
        </w:rPr>
      </w:pPr>
      <w:r>
        <w:rPr>
          <w:rFonts w:hint="eastAsia" w:ascii="仿宋_GB2312" w:hAnsi="宋体" w:eastAsia="仿宋_GB2312"/>
          <w:bCs/>
          <w:color w:val="000000"/>
          <w:sz w:val="24"/>
        </w:rPr>
        <w:t>地址：</w:t>
      </w:r>
      <w:r>
        <w:rPr>
          <w:rFonts w:hint="eastAsia" w:ascii="仿宋_GB2312" w:hAnsi="宋体" w:eastAsia="仿宋_GB2312"/>
          <w:bCs/>
          <w:color w:val="000000"/>
          <w:sz w:val="24"/>
          <w:u w:val="single"/>
        </w:rPr>
        <w:t xml:space="preserve">                                </w:t>
      </w:r>
      <w:r>
        <w:rPr>
          <w:rFonts w:hint="eastAsia" w:ascii="仿宋_GB2312" w:hAnsi="宋体" w:eastAsia="仿宋_GB2312"/>
          <w:bCs/>
          <w:color w:val="000000"/>
          <w:sz w:val="24"/>
        </w:rPr>
        <w:t xml:space="preserve">  联系电话：</w:t>
      </w:r>
      <w:r>
        <w:rPr>
          <w:rFonts w:hint="eastAsia" w:ascii="仿宋_GB2312" w:hAnsi="宋体" w:eastAsia="仿宋_GB2312"/>
          <w:bCs/>
          <w:color w:val="000000"/>
          <w:sz w:val="24"/>
          <w:u w:val="single"/>
        </w:rPr>
        <w:t xml:space="preserve">            </w:t>
      </w:r>
    </w:p>
    <w:p>
      <w:pPr>
        <w:spacing w:line="450" w:lineRule="exact"/>
        <w:ind w:firstLine="480" w:firstLineChars="200"/>
        <w:rPr>
          <w:rFonts w:ascii="仿宋_GB2312" w:hAnsi="宋体" w:eastAsia="仿宋_GB2312"/>
          <w:bCs/>
          <w:color w:val="000000"/>
          <w:sz w:val="24"/>
        </w:rPr>
      </w:pPr>
      <w:r>
        <w:rPr>
          <w:rFonts w:hint="eastAsia" w:ascii="仿宋_GB2312" w:hAnsi="宋体" w:eastAsia="仿宋_GB2312"/>
          <w:bCs/>
          <w:color w:val="000000"/>
          <w:sz w:val="24"/>
        </w:rPr>
        <w:t>统一社会信用代码/身份证号码：</w:t>
      </w:r>
      <w:r>
        <w:rPr>
          <w:rFonts w:hint="eastAsia" w:ascii="仿宋_GB2312" w:hAnsi="宋体" w:eastAsia="仿宋_GB2312"/>
          <w:bCs/>
          <w:color w:val="000000"/>
          <w:sz w:val="24"/>
          <w:u w:val="single"/>
        </w:rPr>
        <w:t xml:space="preserve">                                 </w:t>
      </w:r>
    </w:p>
    <w:p>
      <w:pPr>
        <w:spacing w:line="450" w:lineRule="exact"/>
        <w:rPr>
          <w:rFonts w:ascii="仿宋_GB2312" w:eastAsia="仿宋_GB2312"/>
          <w:color w:val="000000"/>
          <w:sz w:val="24"/>
        </w:rPr>
      </w:pPr>
      <w:r>
        <w:rPr>
          <w:rFonts w:hint="eastAsia" w:ascii="仿宋_GB2312" w:eastAsia="仿宋_GB2312"/>
          <w:b/>
          <w:bCs/>
          <w:color w:val="000000"/>
          <w:sz w:val="24"/>
        </w:rPr>
        <w:t>承租方：（以下简称：乙方）：</w:t>
      </w:r>
      <w:r>
        <w:rPr>
          <w:rFonts w:hint="eastAsia" w:ascii="仿宋_GB2312" w:hAnsi="宋体" w:eastAsia="仿宋_GB2312"/>
          <w:bCs/>
          <w:color w:val="000000"/>
          <w:sz w:val="24"/>
          <w:u w:val="single"/>
        </w:rPr>
        <w:t xml:space="preserve">                                        </w:t>
      </w:r>
    </w:p>
    <w:p>
      <w:pPr>
        <w:spacing w:line="450" w:lineRule="exact"/>
        <w:ind w:firstLine="480" w:firstLineChars="200"/>
        <w:rPr>
          <w:rFonts w:ascii="仿宋_GB2312" w:hAnsi="宋体" w:eastAsia="仿宋_GB2312"/>
          <w:bCs/>
          <w:color w:val="000000"/>
          <w:sz w:val="24"/>
          <w:u w:val="single"/>
        </w:rPr>
      </w:pPr>
      <w:r>
        <w:rPr>
          <w:rFonts w:hint="eastAsia" w:ascii="仿宋_GB2312" w:hAnsi="宋体" w:eastAsia="仿宋_GB2312"/>
          <w:bCs/>
          <w:color w:val="000000"/>
          <w:sz w:val="24"/>
        </w:rPr>
        <w:t>地址：</w:t>
      </w:r>
      <w:r>
        <w:rPr>
          <w:rFonts w:hint="eastAsia" w:ascii="仿宋_GB2312" w:hAnsi="宋体" w:eastAsia="仿宋_GB2312"/>
          <w:bCs/>
          <w:color w:val="000000"/>
          <w:sz w:val="24"/>
          <w:u w:val="single"/>
        </w:rPr>
        <w:t xml:space="preserve">                                </w:t>
      </w:r>
      <w:r>
        <w:rPr>
          <w:rFonts w:hint="eastAsia" w:ascii="仿宋_GB2312" w:hAnsi="宋体" w:eastAsia="仿宋_GB2312"/>
          <w:bCs/>
          <w:color w:val="000000"/>
          <w:sz w:val="24"/>
        </w:rPr>
        <w:t xml:space="preserve">  联系电话：</w:t>
      </w:r>
      <w:r>
        <w:rPr>
          <w:rFonts w:hint="eastAsia" w:ascii="仿宋_GB2312" w:hAnsi="宋体" w:eastAsia="仿宋_GB2312"/>
          <w:bCs/>
          <w:color w:val="000000"/>
          <w:sz w:val="24"/>
          <w:u w:val="single"/>
        </w:rPr>
        <w:t xml:space="preserve">            </w:t>
      </w:r>
    </w:p>
    <w:p>
      <w:pPr>
        <w:spacing w:line="450" w:lineRule="exact"/>
        <w:ind w:firstLine="480" w:firstLineChars="200"/>
        <w:rPr>
          <w:rFonts w:ascii="仿宋_GB2312" w:hAnsi="宋体" w:eastAsia="仿宋_GB2312"/>
          <w:bCs/>
          <w:color w:val="000000"/>
          <w:sz w:val="24"/>
        </w:rPr>
      </w:pPr>
      <w:r>
        <w:rPr>
          <w:rFonts w:hint="eastAsia" w:ascii="仿宋_GB2312" w:hAnsi="宋体" w:eastAsia="仿宋_GB2312"/>
          <w:bCs/>
          <w:color w:val="000000"/>
          <w:sz w:val="24"/>
        </w:rPr>
        <w:t>统一社会信用代码/身份证号码：</w:t>
      </w:r>
      <w:r>
        <w:rPr>
          <w:rFonts w:hint="eastAsia" w:ascii="仿宋_GB2312" w:hAnsi="宋体" w:eastAsia="仿宋_GB2312"/>
          <w:bCs/>
          <w:color w:val="000000"/>
          <w:sz w:val="24"/>
          <w:u w:val="single"/>
        </w:rPr>
        <w:t xml:space="preserve">                                 </w:t>
      </w:r>
    </w:p>
    <w:p>
      <w:pPr>
        <w:spacing w:line="450" w:lineRule="exact"/>
        <w:ind w:firstLine="480" w:firstLineChars="200"/>
        <w:rPr>
          <w:rFonts w:ascii="仿宋_GB2312" w:eastAsia="仿宋_GB2312"/>
          <w:color w:val="000000"/>
          <w:sz w:val="24"/>
        </w:rPr>
      </w:pP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为维护双方的合法权益，根据《民法典》等法律、法规及</w:t>
      </w:r>
      <w:r>
        <w:rPr>
          <w:rFonts w:hint="eastAsia" w:ascii="仿宋_GB2312" w:eastAsia="仿宋_GB2312"/>
          <w:sz w:val="24"/>
        </w:rPr>
        <w:t>《</w:t>
      </w:r>
      <w:bookmarkStart w:id="46" w:name="_Toc5464"/>
      <w:r>
        <w:rPr>
          <w:rFonts w:hint="eastAsia" w:ascii="仿宋_GB2312" w:eastAsia="仿宋_GB2312"/>
          <w:sz w:val="24"/>
        </w:rPr>
        <w:t>安徽阜阳界首高新技术产业开发区标准化厂房管理暂行办法</w:t>
      </w:r>
      <w:bookmarkEnd w:id="46"/>
      <w:r>
        <w:rPr>
          <w:rFonts w:hint="eastAsia" w:ascii="仿宋_GB2312" w:eastAsia="仿宋_GB2312"/>
          <w:sz w:val="24"/>
        </w:rPr>
        <w:t>》</w:t>
      </w:r>
      <w:r>
        <w:rPr>
          <w:rFonts w:hint="eastAsia" w:ascii="仿宋_GB2312" w:eastAsia="仿宋_GB2312"/>
          <w:color w:val="000000"/>
          <w:sz w:val="24"/>
        </w:rPr>
        <w:t>相关规定，本着诚实守信、互惠互利的原则，甲、乙双方就本合同所列房屋租赁事宜，经双方共同协商达成以下协议：</w:t>
      </w:r>
    </w:p>
    <w:p>
      <w:pPr>
        <w:spacing w:line="450" w:lineRule="exact"/>
        <w:ind w:firstLine="482" w:firstLineChars="200"/>
        <w:rPr>
          <w:rFonts w:ascii="仿宋_GB2312" w:eastAsia="仿宋_GB2312"/>
          <w:b/>
          <w:bCs/>
          <w:color w:val="000000"/>
          <w:sz w:val="24"/>
        </w:rPr>
      </w:pPr>
      <w:r>
        <w:rPr>
          <w:rFonts w:hint="eastAsia" w:ascii="仿宋_GB2312" w:eastAsia="仿宋_GB2312"/>
          <w:b/>
          <w:bCs/>
          <w:color w:val="000000"/>
          <w:sz w:val="24"/>
        </w:rPr>
        <w:t>第一条 房屋位置、面积及用途</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1.1 甲方同意将其位于</w:t>
      </w:r>
      <w:r>
        <w:rPr>
          <w:rFonts w:hint="eastAsia" w:ascii="仿宋_GB2312" w:eastAsia="仿宋_GB2312"/>
          <w:color w:val="000000"/>
          <w:sz w:val="24"/>
          <w:u w:val="single"/>
        </w:rPr>
        <w:t xml:space="preserve">             </w:t>
      </w:r>
      <w:r>
        <w:rPr>
          <w:rFonts w:hint="eastAsia" w:ascii="仿宋_GB2312" w:eastAsia="仿宋_GB2312"/>
          <w:color w:val="000000"/>
          <w:sz w:val="24"/>
        </w:rPr>
        <w:t>的房屋(以下简称该房屋)租赁予乙方，该房屋总建筑面积为</w:t>
      </w:r>
      <w:r>
        <w:rPr>
          <w:rFonts w:hint="eastAsia" w:ascii="仿宋_GB2312" w:eastAsia="仿宋_GB2312"/>
          <w:color w:val="000000"/>
          <w:sz w:val="24"/>
          <w:u w:val="single"/>
        </w:rPr>
        <w:t xml:space="preserve">        </w:t>
      </w:r>
      <w:r>
        <w:rPr>
          <w:rFonts w:hint="eastAsia" w:ascii="仿宋_GB2312" w:eastAsia="仿宋_GB2312"/>
          <w:color w:val="000000"/>
          <w:sz w:val="24"/>
        </w:rPr>
        <w:t>平方米，该房屋租赁范围包括但不限于该房屋所应公摊部分以及相应辅助设施、设备。</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1.2 该房屋平面图见本合同附件，如实际租赁建筑面积与上述建筑面积不符，以承租时</w:t>
      </w:r>
      <w:r>
        <w:rPr>
          <w:rFonts w:hint="eastAsia" w:ascii="仿宋_GB2312" w:eastAsia="仿宋_GB2312"/>
          <w:sz w:val="24"/>
        </w:rPr>
        <w:t>政府测绘</w:t>
      </w:r>
      <w:r>
        <w:rPr>
          <w:rFonts w:hint="eastAsia" w:ascii="仿宋_GB2312" w:eastAsia="仿宋_GB2312"/>
          <w:color w:val="000000"/>
          <w:sz w:val="24"/>
        </w:rPr>
        <w:t>的建筑面积为准。</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1.3 该房屋设计用途为</w:t>
      </w:r>
      <w:r>
        <w:rPr>
          <w:rFonts w:hint="eastAsia" w:ascii="仿宋_GB2312" w:eastAsia="仿宋_GB2312"/>
          <w:color w:val="000000"/>
          <w:sz w:val="24"/>
          <w:u w:val="single"/>
        </w:rPr>
        <w:t xml:space="preserve">       </w:t>
      </w:r>
      <w:r>
        <w:rPr>
          <w:rFonts w:hint="eastAsia" w:ascii="仿宋_GB2312" w:eastAsia="仿宋_GB2312"/>
          <w:color w:val="000000"/>
          <w:sz w:val="24"/>
        </w:rPr>
        <w:t>，房屋结构为</w:t>
      </w:r>
      <w:r>
        <w:rPr>
          <w:rFonts w:hint="eastAsia" w:ascii="仿宋_GB2312" w:eastAsia="仿宋_GB2312"/>
          <w:color w:val="000000"/>
          <w:sz w:val="24"/>
          <w:u w:val="single"/>
        </w:rPr>
        <w:t xml:space="preserve">        </w:t>
      </w:r>
      <w:r>
        <w:rPr>
          <w:rFonts w:hint="eastAsia" w:ascii="仿宋_GB2312" w:eastAsia="仿宋_GB2312"/>
          <w:color w:val="000000"/>
          <w:sz w:val="24"/>
        </w:rPr>
        <w:t>，房屋质量要求：符合国家相关合格质量要求。</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1.4 乙方向甲方承诺，租赁该房屋仅作为</w:t>
      </w:r>
      <w:r>
        <w:rPr>
          <w:rFonts w:hint="eastAsia" w:ascii="仿宋_GB2312" w:eastAsia="仿宋_GB2312"/>
          <w:color w:val="000000"/>
          <w:sz w:val="24"/>
          <w:u w:val="single"/>
        </w:rPr>
        <w:t xml:space="preserve"> 食堂运营</w:t>
      </w:r>
      <w:r>
        <w:rPr>
          <w:rFonts w:ascii="仿宋_GB2312" w:eastAsia="仿宋_GB2312"/>
          <w:color w:val="000000"/>
          <w:sz w:val="24"/>
          <w:u w:val="single"/>
        </w:rPr>
        <w:t xml:space="preserve"> </w:t>
      </w:r>
      <w:r>
        <w:rPr>
          <w:rFonts w:hint="eastAsia" w:ascii="仿宋_GB2312" w:eastAsia="仿宋_GB2312"/>
          <w:color w:val="000000"/>
          <w:sz w:val="24"/>
        </w:rPr>
        <w:t>使用，不在该房屋内进行非法经营活动以及其他违法犯罪活动、保证不从事损害他人和甲方信誉、利益的行为。乙方违反该约定视为乙方根本违约，甲方有权解除合同、收回房屋，且不予退还乙方已预交的房屋租金、物业管理费和押金，并追究乙方的违约赔偿责任。</w:t>
      </w:r>
    </w:p>
    <w:p>
      <w:pPr>
        <w:spacing w:line="450" w:lineRule="exact"/>
        <w:ind w:firstLine="482" w:firstLineChars="200"/>
        <w:rPr>
          <w:rFonts w:ascii="仿宋_GB2312" w:eastAsia="仿宋_GB2312"/>
          <w:b/>
          <w:bCs/>
          <w:color w:val="000000"/>
          <w:sz w:val="24"/>
        </w:rPr>
      </w:pPr>
      <w:r>
        <w:rPr>
          <w:rFonts w:hint="eastAsia" w:ascii="仿宋_GB2312" w:eastAsia="仿宋_GB2312"/>
          <w:b/>
          <w:bCs/>
          <w:color w:val="000000"/>
          <w:sz w:val="24"/>
        </w:rPr>
        <w:t>第二条 房屋交付及租赁期限</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2.1 该房屋租赁期限自</w:t>
      </w: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hint="eastAsia" w:ascii="仿宋_GB2312" w:eastAsia="仿宋_GB2312"/>
          <w:color w:val="000000"/>
          <w:sz w:val="24"/>
        </w:rPr>
        <w:t>日起至</w:t>
      </w: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hint="eastAsia" w:ascii="仿宋_GB2312" w:eastAsia="仿宋_GB2312"/>
          <w:color w:val="000000"/>
          <w:sz w:val="24"/>
        </w:rPr>
        <w:t>日止，共6年。</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2.2 本合同签订后，甲方应在</w:t>
      </w: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hint="eastAsia" w:ascii="仿宋_GB2312" w:eastAsia="仿宋_GB2312"/>
          <w:color w:val="000000"/>
          <w:sz w:val="24"/>
        </w:rPr>
        <w:t>日之前交付乙方，乙方进场装修时，应与甲方签署《进场装修交接备忘录》，便于归还房屋时参考。</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2.3 乙方应在本合同租期届满前</w:t>
      </w:r>
      <w:r>
        <w:rPr>
          <w:rFonts w:hint="eastAsia" w:ascii="仿宋_GB2312" w:eastAsia="仿宋_GB2312"/>
          <w:color w:val="000000"/>
          <w:sz w:val="24"/>
          <w:u w:val="single"/>
        </w:rPr>
        <w:t xml:space="preserve"> 3 </w:t>
      </w:r>
      <w:r>
        <w:rPr>
          <w:rFonts w:hint="eastAsia" w:ascii="仿宋_GB2312" w:eastAsia="仿宋_GB2312"/>
          <w:color w:val="000000"/>
          <w:sz w:val="24"/>
        </w:rPr>
        <w:t>个月书面通知甲方是否续租，若乙方续租，经甲方同意后双方重新签订租赁合同。若因通知不及时导致甲方损失的，并由乙方承担赔偿责任。</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2</w:t>
      </w:r>
      <w:r>
        <w:rPr>
          <w:rFonts w:ascii="仿宋_GB2312" w:eastAsia="仿宋_GB2312"/>
          <w:color w:val="000000"/>
          <w:sz w:val="24"/>
        </w:rPr>
        <w:t>.4</w:t>
      </w:r>
      <w:r>
        <w:rPr>
          <w:rFonts w:hint="eastAsia" w:ascii="仿宋_GB2312" w:eastAsia="仿宋_GB2312"/>
          <w:color w:val="000000"/>
          <w:sz w:val="24"/>
        </w:rPr>
        <w:t xml:space="preserve"> 租赁期届满乙方不续租的，甲方有权解除合同并收回该房屋。</w:t>
      </w:r>
    </w:p>
    <w:p>
      <w:pPr>
        <w:spacing w:line="450" w:lineRule="exact"/>
        <w:ind w:firstLine="482" w:firstLineChars="200"/>
        <w:rPr>
          <w:rFonts w:ascii="仿宋_GB2312" w:hAnsi="Times New Roman" w:eastAsia="仿宋_GB2312"/>
          <w:b/>
          <w:bCs/>
          <w:color w:val="000000"/>
          <w:sz w:val="24"/>
        </w:rPr>
      </w:pPr>
      <w:r>
        <w:rPr>
          <w:rFonts w:hint="eastAsia" w:ascii="仿宋_GB2312" w:hAnsi="Times New Roman" w:eastAsia="仿宋_GB2312"/>
          <w:b/>
          <w:bCs/>
          <w:color w:val="000000"/>
          <w:sz w:val="24"/>
        </w:rPr>
        <w:t>第三条 租金、物业管理费、其他费用及付款方式</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3.1 租金及物业管理费</w:t>
      </w:r>
    </w:p>
    <w:p>
      <w:pPr>
        <w:spacing w:line="450" w:lineRule="exact"/>
        <w:ind w:firstLine="480" w:firstLineChars="200"/>
      </w:pPr>
      <w:r>
        <w:rPr>
          <w:rFonts w:hint="eastAsia" w:ascii="仿宋_GB2312" w:eastAsia="仿宋_GB2312"/>
          <w:color w:val="000000"/>
          <w:sz w:val="24"/>
        </w:rPr>
        <w:t>该房屋租金及物业管理费按年支付，首年租金为</w:t>
      </w:r>
      <w:r>
        <w:rPr>
          <w:rFonts w:hint="eastAsia" w:ascii="仿宋_GB2312" w:eastAsia="仿宋_GB2312"/>
          <w:color w:val="000000"/>
          <w:sz w:val="24"/>
          <w:u w:val="single"/>
        </w:rPr>
        <w:t xml:space="preserve">       </w:t>
      </w:r>
      <w:r>
        <w:rPr>
          <w:rFonts w:hint="eastAsia" w:ascii="仿宋_GB2312" w:eastAsia="仿宋_GB2312"/>
          <w:color w:val="000000"/>
          <w:sz w:val="24"/>
        </w:rPr>
        <w:t>元（大写：</w:t>
      </w:r>
      <w:r>
        <w:rPr>
          <w:rFonts w:hint="eastAsia" w:ascii="仿宋_GB2312" w:eastAsia="仿宋_GB2312"/>
          <w:color w:val="000000"/>
          <w:sz w:val="24"/>
          <w:u w:val="single"/>
        </w:rPr>
        <w:t xml:space="preserve">        </w:t>
      </w:r>
      <w:r>
        <w:rPr>
          <w:rFonts w:hint="eastAsia" w:ascii="仿宋_GB2312" w:eastAsia="仿宋_GB2312"/>
          <w:color w:val="000000"/>
          <w:sz w:val="24"/>
        </w:rPr>
        <w:t>元整），之后每年租金按上一年租金总额的</w:t>
      </w:r>
      <w:r>
        <w:rPr>
          <w:rFonts w:hint="eastAsia" w:ascii="仿宋_GB2312" w:eastAsia="仿宋_GB2312"/>
          <w:color w:val="000000"/>
          <w:sz w:val="24"/>
          <w:u w:val="single"/>
        </w:rPr>
        <w:t xml:space="preserve">      </w:t>
      </w:r>
      <w:r>
        <w:rPr>
          <w:rFonts w:hint="eastAsia" w:ascii="仿宋_GB2312" w:eastAsia="仿宋_GB2312"/>
          <w:color w:val="000000"/>
          <w:sz w:val="24"/>
        </w:rPr>
        <w:t>%递增；物业管理费标准为</w:t>
      </w:r>
      <w:r>
        <w:rPr>
          <w:rFonts w:hint="eastAsia" w:ascii="仿宋_GB2312" w:eastAsia="仿宋_GB2312"/>
          <w:color w:val="000000"/>
          <w:sz w:val="24"/>
          <w:u w:val="single"/>
        </w:rPr>
        <w:t xml:space="preserve">     </w:t>
      </w:r>
      <w:r>
        <w:rPr>
          <w:rFonts w:hint="eastAsia" w:ascii="仿宋_GB2312" w:eastAsia="仿宋_GB2312"/>
          <w:color w:val="000000"/>
          <w:sz w:val="24"/>
        </w:rPr>
        <w:t>元/㎡/月，即每年物业管理费为</w:t>
      </w:r>
      <w:r>
        <w:rPr>
          <w:rFonts w:hint="eastAsia" w:ascii="仿宋_GB2312" w:eastAsia="仿宋_GB2312"/>
          <w:color w:val="000000"/>
          <w:sz w:val="24"/>
          <w:u w:val="single"/>
        </w:rPr>
        <w:t xml:space="preserve">       </w:t>
      </w:r>
      <w:r>
        <w:rPr>
          <w:rFonts w:hint="eastAsia" w:ascii="仿宋_GB2312" w:eastAsia="仿宋_GB2312"/>
          <w:color w:val="000000"/>
          <w:sz w:val="24"/>
        </w:rPr>
        <w:t>元（大写：</w:t>
      </w:r>
      <w:r>
        <w:rPr>
          <w:rFonts w:hint="eastAsia" w:ascii="仿宋_GB2312" w:eastAsia="仿宋_GB2312"/>
          <w:color w:val="000000"/>
          <w:sz w:val="24"/>
          <w:u w:val="single"/>
        </w:rPr>
        <w:t xml:space="preserve">        </w:t>
      </w:r>
      <w:r>
        <w:rPr>
          <w:rFonts w:hint="eastAsia" w:ascii="仿宋_GB2312" w:eastAsia="仿宋_GB2312"/>
          <w:color w:val="000000"/>
          <w:sz w:val="24"/>
        </w:rPr>
        <w:t>元整）；押金按2个月租金计收，即</w:t>
      </w:r>
      <w:r>
        <w:rPr>
          <w:rFonts w:hint="eastAsia" w:ascii="仿宋_GB2312" w:eastAsia="仿宋_GB2312"/>
          <w:color w:val="000000"/>
          <w:sz w:val="24"/>
          <w:u w:val="single"/>
        </w:rPr>
        <w:t xml:space="preserve">       </w:t>
      </w:r>
      <w:r>
        <w:rPr>
          <w:rFonts w:hint="eastAsia" w:ascii="仿宋_GB2312" w:eastAsia="仿宋_GB2312"/>
          <w:color w:val="000000"/>
          <w:sz w:val="24"/>
        </w:rPr>
        <w:t>元（大写：</w:t>
      </w:r>
      <w:r>
        <w:rPr>
          <w:rFonts w:hint="eastAsia" w:ascii="仿宋_GB2312" w:eastAsia="仿宋_GB2312"/>
          <w:color w:val="000000"/>
          <w:sz w:val="24"/>
          <w:u w:val="single"/>
        </w:rPr>
        <w:t xml:space="preserve">        </w:t>
      </w:r>
      <w:r>
        <w:rPr>
          <w:rFonts w:hint="eastAsia" w:ascii="仿宋_GB2312" w:eastAsia="仿宋_GB2312"/>
          <w:color w:val="000000"/>
          <w:sz w:val="24"/>
        </w:rPr>
        <w:t>元整）。</w:t>
      </w:r>
    </w:p>
    <w:p>
      <w:pPr>
        <w:spacing w:line="450" w:lineRule="exact"/>
        <w:ind w:firstLine="480" w:firstLineChars="200"/>
      </w:pPr>
      <w:r>
        <w:rPr>
          <w:rFonts w:hint="eastAsia" w:ascii="仿宋_GB2312" w:eastAsia="仿宋_GB2312"/>
          <w:color w:val="000000"/>
          <w:sz w:val="24"/>
        </w:rPr>
        <w:t>3.2装修及试运营免租期</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装修免租期为3个月，自双方签订合同之日起计算，试运营免租期为装修免租期届满后3个月。在试运营免租期届满后，若乙方与甲方协商解除本合同并返还房屋或经甲方书面同意乙方对该房屋进行转租的，乙方应补缴试运营期间3个月的房屋租金，即</w:t>
      </w:r>
      <w:r>
        <w:rPr>
          <w:rFonts w:hint="eastAsia" w:ascii="仿宋_GB2312" w:eastAsia="仿宋_GB2312"/>
          <w:color w:val="000000"/>
          <w:sz w:val="24"/>
          <w:u w:val="single"/>
        </w:rPr>
        <w:t xml:space="preserve">        </w:t>
      </w:r>
      <w:r>
        <w:rPr>
          <w:rFonts w:hint="eastAsia" w:ascii="仿宋_GB2312" w:eastAsia="仿宋_GB2312"/>
          <w:color w:val="000000"/>
          <w:sz w:val="24"/>
        </w:rPr>
        <w:t>元（大写：</w:t>
      </w:r>
      <w:r>
        <w:rPr>
          <w:rFonts w:hint="eastAsia" w:ascii="仿宋_GB2312" w:eastAsia="仿宋_GB2312"/>
          <w:color w:val="000000"/>
          <w:sz w:val="24"/>
          <w:u w:val="single"/>
        </w:rPr>
        <w:t xml:space="preserve">        </w:t>
      </w:r>
      <w:r>
        <w:rPr>
          <w:rFonts w:hint="eastAsia" w:ascii="仿宋_GB2312" w:eastAsia="仿宋_GB2312"/>
          <w:color w:val="000000"/>
          <w:sz w:val="24"/>
        </w:rPr>
        <w:t>元整）。</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3.3 支付方式</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租金和押金应于本合同签订后</w:t>
      </w:r>
      <w:r>
        <w:rPr>
          <w:rFonts w:ascii="仿宋_GB2312" w:eastAsia="仿宋_GB2312"/>
          <w:color w:val="000000"/>
          <w:sz w:val="24"/>
          <w:u w:val="single"/>
        </w:rPr>
        <w:t xml:space="preserve"> </w:t>
      </w:r>
      <w:r>
        <w:rPr>
          <w:rFonts w:hint="eastAsia" w:ascii="仿宋_GB2312" w:eastAsia="仿宋_GB2312"/>
          <w:color w:val="000000"/>
          <w:sz w:val="24"/>
          <w:u w:val="single"/>
        </w:rPr>
        <w:t>3</w:t>
      </w:r>
      <w:r>
        <w:rPr>
          <w:rFonts w:ascii="仿宋_GB2312" w:eastAsia="仿宋_GB2312"/>
          <w:color w:val="000000"/>
          <w:sz w:val="24"/>
          <w:u w:val="single"/>
        </w:rPr>
        <w:t xml:space="preserve"> </w:t>
      </w:r>
      <w:r>
        <w:rPr>
          <w:rFonts w:hint="eastAsia" w:ascii="仿宋_GB2312" w:eastAsia="仿宋_GB2312"/>
          <w:color w:val="000000"/>
          <w:sz w:val="24"/>
        </w:rPr>
        <w:t>日内一次性支付到甲方指定账户，物业管理费应于甲方将房屋交付给乙方后</w:t>
      </w:r>
      <w:r>
        <w:rPr>
          <w:rFonts w:ascii="仿宋_GB2312" w:eastAsia="仿宋_GB2312"/>
          <w:color w:val="000000"/>
          <w:sz w:val="24"/>
          <w:u w:val="single"/>
        </w:rPr>
        <w:t xml:space="preserve"> </w:t>
      </w:r>
      <w:r>
        <w:rPr>
          <w:rFonts w:hint="eastAsia" w:ascii="仿宋_GB2312" w:eastAsia="仿宋_GB2312"/>
          <w:color w:val="000000"/>
          <w:sz w:val="24"/>
          <w:u w:val="single"/>
        </w:rPr>
        <w:t>3</w:t>
      </w:r>
      <w:r>
        <w:rPr>
          <w:rFonts w:ascii="仿宋_GB2312" w:eastAsia="仿宋_GB2312"/>
          <w:color w:val="000000"/>
          <w:sz w:val="24"/>
          <w:u w:val="single"/>
        </w:rPr>
        <w:t xml:space="preserve"> </w:t>
      </w:r>
      <w:r>
        <w:rPr>
          <w:rFonts w:hint="eastAsia" w:ascii="仿宋_GB2312" w:eastAsia="仿宋_GB2312"/>
          <w:color w:val="000000"/>
          <w:sz w:val="24"/>
        </w:rPr>
        <w:t>日内一次性支付到甲方指定账户，</w:t>
      </w:r>
      <w:r>
        <w:rPr>
          <w:rFonts w:hint="eastAsia" w:ascii="仿宋_GB2312" w:eastAsia="仿宋_GB2312"/>
          <w:sz w:val="24"/>
        </w:rPr>
        <w:t>乙方逾期支付的，则每逾期一日，按日万分之五乘以欠缴金额计收滞纳金。</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3</w:t>
      </w:r>
      <w:r>
        <w:rPr>
          <w:rFonts w:ascii="仿宋_GB2312" w:eastAsia="仿宋_GB2312"/>
          <w:color w:val="000000"/>
          <w:sz w:val="24"/>
        </w:rPr>
        <w:t>.</w:t>
      </w:r>
      <w:r>
        <w:rPr>
          <w:rFonts w:hint="eastAsia" w:ascii="仿宋_GB2312" w:eastAsia="仿宋_GB2312"/>
          <w:color w:val="000000"/>
          <w:sz w:val="24"/>
        </w:rPr>
        <w:t>4</w:t>
      </w:r>
      <w:r>
        <w:rPr>
          <w:rFonts w:ascii="仿宋_GB2312" w:eastAsia="仿宋_GB2312"/>
          <w:color w:val="000000"/>
          <w:sz w:val="24"/>
        </w:rPr>
        <w:t xml:space="preserve"> </w:t>
      </w:r>
      <w:r>
        <w:rPr>
          <w:rFonts w:hint="eastAsia" w:ascii="仿宋_GB2312" w:eastAsia="仿宋_GB2312"/>
          <w:color w:val="000000"/>
          <w:sz w:val="24"/>
        </w:rPr>
        <w:t>其他费用</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租赁期间，乙方使用承租房屋所发生的水、电、暖、空调、通讯等费用均由乙方自行承担支付，用水、用电费用均按表计费和收费，收费标准以当地市场用水、用电价格为准；</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公共用电用水均按租用面积分摊费用（以物业催收单为准）；公共用水、电费等定期以收费通知单的形式交给乙方。若逾期缴纳水、电费及公摊费则每天按应付水、电费总额的</w:t>
      </w:r>
      <w:r>
        <w:rPr>
          <w:rFonts w:hint="eastAsia" w:ascii="仿宋_GB2312" w:eastAsia="仿宋_GB2312"/>
          <w:color w:val="000000"/>
          <w:sz w:val="24"/>
          <w:u w:val="single"/>
        </w:rPr>
        <w:t xml:space="preserve">    </w:t>
      </w:r>
      <w:r>
        <w:rPr>
          <w:rFonts w:hint="eastAsia" w:ascii="仿宋_GB2312" w:eastAsia="仿宋_GB2312"/>
          <w:color w:val="000000"/>
          <w:sz w:val="24"/>
        </w:rPr>
        <w:t>%缴纳资金占用损失费；逾期两月不交清水、电费等相关费用，甲方有权停电、停水、解除合同并追究乙方的违约责任，相关费用由乙方自行承担支付。</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对于税费，双方按照相关法律、法规，各自承担其应当承担的份额；任何一方因拖欠税费而影响对方正常经营者，该方应赔偿对方因此而遭受的损失。</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租赁期间，如果发生政府有关部门征收本合同中未列出项目但与该房屋有关的费用，应由甲方负担。</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3</w:t>
      </w:r>
      <w:r>
        <w:rPr>
          <w:rFonts w:ascii="仿宋_GB2312" w:eastAsia="仿宋_GB2312"/>
          <w:color w:val="000000"/>
          <w:sz w:val="24"/>
        </w:rPr>
        <w:t>.</w:t>
      </w:r>
      <w:r>
        <w:rPr>
          <w:rFonts w:hint="eastAsia" w:ascii="仿宋_GB2312" w:eastAsia="仿宋_GB2312"/>
          <w:color w:val="000000"/>
          <w:sz w:val="24"/>
        </w:rPr>
        <w:t>4</w:t>
      </w:r>
      <w:r>
        <w:rPr>
          <w:rFonts w:ascii="仿宋_GB2312" w:eastAsia="仿宋_GB2312"/>
          <w:color w:val="000000"/>
          <w:sz w:val="24"/>
        </w:rPr>
        <w:t xml:space="preserve"> </w:t>
      </w:r>
      <w:r>
        <w:rPr>
          <w:rFonts w:hint="eastAsia" w:ascii="仿宋_GB2312" w:eastAsia="仿宋_GB2312"/>
          <w:color w:val="000000"/>
          <w:sz w:val="24"/>
        </w:rPr>
        <w:t>甲方指定账户：</w:t>
      </w:r>
    </w:p>
    <w:p>
      <w:pPr>
        <w:spacing w:line="450" w:lineRule="exact"/>
        <w:rPr>
          <w:rFonts w:ascii="仿宋_GB2312" w:eastAsia="仿宋_GB2312"/>
          <w:b/>
          <w:bCs/>
          <w:color w:val="000000"/>
          <w:sz w:val="24"/>
        </w:rPr>
      </w:pPr>
      <w:r>
        <w:rPr>
          <w:rFonts w:hint="eastAsia" w:ascii="仿宋_GB2312" w:eastAsia="仿宋_GB2312"/>
          <w:b/>
          <w:bCs/>
          <w:color w:val="000000"/>
          <w:sz w:val="24"/>
        </w:rPr>
        <w:t>户名：</w:t>
      </w:r>
      <w:r>
        <w:rPr>
          <w:rFonts w:hint="eastAsia" w:ascii="仿宋_GB2312" w:eastAsia="仿宋_GB2312"/>
          <w:b/>
          <w:bCs/>
          <w:color w:val="000000"/>
          <w:sz w:val="24"/>
          <w:u w:val="single"/>
        </w:rPr>
        <w:t xml:space="preserve"> 安徽融城高新技术产业发展集团有限公司 </w:t>
      </w:r>
    </w:p>
    <w:p>
      <w:pPr>
        <w:spacing w:line="450" w:lineRule="exact"/>
        <w:rPr>
          <w:rFonts w:ascii="仿宋_GB2312" w:eastAsia="仿宋_GB2312"/>
          <w:b/>
          <w:bCs/>
          <w:color w:val="000000"/>
          <w:sz w:val="24"/>
          <w:u w:val="single"/>
        </w:rPr>
      </w:pPr>
      <w:r>
        <w:rPr>
          <w:rFonts w:hint="eastAsia" w:ascii="仿宋_GB2312" w:eastAsia="仿宋_GB2312"/>
          <w:b/>
          <w:bCs/>
          <w:color w:val="000000"/>
          <w:sz w:val="24"/>
        </w:rPr>
        <w:t>开户行：</w:t>
      </w:r>
      <w:r>
        <w:rPr>
          <w:rFonts w:hint="eastAsia" w:ascii="仿宋_GB2312" w:eastAsia="仿宋_GB2312"/>
          <w:b/>
          <w:bCs/>
          <w:color w:val="000000"/>
          <w:sz w:val="24"/>
          <w:u w:val="single"/>
        </w:rPr>
        <w:t xml:space="preserve"> 中国光大银行阜阳分行 </w:t>
      </w:r>
    </w:p>
    <w:p>
      <w:pPr>
        <w:spacing w:line="450" w:lineRule="exact"/>
        <w:rPr>
          <w:rFonts w:ascii="仿宋_GB2312" w:eastAsia="仿宋_GB2312"/>
          <w:b/>
          <w:bCs/>
          <w:color w:val="000000"/>
          <w:sz w:val="24"/>
          <w:u w:val="single"/>
        </w:rPr>
      </w:pPr>
      <w:r>
        <w:rPr>
          <w:rFonts w:hint="eastAsia" w:ascii="仿宋_GB2312" w:eastAsia="仿宋_GB2312"/>
          <w:b/>
          <w:bCs/>
          <w:color w:val="000000"/>
          <w:sz w:val="24"/>
        </w:rPr>
        <w:t>账号：</w:t>
      </w:r>
      <w:r>
        <w:rPr>
          <w:rFonts w:hint="eastAsia" w:ascii="仿宋_GB2312" w:eastAsia="仿宋_GB2312"/>
          <w:b/>
          <w:bCs/>
          <w:color w:val="000000"/>
          <w:sz w:val="24"/>
          <w:u w:val="single"/>
        </w:rPr>
        <w:t xml:space="preserve"> 5482  0188  0000  5880  3 </w:t>
      </w:r>
    </w:p>
    <w:p>
      <w:pPr>
        <w:spacing w:line="450" w:lineRule="exact"/>
        <w:ind w:firstLine="482" w:firstLineChars="200"/>
        <w:rPr>
          <w:rFonts w:ascii="仿宋_GB2312" w:hAnsi="Times New Roman" w:eastAsia="仿宋_GB2312"/>
          <w:b/>
          <w:bCs/>
          <w:color w:val="000000"/>
          <w:sz w:val="24"/>
        </w:rPr>
      </w:pPr>
      <w:r>
        <w:rPr>
          <w:rFonts w:hint="eastAsia" w:ascii="仿宋_GB2312" w:hAnsi="Times New Roman" w:eastAsia="仿宋_GB2312"/>
          <w:b/>
          <w:bCs/>
          <w:color w:val="000000"/>
          <w:sz w:val="24"/>
        </w:rPr>
        <w:t>第四条 房屋产权承诺</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甲方承诺该房屋无任何产权纠纷，如因房屋产权纠纷影响乙方租赁经营的事项，甲方承担全部责任。</w:t>
      </w:r>
    </w:p>
    <w:p>
      <w:pPr>
        <w:spacing w:line="450" w:lineRule="exact"/>
        <w:ind w:firstLine="482" w:firstLineChars="200"/>
        <w:rPr>
          <w:rFonts w:ascii="仿宋_GB2312" w:hAnsi="Times New Roman" w:eastAsia="仿宋_GB2312"/>
          <w:b/>
          <w:bCs/>
          <w:color w:val="000000"/>
          <w:sz w:val="24"/>
        </w:rPr>
      </w:pPr>
      <w:r>
        <w:rPr>
          <w:rFonts w:hint="eastAsia" w:ascii="仿宋_GB2312" w:hAnsi="Times New Roman" w:eastAsia="仿宋_GB2312"/>
          <w:b/>
          <w:bCs/>
          <w:color w:val="000000"/>
          <w:sz w:val="24"/>
        </w:rPr>
        <w:t>第五条 房屋装修、修缮与使用</w:t>
      </w:r>
    </w:p>
    <w:p>
      <w:pPr>
        <w:spacing w:line="450" w:lineRule="exact"/>
        <w:ind w:firstLine="480" w:firstLineChars="200"/>
        <w:rPr>
          <w:rFonts w:ascii="仿宋_GB2312" w:eastAsia="仿宋_GB2312"/>
          <w:color w:val="000000"/>
          <w:sz w:val="24"/>
        </w:rPr>
      </w:pPr>
      <w:r>
        <w:rPr>
          <w:rFonts w:ascii="仿宋_GB2312" w:eastAsia="仿宋_GB2312"/>
          <w:color w:val="000000"/>
          <w:sz w:val="24"/>
        </w:rPr>
        <w:t>5</w:t>
      </w:r>
      <w:r>
        <w:rPr>
          <w:rFonts w:hint="eastAsia" w:ascii="仿宋_GB2312" w:eastAsia="仿宋_GB2312"/>
          <w:color w:val="000000"/>
          <w:sz w:val="24"/>
        </w:rPr>
        <w:t>.1 根据经营需要，乙方如需改变房屋的内部结构、装修或设置对房屋结构有影响的装修，设计规模、范围、风格、工艺、用料等方案均必须事先书面通知甲方并征得甲方的书面同意后方可施工。乙方根据经营需要进行装修和房屋的平面布局调整，其费用由乙方自行承担；租期届满，乙方应将房屋恢复原状或届时甲方认可的状态。</w:t>
      </w:r>
    </w:p>
    <w:p>
      <w:pPr>
        <w:spacing w:line="450" w:lineRule="exact"/>
        <w:ind w:firstLine="480" w:firstLineChars="200"/>
        <w:rPr>
          <w:rFonts w:ascii="仿宋_GB2312" w:eastAsia="仿宋_GB2312"/>
          <w:color w:val="000000"/>
          <w:sz w:val="24"/>
        </w:rPr>
      </w:pPr>
      <w:r>
        <w:rPr>
          <w:rFonts w:ascii="仿宋_GB2312" w:eastAsia="仿宋_GB2312"/>
          <w:color w:val="000000"/>
          <w:sz w:val="24"/>
        </w:rPr>
        <w:t>5</w:t>
      </w:r>
      <w:r>
        <w:rPr>
          <w:rFonts w:hint="eastAsia" w:ascii="仿宋_GB2312" w:eastAsia="仿宋_GB2312"/>
          <w:color w:val="000000"/>
          <w:sz w:val="24"/>
        </w:rPr>
        <w:t>.2 甲方保证交付房屋时房屋内配套设施均可正常使用，乙方应合理使用其所承租的房屋及其附属设施，房屋公共部分和一切配套设施在乙方租赁期间损毁的，均应由乙方立即负责维修，因此造成的甲方损失乙方应当承担赔偿责任；乙方拒不维修的，甲方有权代为维修，相关费用由乙方承担，且甲方有权解除合同，并追究乙方的违约、赔偿责任。若在租赁期限届满时存在公共部分、配套设施损毁或无法使用、修复的情况，甲方有权向乙方追究赔偿责任。</w:t>
      </w:r>
    </w:p>
    <w:p>
      <w:pPr>
        <w:spacing w:line="450" w:lineRule="exact"/>
        <w:ind w:firstLine="480" w:firstLineChars="200"/>
        <w:rPr>
          <w:rFonts w:ascii="仿宋_GB2312" w:eastAsia="仿宋_GB2312"/>
          <w:color w:val="000000"/>
          <w:sz w:val="24"/>
        </w:rPr>
      </w:pPr>
      <w:r>
        <w:rPr>
          <w:rFonts w:ascii="仿宋_GB2312" w:eastAsia="仿宋_GB2312"/>
          <w:color w:val="000000"/>
          <w:sz w:val="24"/>
        </w:rPr>
        <w:t>5</w:t>
      </w:r>
      <w:r>
        <w:rPr>
          <w:rFonts w:hint="eastAsia" w:ascii="仿宋_GB2312" w:eastAsia="仿宋_GB2312"/>
          <w:color w:val="000000"/>
          <w:sz w:val="24"/>
        </w:rPr>
        <w:t>.3 乙方应按照租赁物设计用途合理使用租赁物，乙方可在不改变租赁物房屋建筑结构和安全使用性能的情况下进行装饰装修，工程质量以及维护维修费用由乙方自行负责，乙方装修前，甲方应给予必要配合，向乙方及时提供相应房屋结构、水电图纸等房屋设备的图纸文件。</w:t>
      </w:r>
    </w:p>
    <w:p>
      <w:pPr>
        <w:spacing w:line="450" w:lineRule="exact"/>
        <w:ind w:firstLine="480" w:firstLineChars="200"/>
        <w:rPr>
          <w:rFonts w:ascii="仿宋_GB2312" w:eastAsia="仿宋_GB2312"/>
          <w:color w:val="000000"/>
          <w:sz w:val="24"/>
        </w:rPr>
      </w:pPr>
      <w:r>
        <w:rPr>
          <w:rFonts w:ascii="仿宋_GB2312" w:eastAsia="仿宋_GB2312"/>
          <w:color w:val="000000"/>
          <w:sz w:val="24"/>
        </w:rPr>
        <w:t>5.4</w:t>
      </w:r>
      <w:r>
        <w:rPr>
          <w:rFonts w:hint="eastAsia" w:ascii="仿宋_GB2312" w:eastAsia="仿宋_GB2312"/>
          <w:color w:val="000000"/>
          <w:sz w:val="24"/>
        </w:rPr>
        <w:t xml:space="preserve"> 租赁期满或因乙方责任导致退租的，除双方另有约定外，甲方有权选择以下权利中的一种：</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（1）依附于房屋的装修归甲方所有；</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（2）要求乙方恢复原状；</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（3）向乙方收取恢复工程实际发生的费用。</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5</w:t>
      </w:r>
      <w:r>
        <w:rPr>
          <w:rFonts w:ascii="仿宋_GB2312" w:eastAsia="仿宋_GB2312"/>
          <w:color w:val="000000"/>
          <w:sz w:val="24"/>
        </w:rPr>
        <w:t>.5</w:t>
      </w:r>
      <w:r>
        <w:rPr>
          <w:rFonts w:hint="eastAsia" w:ascii="仿宋_GB2312" w:eastAsia="仿宋_GB2312"/>
          <w:color w:val="000000"/>
          <w:sz w:val="24"/>
        </w:rPr>
        <w:t xml:space="preserve"> 乙方使用不当或不合理使用房屋，造成的人身伤害及其他财产损失，由乙方承担赔偿责任；因甲方租赁房屋自身质量存在的问题造成的人身伤害及其他财产损失，由甲方承担赔偿责任。</w:t>
      </w:r>
    </w:p>
    <w:p>
      <w:pPr>
        <w:spacing w:line="450" w:lineRule="exact"/>
        <w:ind w:firstLine="482" w:firstLineChars="200"/>
        <w:rPr>
          <w:rFonts w:ascii="仿宋_GB2312" w:hAnsi="Times New Roman" w:eastAsia="仿宋_GB2312"/>
          <w:b/>
          <w:bCs/>
          <w:color w:val="000000"/>
          <w:sz w:val="24"/>
        </w:rPr>
      </w:pPr>
      <w:r>
        <w:rPr>
          <w:rFonts w:hint="eastAsia" w:ascii="仿宋_GB2312" w:hAnsi="Times New Roman" w:eastAsia="仿宋_GB2312"/>
          <w:b/>
          <w:bCs/>
          <w:color w:val="000000"/>
          <w:sz w:val="24"/>
        </w:rPr>
        <w:t>第六条 甲方的权利与义务</w:t>
      </w:r>
    </w:p>
    <w:p>
      <w:pPr>
        <w:spacing w:line="450" w:lineRule="exact"/>
        <w:ind w:firstLine="480" w:firstLineChars="200"/>
        <w:rPr>
          <w:rFonts w:ascii="仿宋_GB2312" w:eastAsia="仿宋_GB2312"/>
          <w:color w:val="000000"/>
          <w:sz w:val="24"/>
        </w:rPr>
      </w:pPr>
      <w:r>
        <w:rPr>
          <w:rFonts w:ascii="仿宋_GB2312" w:eastAsia="仿宋_GB2312"/>
          <w:color w:val="000000"/>
          <w:sz w:val="24"/>
        </w:rPr>
        <w:t>6</w:t>
      </w:r>
      <w:r>
        <w:rPr>
          <w:rFonts w:hint="eastAsia" w:ascii="仿宋_GB2312" w:eastAsia="仿宋_GB2312"/>
          <w:color w:val="000000"/>
          <w:sz w:val="24"/>
        </w:rPr>
        <w:t>.1 甲方有权要求乙方合理使用该房屋并进行监督。</w:t>
      </w:r>
    </w:p>
    <w:p>
      <w:pPr>
        <w:spacing w:line="450" w:lineRule="exact"/>
        <w:ind w:firstLine="480" w:firstLineChars="200"/>
        <w:rPr>
          <w:rFonts w:ascii="仿宋_GB2312" w:eastAsia="仿宋_GB2312"/>
          <w:color w:val="000000"/>
          <w:sz w:val="24"/>
        </w:rPr>
      </w:pPr>
      <w:r>
        <w:rPr>
          <w:rFonts w:ascii="仿宋_GB2312" w:eastAsia="仿宋_GB2312"/>
          <w:color w:val="000000"/>
          <w:sz w:val="24"/>
        </w:rPr>
        <w:t>6</w:t>
      </w:r>
      <w:r>
        <w:rPr>
          <w:rFonts w:hint="eastAsia" w:ascii="仿宋_GB2312" w:eastAsia="仿宋_GB2312"/>
          <w:color w:val="000000"/>
          <w:sz w:val="24"/>
        </w:rPr>
        <w:t>.2 甲方有权对乙方的经营活动是否合法进行监督。</w:t>
      </w:r>
    </w:p>
    <w:p>
      <w:pPr>
        <w:spacing w:line="450" w:lineRule="exact"/>
        <w:ind w:firstLine="480" w:firstLineChars="200"/>
        <w:rPr>
          <w:rFonts w:ascii="仿宋_GB2312" w:eastAsia="仿宋_GB2312"/>
          <w:color w:val="000000"/>
          <w:sz w:val="24"/>
        </w:rPr>
      </w:pPr>
      <w:r>
        <w:rPr>
          <w:rFonts w:ascii="仿宋_GB2312" w:eastAsia="仿宋_GB2312"/>
          <w:color w:val="000000"/>
          <w:sz w:val="24"/>
        </w:rPr>
        <w:t>6.3</w:t>
      </w:r>
      <w:r>
        <w:rPr>
          <w:rFonts w:hint="eastAsia" w:ascii="仿宋_GB2312" w:eastAsia="仿宋_GB2312"/>
          <w:color w:val="000000"/>
          <w:sz w:val="24"/>
        </w:rPr>
        <w:t xml:space="preserve"> 租赁期间，甲方有权依照法定程序转让该出租的房屋，转让后，本合同对新的房屋所有人和乙方继续有效。</w:t>
      </w:r>
    </w:p>
    <w:p>
      <w:pPr>
        <w:spacing w:line="450" w:lineRule="exact"/>
        <w:ind w:firstLine="482" w:firstLineChars="200"/>
        <w:rPr>
          <w:rFonts w:ascii="仿宋_GB2312" w:hAnsi="Times New Roman" w:eastAsia="仿宋_GB2312"/>
          <w:b/>
          <w:bCs/>
          <w:color w:val="000000"/>
          <w:sz w:val="24"/>
        </w:rPr>
      </w:pPr>
      <w:r>
        <w:rPr>
          <w:rFonts w:hint="eastAsia" w:ascii="仿宋_GB2312" w:hAnsi="Times New Roman" w:eastAsia="仿宋_GB2312"/>
          <w:b/>
          <w:bCs/>
          <w:color w:val="000000"/>
          <w:sz w:val="24"/>
        </w:rPr>
        <w:t>第七条 乙方的权利和义务</w:t>
      </w:r>
    </w:p>
    <w:p>
      <w:pPr>
        <w:spacing w:line="450" w:lineRule="exact"/>
        <w:ind w:firstLine="480" w:firstLineChars="200"/>
        <w:rPr>
          <w:rFonts w:ascii="仿宋_GB2312" w:eastAsia="仿宋_GB2312"/>
          <w:color w:val="000000"/>
          <w:sz w:val="24"/>
        </w:rPr>
      </w:pPr>
      <w:r>
        <w:rPr>
          <w:rFonts w:ascii="仿宋_GB2312" w:eastAsia="仿宋_GB2312"/>
          <w:color w:val="000000"/>
          <w:sz w:val="24"/>
        </w:rPr>
        <w:t>7.1</w:t>
      </w:r>
      <w:r>
        <w:rPr>
          <w:rFonts w:hint="eastAsia" w:ascii="仿宋_GB2312" w:eastAsia="仿宋_GB2312"/>
          <w:color w:val="000000"/>
          <w:sz w:val="24"/>
        </w:rPr>
        <w:t xml:space="preserve"> 甲方提供给乙方的合格设施、设备，租赁期内由乙方负责管理。</w:t>
      </w:r>
    </w:p>
    <w:p>
      <w:pPr>
        <w:spacing w:line="450" w:lineRule="exact"/>
        <w:ind w:firstLine="480" w:firstLineChars="200"/>
        <w:rPr>
          <w:rFonts w:ascii="仿宋_GB2312" w:eastAsia="仿宋_GB2312"/>
          <w:color w:val="000000"/>
          <w:sz w:val="24"/>
        </w:rPr>
      </w:pPr>
      <w:r>
        <w:rPr>
          <w:rFonts w:ascii="仿宋_GB2312" w:eastAsia="仿宋_GB2312"/>
          <w:color w:val="000000"/>
          <w:sz w:val="24"/>
        </w:rPr>
        <w:t>7</w:t>
      </w:r>
      <w:r>
        <w:rPr>
          <w:rFonts w:hint="eastAsia" w:ascii="仿宋_GB2312" w:eastAsia="仿宋_GB2312"/>
          <w:color w:val="000000"/>
          <w:sz w:val="24"/>
        </w:rPr>
        <w:t>.</w:t>
      </w:r>
      <w:r>
        <w:rPr>
          <w:rFonts w:ascii="仿宋_GB2312" w:eastAsia="仿宋_GB2312"/>
          <w:color w:val="000000"/>
          <w:sz w:val="24"/>
        </w:rPr>
        <w:t>2</w:t>
      </w:r>
      <w:r>
        <w:rPr>
          <w:rFonts w:hint="eastAsia" w:ascii="仿宋_GB2312" w:eastAsia="仿宋_GB2312"/>
          <w:color w:val="000000"/>
          <w:sz w:val="24"/>
        </w:rPr>
        <w:t xml:space="preserve"> 乙方在使用租赁房屋时，必须依法办齐经营相关的证照及行政许可批文（复印件提交甲方备案），依法缴纳各种税费，规范经营。</w:t>
      </w:r>
    </w:p>
    <w:p>
      <w:pPr>
        <w:spacing w:line="450" w:lineRule="exact"/>
        <w:ind w:firstLine="480" w:firstLineChars="200"/>
        <w:rPr>
          <w:rFonts w:ascii="仿宋_GB2312" w:eastAsia="仿宋_GB2312"/>
          <w:color w:val="000000"/>
          <w:sz w:val="24"/>
        </w:rPr>
      </w:pPr>
      <w:r>
        <w:rPr>
          <w:rFonts w:ascii="仿宋_GB2312" w:eastAsia="仿宋_GB2312"/>
          <w:color w:val="000000"/>
          <w:sz w:val="24"/>
        </w:rPr>
        <w:t>7</w:t>
      </w:r>
      <w:r>
        <w:rPr>
          <w:rFonts w:hint="eastAsia" w:ascii="仿宋_GB2312" w:eastAsia="仿宋_GB2312"/>
          <w:color w:val="000000"/>
          <w:sz w:val="24"/>
        </w:rPr>
        <w:t>.</w:t>
      </w:r>
      <w:r>
        <w:rPr>
          <w:rFonts w:ascii="仿宋_GB2312" w:eastAsia="仿宋_GB2312"/>
          <w:color w:val="000000"/>
          <w:sz w:val="24"/>
        </w:rPr>
        <w:t>3</w:t>
      </w:r>
      <w:r>
        <w:rPr>
          <w:rFonts w:hint="eastAsia" w:ascii="仿宋_GB2312" w:eastAsia="仿宋_GB2312"/>
          <w:color w:val="000000"/>
          <w:sz w:val="24"/>
        </w:rPr>
        <w:t xml:space="preserve"> 乙方使用储值卡方式电表的，应每月提前向甲方或物业公司进行交费充值后方可使用。</w:t>
      </w:r>
    </w:p>
    <w:p>
      <w:pPr>
        <w:spacing w:line="450" w:lineRule="exact"/>
        <w:ind w:firstLine="480" w:firstLineChars="200"/>
        <w:rPr>
          <w:rFonts w:ascii="仿宋_GB2312" w:eastAsia="仿宋_GB2312"/>
          <w:color w:val="000000"/>
          <w:sz w:val="24"/>
        </w:rPr>
      </w:pPr>
      <w:r>
        <w:rPr>
          <w:rFonts w:ascii="仿宋_GB2312" w:eastAsia="仿宋_GB2312"/>
          <w:color w:val="000000"/>
          <w:sz w:val="24"/>
        </w:rPr>
        <w:t>7</w:t>
      </w:r>
      <w:r>
        <w:rPr>
          <w:rFonts w:hint="eastAsia" w:ascii="仿宋_GB2312" w:eastAsia="仿宋_GB2312"/>
          <w:color w:val="000000"/>
          <w:sz w:val="24"/>
        </w:rPr>
        <w:t>.</w:t>
      </w:r>
      <w:r>
        <w:rPr>
          <w:rFonts w:ascii="仿宋_GB2312" w:eastAsia="仿宋_GB2312"/>
          <w:color w:val="000000"/>
          <w:sz w:val="24"/>
        </w:rPr>
        <w:t>4</w:t>
      </w:r>
      <w:r>
        <w:rPr>
          <w:rFonts w:hint="eastAsia" w:ascii="仿宋_GB2312" w:eastAsia="仿宋_GB2312"/>
          <w:color w:val="000000"/>
          <w:sz w:val="24"/>
        </w:rPr>
        <w:t xml:space="preserve"> 乙方应按约足额支付使用承租房屋所发生的水、电、暖、空调、通讯等费用。</w:t>
      </w:r>
    </w:p>
    <w:p>
      <w:pPr>
        <w:spacing w:line="450" w:lineRule="exact"/>
        <w:ind w:firstLine="480" w:firstLineChars="200"/>
        <w:rPr>
          <w:rFonts w:ascii="仿宋_GB2312" w:eastAsia="仿宋_GB2312"/>
          <w:color w:val="000000"/>
          <w:sz w:val="24"/>
        </w:rPr>
      </w:pPr>
      <w:r>
        <w:rPr>
          <w:rFonts w:ascii="仿宋_GB2312" w:eastAsia="仿宋_GB2312"/>
          <w:color w:val="000000"/>
          <w:sz w:val="24"/>
        </w:rPr>
        <w:t>7</w:t>
      </w:r>
      <w:r>
        <w:rPr>
          <w:rFonts w:hint="eastAsia" w:ascii="仿宋_GB2312" w:eastAsia="仿宋_GB2312"/>
          <w:color w:val="000000"/>
          <w:sz w:val="24"/>
        </w:rPr>
        <w:t>.</w:t>
      </w:r>
      <w:r>
        <w:rPr>
          <w:rFonts w:ascii="仿宋_GB2312" w:eastAsia="仿宋_GB2312"/>
          <w:color w:val="000000"/>
          <w:sz w:val="24"/>
        </w:rPr>
        <w:t>5</w:t>
      </w:r>
      <w:r>
        <w:rPr>
          <w:rFonts w:hint="eastAsia" w:ascii="仿宋_GB2312" w:eastAsia="仿宋_GB2312"/>
          <w:color w:val="000000"/>
          <w:sz w:val="24"/>
        </w:rPr>
        <w:t xml:space="preserve"> 乙方自行负责承租房屋内物品、资产的安全保卫工作，并承担由此而产生的一切费用支出和责任。</w:t>
      </w:r>
    </w:p>
    <w:p>
      <w:pPr>
        <w:spacing w:line="450" w:lineRule="exact"/>
        <w:ind w:firstLine="480" w:firstLineChars="200"/>
        <w:rPr>
          <w:rFonts w:ascii="仿宋_GB2312" w:eastAsia="仿宋_GB2312"/>
          <w:color w:val="000000"/>
          <w:sz w:val="24"/>
        </w:rPr>
      </w:pPr>
      <w:r>
        <w:rPr>
          <w:rFonts w:ascii="仿宋_GB2312" w:eastAsia="仿宋_GB2312"/>
          <w:color w:val="000000"/>
          <w:sz w:val="24"/>
        </w:rPr>
        <w:t>7</w:t>
      </w:r>
      <w:r>
        <w:rPr>
          <w:rFonts w:hint="eastAsia" w:ascii="仿宋_GB2312" w:eastAsia="仿宋_GB2312"/>
          <w:color w:val="000000"/>
          <w:sz w:val="24"/>
        </w:rPr>
        <w:t>.</w:t>
      </w:r>
      <w:r>
        <w:rPr>
          <w:rFonts w:ascii="仿宋_GB2312" w:eastAsia="仿宋_GB2312"/>
          <w:color w:val="000000"/>
          <w:sz w:val="24"/>
        </w:rPr>
        <w:t>6</w:t>
      </w:r>
      <w:r>
        <w:rPr>
          <w:rFonts w:hint="eastAsia" w:ascii="仿宋_GB2312" w:eastAsia="仿宋_GB2312"/>
          <w:color w:val="000000"/>
          <w:sz w:val="24"/>
        </w:rPr>
        <w:t xml:space="preserve"> 乙方在装修施工前，应当将全套装修施工图纸、方案提交甲方审核同意，并办理进场施工备案手续后方可施工。</w:t>
      </w:r>
    </w:p>
    <w:p>
      <w:pPr>
        <w:spacing w:line="450" w:lineRule="exact"/>
        <w:ind w:firstLine="480" w:firstLineChars="200"/>
        <w:rPr>
          <w:rFonts w:ascii="仿宋_GB2312" w:eastAsia="仿宋_GB2312"/>
          <w:color w:val="000000"/>
          <w:sz w:val="24"/>
        </w:rPr>
      </w:pPr>
      <w:r>
        <w:rPr>
          <w:rFonts w:ascii="仿宋_GB2312" w:eastAsia="仿宋_GB2312"/>
          <w:color w:val="000000"/>
          <w:sz w:val="24"/>
        </w:rPr>
        <w:t>7</w:t>
      </w:r>
      <w:r>
        <w:rPr>
          <w:rFonts w:hint="eastAsia" w:ascii="仿宋_GB2312" w:eastAsia="仿宋_GB2312"/>
          <w:color w:val="000000"/>
          <w:sz w:val="24"/>
        </w:rPr>
        <w:t>.</w:t>
      </w:r>
      <w:r>
        <w:rPr>
          <w:rFonts w:ascii="仿宋_GB2312" w:eastAsia="仿宋_GB2312"/>
          <w:color w:val="000000"/>
          <w:sz w:val="24"/>
        </w:rPr>
        <w:t>7</w:t>
      </w:r>
      <w:r>
        <w:rPr>
          <w:rFonts w:hint="eastAsia" w:ascii="仿宋_GB2312" w:eastAsia="仿宋_GB2312"/>
          <w:color w:val="000000"/>
          <w:sz w:val="24"/>
        </w:rPr>
        <w:t xml:space="preserve"> 乙方作为承租区域第一消防安全责任人，承担消防安全管理的全部责任。因承租区域出现消防安全事故，造成甲方或其他第三方经济损失的，乙方应承担赔偿责任。</w:t>
      </w:r>
    </w:p>
    <w:p>
      <w:pPr>
        <w:spacing w:line="450" w:lineRule="exact"/>
        <w:ind w:firstLine="480" w:firstLineChars="200"/>
        <w:rPr>
          <w:rFonts w:ascii="仿宋_GB2312" w:eastAsia="仿宋_GB2312"/>
          <w:color w:val="000000"/>
          <w:sz w:val="24"/>
        </w:rPr>
      </w:pPr>
      <w:r>
        <w:rPr>
          <w:rFonts w:ascii="仿宋_GB2312" w:eastAsia="仿宋_GB2312"/>
          <w:color w:val="000000"/>
          <w:sz w:val="24"/>
        </w:rPr>
        <w:t>7</w:t>
      </w:r>
      <w:r>
        <w:rPr>
          <w:rFonts w:hint="eastAsia" w:ascii="仿宋_GB2312" w:eastAsia="仿宋_GB2312"/>
          <w:color w:val="000000"/>
          <w:sz w:val="24"/>
        </w:rPr>
        <w:t>.</w:t>
      </w:r>
      <w:r>
        <w:rPr>
          <w:rFonts w:ascii="仿宋_GB2312" w:eastAsia="仿宋_GB2312"/>
          <w:color w:val="000000"/>
          <w:sz w:val="24"/>
        </w:rPr>
        <w:t>8</w:t>
      </w:r>
      <w:r>
        <w:rPr>
          <w:rFonts w:hint="eastAsia" w:ascii="仿宋_GB2312" w:eastAsia="仿宋_GB2312"/>
          <w:color w:val="000000"/>
          <w:sz w:val="24"/>
        </w:rPr>
        <w:t xml:space="preserve"> 乙方应妥善处理其雇员或员工间的雇佣（或劳动纠纷），根据相关法律法规规定规范用工，否则，由此造成甲方的损失（包括直接和间接的损失）由乙方承担赔偿责任。</w:t>
      </w:r>
    </w:p>
    <w:p>
      <w:pPr>
        <w:spacing w:line="450" w:lineRule="exact"/>
        <w:ind w:firstLine="480" w:firstLineChars="200"/>
        <w:rPr>
          <w:rFonts w:ascii="仿宋_GB2312" w:eastAsia="仿宋_GB2312"/>
          <w:color w:val="000000"/>
          <w:sz w:val="24"/>
        </w:rPr>
      </w:pPr>
      <w:r>
        <w:rPr>
          <w:rFonts w:ascii="仿宋_GB2312" w:eastAsia="仿宋_GB2312"/>
          <w:color w:val="000000"/>
          <w:sz w:val="24"/>
        </w:rPr>
        <w:t>7</w:t>
      </w:r>
      <w:r>
        <w:rPr>
          <w:rFonts w:hint="eastAsia" w:ascii="仿宋_GB2312" w:eastAsia="仿宋_GB2312"/>
          <w:color w:val="000000"/>
          <w:sz w:val="24"/>
        </w:rPr>
        <w:t>.</w:t>
      </w:r>
      <w:r>
        <w:rPr>
          <w:rFonts w:ascii="仿宋_GB2312" w:eastAsia="仿宋_GB2312"/>
          <w:color w:val="000000"/>
          <w:sz w:val="24"/>
        </w:rPr>
        <w:t>9</w:t>
      </w:r>
      <w:r>
        <w:rPr>
          <w:rFonts w:hint="eastAsia" w:ascii="仿宋_GB2312" w:eastAsia="仿宋_GB2312"/>
          <w:color w:val="000000"/>
          <w:sz w:val="24"/>
        </w:rPr>
        <w:t xml:space="preserve"> 租赁期限届满或提前终止后，乙方应于</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color w:val="000000"/>
          <w:sz w:val="24"/>
        </w:rPr>
        <w:t>内搬迁完毕、结清相关合同费用，并将租赁场地恢复原状或甲方认可的状态交还甲方；否则，乙方未在约定的时间内拆除、取回之物品，视为乙方放弃遗留物之所有权，悉归甲方处理，并且由此产生的拆除费用和责任均由乙方承担。</w:t>
      </w:r>
    </w:p>
    <w:p>
      <w:pPr>
        <w:spacing w:line="450" w:lineRule="exact"/>
        <w:ind w:firstLine="482" w:firstLineChars="200"/>
        <w:rPr>
          <w:rFonts w:ascii="仿宋_GB2312" w:hAnsi="Times New Roman" w:eastAsia="仿宋_GB2312"/>
          <w:b/>
          <w:bCs/>
          <w:color w:val="000000"/>
          <w:sz w:val="24"/>
        </w:rPr>
      </w:pPr>
      <w:r>
        <w:rPr>
          <w:rFonts w:hint="eastAsia" w:ascii="仿宋_GB2312" w:hAnsi="Times New Roman" w:eastAsia="仿宋_GB2312"/>
          <w:b/>
          <w:bCs/>
          <w:color w:val="000000"/>
          <w:sz w:val="24"/>
        </w:rPr>
        <w:t>第八条 违约责任</w:t>
      </w:r>
    </w:p>
    <w:p>
      <w:pPr>
        <w:spacing w:line="450" w:lineRule="exact"/>
        <w:ind w:firstLine="480" w:firstLineChars="200"/>
        <w:rPr>
          <w:rFonts w:ascii="仿宋_GB2312" w:eastAsia="仿宋_GB2312"/>
          <w:color w:val="000000"/>
          <w:sz w:val="24"/>
        </w:rPr>
      </w:pPr>
      <w:r>
        <w:rPr>
          <w:rFonts w:ascii="仿宋_GB2312" w:eastAsia="仿宋_GB2312"/>
          <w:color w:val="000000"/>
          <w:sz w:val="24"/>
        </w:rPr>
        <w:t>8.1</w:t>
      </w:r>
      <w:r>
        <w:rPr>
          <w:rFonts w:hint="eastAsia" w:ascii="仿宋_GB2312" w:eastAsia="仿宋_GB2312"/>
          <w:color w:val="000000"/>
          <w:sz w:val="24"/>
        </w:rPr>
        <w:t xml:space="preserve"> 未经甲方书面同意，乙方擅自对房屋进行维修、改造的，甲方有权责令乙方停止装修、改造并恢复原状，甲方有权解除合同并追究乙方的违约责任；乙方擅自装修、改造造成房屋结构、主体等根本损坏而无法修复的，甲方有权解除合同并按解除时房屋的损坏程度要求乙方承担赔偿责任。</w:t>
      </w:r>
    </w:p>
    <w:p>
      <w:pPr>
        <w:spacing w:line="450" w:lineRule="exact"/>
        <w:ind w:firstLine="480" w:firstLineChars="200"/>
        <w:rPr>
          <w:rFonts w:ascii="仿宋_GB2312" w:eastAsia="仿宋_GB2312"/>
          <w:color w:val="000000"/>
          <w:sz w:val="24"/>
        </w:rPr>
      </w:pPr>
      <w:r>
        <w:rPr>
          <w:rFonts w:ascii="仿宋_GB2312" w:eastAsia="仿宋_GB2312"/>
          <w:color w:val="000000"/>
          <w:sz w:val="24"/>
        </w:rPr>
        <w:t>8.2</w:t>
      </w:r>
      <w:r>
        <w:rPr>
          <w:rFonts w:hint="eastAsia" w:ascii="仿宋_GB2312" w:eastAsia="仿宋_GB2312"/>
          <w:color w:val="000000"/>
          <w:sz w:val="24"/>
        </w:rPr>
        <w:t xml:space="preserve"> 未经甲方</w:t>
      </w:r>
      <w:r>
        <w:rPr>
          <w:rFonts w:hint="eastAsia" w:ascii="仿宋_GB2312" w:eastAsia="仿宋_GB2312"/>
          <w:sz w:val="24"/>
        </w:rPr>
        <w:t>书面</w:t>
      </w:r>
      <w:r>
        <w:rPr>
          <w:rFonts w:hint="eastAsia" w:ascii="仿宋_GB2312" w:eastAsia="仿宋_GB2312"/>
          <w:color w:val="000000"/>
          <w:sz w:val="24"/>
        </w:rPr>
        <w:t>同意，乙方无权以转租、转借或通过他人合作（或合伙、联营、将公司承包给他人经营以及委托他人经营管理）等方式将将房屋转租他人，如果存在私自转租的情况，甲方有权解除合同并追究乙方违约责任。</w:t>
      </w:r>
    </w:p>
    <w:p>
      <w:pPr>
        <w:spacing w:line="450" w:lineRule="exact"/>
        <w:ind w:firstLine="480" w:firstLineChars="200"/>
        <w:rPr>
          <w:rFonts w:ascii="仿宋_GB2312" w:eastAsia="仿宋_GB2312"/>
          <w:sz w:val="24"/>
        </w:rPr>
      </w:pPr>
      <w:r>
        <w:rPr>
          <w:rFonts w:hint="eastAsia" w:ascii="仿宋_GB2312" w:eastAsia="仿宋_GB2312"/>
          <w:color w:val="000000"/>
          <w:sz w:val="24"/>
        </w:rPr>
        <w:t>8.3 在租赁期内，未经甲方</w:t>
      </w:r>
      <w:r>
        <w:rPr>
          <w:rFonts w:hint="eastAsia" w:ascii="仿宋_GB2312" w:eastAsia="仿宋_GB2312"/>
          <w:sz w:val="24"/>
        </w:rPr>
        <w:t>书面</w:t>
      </w:r>
      <w:r>
        <w:rPr>
          <w:rFonts w:hint="eastAsia" w:ascii="仿宋_GB2312" w:eastAsia="仿宋_GB2312"/>
          <w:color w:val="000000"/>
          <w:sz w:val="24"/>
        </w:rPr>
        <w:t>同意，</w:t>
      </w:r>
      <w:r>
        <w:rPr>
          <w:rFonts w:hint="eastAsia" w:ascii="仿宋_GB2312" w:eastAsia="仿宋_GB2312"/>
          <w:sz w:val="24"/>
        </w:rPr>
        <w:t>乙方中途擅自退租的，乙方应该按合同总租金的20%向甲方支付违约金；若支付的违约金不足弥补甲方损失的，乙方应承担赔偿责任。</w:t>
      </w:r>
    </w:p>
    <w:p>
      <w:pPr>
        <w:spacing w:line="450" w:lineRule="exact"/>
        <w:ind w:firstLine="480" w:firstLineChars="200"/>
        <w:rPr>
          <w:rFonts w:ascii="仿宋_GB2312" w:eastAsia="仿宋_GB2312"/>
          <w:sz w:val="24"/>
        </w:rPr>
      </w:pPr>
      <w:r>
        <w:rPr>
          <w:rFonts w:hint="eastAsia" w:ascii="仿宋_GB2312" w:eastAsia="仿宋_GB2312"/>
          <w:sz w:val="24"/>
        </w:rPr>
        <w:t>8.4 租赁期届满后，乙方应按约定期限交还该房屋。乙方逾期归还的，则每逾期一日，应向甲方支付原日租金1.2倍的房屋占有使用费，乙方还应承担因逾期归还给甲方造成的损失。</w:t>
      </w:r>
    </w:p>
    <w:p>
      <w:pPr>
        <w:spacing w:line="450" w:lineRule="exact"/>
        <w:ind w:firstLine="480" w:firstLineChars="200"/>
        <w:rPr>
          <w:rFonts w:ascii="仿宋_GB2312" w:eastAsia="仿宋_GB2312"/>
          <w:color w:val="000000"/>
          <w:sz w:val="24"/>
        </w:rPr>
      </w:pPr>
      <w:r>
        <w:rPr>
          <w:rFonts w:ascii="仿宋_GB2312" w:eastAsia="仿宋_GB2312"/>
          <w:color w:val="000000"/>
          <w:sz w:val="24"/>
        </w:rPr>
        <w:t>8</w:t>
      </w:r>
      <w:r>
        <w:rPr>
          <w:rFonts w:hint="eastAsia" w:ascii="仿宋_GB2312" w:eastAsia="仿宋_GB2312"/>
          <w:color w:val="000000"/>
          <w:sz w:val="24"/>
        </w:rPr>
        <w:t>.5 如乙方单方终止合同，未征得甲方书面同意，已交纳的房屋租金、物业管理费及押金不予退还；不足以弥补损失的，乙方仍应据实赔偿。</w:t>
      </w:r>
    </w:p>
    <w:p>
      <w:pPr>
        <w:spacing w:line="450" w:lineRule="exact"/>
        <w:ind w:firstLine="480" w:firstLineChars="200"/>
        <w:rPr>
          <w:rFonts w:ascii="仿宋_GB2312" w:eastAsia="仿宋_GB2312"/>
          <w:sz w:val="24"/>
        </w:rPr>
      </w:pPr>
      <w:r>
        <w:rPr>
          <w:rFonts w:ascii="仿宋_GB2312" w:eastAsia="仿宋_GB2312"/>
          <w:sz w:val="24"/>
        </w:rPr>
        <w:t>8.</w:t>
      </w:r>
      <w:r>
        <w:rPr>
          <w:rFonts w:hint="eastAsia" w:ascii="仿宋_GB2312" w:eastAsia="仿宋_GB2312"/>
          <w:sz w:val="24"/>
        </w:rPr>
        <w:t>6</w:t>
      </w:r>
      <w:r>
        <w:rPr>
          <w:rFonts w:hint="eastAsia"/>
        </w:rPr>
        <w:t xml:space="preserve"> </w:t>
      </w:r>
      <w:r>
        <w:rPr>
          <w:rFonts w:hint="eastAsia" w:ascii="仿宋_GB2312" w:eastAsia="仿宋_GB2312"/>
          <w:sz w:val="24"/>
        </w:rPr>
        <w:t>乙方拖欠房租、物业管理费、押金累计</w:t>
      </w:r>
      <w:r>
        <w:rPr>
          <w:rFonts w:hint="eastAsia" w:ascii="仿宋_GB2312" w:eastAsia="仿宋_GB2312"/>
          <w:sz w:val="24"/>
          <w:u w:val="single"/>
        </w:rPr>
        <w:t xml:space="preserve">    </w:t>
      </w:r>
      <w:r>
        <w:rPr>
          <w:rFonts w:hint="eastAsia" w:ascii="仿宋_GB2312" w:eastAsia="仿宋_GB2312"/>
          <w:sz w:val="24"/>
        </w:rPr>
        <w:t>日以上的，甲方有权解除合同并按约定收取滞纳金。</w:t>
      </w:r>
    </w:p>
    <w:p>
      <w:pPr>
        <w:spacing w:line="450" w:lineRule="exact"/>
        <w:ind w:firstLine="482" w:firstLineChars="200"/>
        <w:rPr>
          <w:rFonts w:ascii="仿宋_GB2312" w:hAnsi="Times New Roman" w:eastAsia="仿宋_GB2312"/>
          <w:b/>
          <w:bCs/>
          <w:color w:val="000000"/>
          <w:sz w:val="24"/>
        </w:rPr>
      </w:pPr>
      <w:r>
        <w:rPr>
          <w:rFonts w:hint="eastAsia" w:ascii="仿宋_GB2312" w:hAnsi="Times New Roman" w:eastAsia="仿宋_GB2312"/>
          <w:b/>
          <w:bCs/>
          <w:color w:val="000000"/>
          <w:sz w:val="24"/>
        </w:rPr>
        <w:t>第九条 免责条款</w:t>
      </w:r>
    </w:p>
    <w:p>
      <w:pPr>
        <w:spacing w:line="450" w:lineRule="exact"/>
        <w:ind w:firstLine="480" w:firstLineChars="200"/>
        <w:rPr>
          <w:rFonts w:ascii="仿宋_GB2312" w:eastAsia="仿宋_GB2312"/>
          <w:color w:val="000000"/>
          <w:sz w:val="24"/>
        </w:rPr>
      </w:pPr>
      <w:r>
        <w:rPr>
          <w:rFonts w:hint="eastAsia" w:ascii="仿宋_GB2312" w:hAnsi="Times New Roman" w:eastAsia="仿宋_GB2312"/>
          <w:color w:val="000000"/>
          <w:sz w:val="24"/>
        </w:rPr>
        <w:t>9.1 在合同期内，如</w:t>
      </w:r>
      <w:r>
        <w:rPr>
          <w:rFonts w:hint="eastAsia" w:ascii="仿宋_GB2312" w:eastAsia="仿宋_GB2312"/>
          <w:color w:val="000000"/>
          <w:sz w:val="24"/>
        </w:rPr>
        <w:t>遇自然灾害、战争、动乱、政府主管部门合法的行政行为以及其他非甲、乙双方所能控制和避免的社会性事件、紧急事件等不可抗力因素，致使本合同无法履行的，甲、乙双方互不承担任何责任。</w:t>
      </w:r>
    </w:p>
    <w:p>
      <w:pPr>
        <w:spacing w:line="450" w:lineRule="exact"/>
        <w:ind w:firstLine="480" w:firstLineChars="200"/>
        <w:rPr>
          <w:rFonts w:ascii="仿宋_GB2312" w:eastAsia="仿宋_GB2312"/>
          <w:color w:val="000000"/>
          <w:sz w:val="24"/>
        </w:rPr>
      </w:pPr>
      <w:r>
        <w:rPr>
          <w:rFonts w:ascii="仿宋_GB2312" w:eastAsia="仿宋_GB2312"/>
          <w:color w:val="000000"/>
          <w:sz w:val="24"/>
        </w:rPr>
        <w:t>9</w:t>
      </w:r>
      <w:r>
        <w:rPr>
          <w:rFonts w:hint="eastAsia" w:ascii="仿宋_GB2312" w:eastAsia="仿宋_GB2312"/>
          <w:color w:val="000000"/>
          <w:sz w:val="24"/>
        </w:rPr>
        <w:t>.2 应市政建设需要拆除或政府管理部门等政府原因，使甲、乙双方造成损失的，互不承担责任。</w:t>
      </w:r>
    </w:p>
    <w:p>
      <w:pPr>
        <w:spacing w:line="450" w:lineRule="exact"/>
        <w:ind w:firstLine="482" w:firstLineChars="200"/>
      </w:pPr>
      <w:r>
        <w:rPr>
          <w:rFonts w:hint="eastAsia" w:ascii="仿宋_GB2312" w:hAnsi="Times New Roman" w:eastAsia="仿宋_GB2312"/>
          <w:b/>
          <w:bCs/>
          <w:color w:val="000000"/>
          <w:sz w:val="24"/>
        </w:rPr>
        <w:t>第十条 其他约定</w:t>
      </w:r>
    </w:p>
    <w:p>
      <w:pPr>
        <w:snapToGrid w:val="0"/>
        <w:spacing w:line="450" w:lineRule="exact"/>
        <w:ind w:firstLine="480" w:firstLineChars="200"/>
        <w:rPr>
          <w:rFonts w:ascii="仿宋_GB2312" w:eastAsia="仿宋_GB2312"/>
          <w:color w:val="000000"/>
          <w:sz w:val="24"/>
        </w:rPr>
      </w:pPr>
      <w:r>
        <w:rPr>
          <w:rFonts w:hint="eastAsia" w:ascii="仿宋_GB2312" w:eastAsia="仿宋_GB2312"/>
          <w:color w:val="000000"/>
          <w:sz w:val="24"/>
        </w:rPr>
        <w:t>10.1 关于食堂运营方面，如园区内有餐补标准的单位，需书面上报安徽阜阳界首高新技术产业开发区管理委员会协调。</w:t>
      </w:r>
    </w:p>
    <w:p>
      <w:pPr>
        <w:snapToGrid w:val="0"/>
        <w:spacing w:line="450" w:lineRule="exact"/>
        <w:ind w:firstLine="480" w:firstLineChars="200"/>
        <w:rPr>
          <w:rFonts w:ascii="仿宋_GB2312" w:eastAsia="仿宋_GB2312"/>
          <w:color w:val="000000"/>
          <w:sz w:val="24"/>
        </w:rPr>
      </w:pPr>
      <w:r>
        <w:rPr>
          <w:rFonts w:ascii="仿宋_GB2312" w:eastAsia="仿宋_GB2312"/>
          <w:color w:val="000000"/>
          <w:sz w:val="24"/>
        </w:rPr>
        <w:t>10</w:t>
      </w:r>
      <w:r>
        <w:rPr>
          <w:rFonts w:hint="eastAsia" w:ascii="仿宋_GB2312" w:eastAsia="仿宋_GB2312"/>
          <w:color w:val="000000"/>
          <w:sz w:val="24"/>
        </w:rPr>
        <w:t>.2 本合同所列联系方式为双方唯一联系方式，若有改变则应提前15日予以书面告知对方，否则按上述方式寄送相关通知，即视为送达。</w:t>
      </w:r>
    </w:p>
    <w:p>
      <w:pPr>
        <w:spacing w:line="450" w:lineRule="exact"/>
        <w:ind w:firstLine="482" w:firstLineChars="200"/>
        <w:rPr>
          <w:rFonts w:ascii="仿宋_GB2312" w:hAnsi="Times New Roman" w:eastAsia="仿宋_GB2312"/>
          <w:b/>
          <w:bCs/>
          <w:color w:val="000000"/>
          <w:sz w:val="24"/>
        </w:rPr>
      </w:pPr>
      <w:r>
        <w:rPr>
          <w:rFonts w:hint="eastAsia" w:ascii="仿宋_GB2312" w:hAnsi="Times New Roman" w:eastAsia="仿宋_GB2312"/>
          <w:b/>
          <w:bCs/>
          <w:color w:val="000000"/>
          <w:sz w:val="24"/>
        </w:rPr>
        <w:t>第十一条 争议解决的方式</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本合同未尽事宜，经甲、乙双方协商一致，可订立补充协议。补充协议及附件均为本合同组成部分，与本合同具有同等法律效力。本合同在履行过程中发生争议，由甲、乙双方协商解决，协商不成时，双方同意由房屋所在地有管辖权的人民法院诉讼解决。</w:t>
      </w:r>
    </w:p>
    <w:p>
      <w:pPr>
        <w:spacing w:line="450" w:lineRule="exact"/>
        <w:ind w:firstLine="482" w:firstLineChars="200"/>
        <w:rPr>
          <w:rFonts w:ascii="仿宋_GB2312" w:hAnsi="Times New Roman" w:eastAsia="仿宋_GB2312"/>
          <w:b/>
          <w:bCs/>
          <w:color w:val="000000"/>
          <w:sz w:val="24"/>
        </w:rPr>
      </w:pPr>
      <w:r>
        <w:rPr>
          <w:rFonts w:hint="eastAsia" w:ascii="仿宋_GB2312" w:hAnsi="Times New Roman" w:eastAsia="仿宋_GB2312"/>
          <w:b/>
          <w:bCs/>
          <w:color w:val="000000"/>
          <w:sz w:val="24"/>
        </w:rPr>
        <w:t>第十二条 附则</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1</w:t>
      </w:r>
      <w:r>
        <w:rPr>
          <w:rFonts w:ascii="仿宋_GB2312" w:eastAsia="仿宋_GB2312"/>
          <w:color w:val="000000"/>
          <w:sz w:val="24"/>
        </w:rPr>
        <w:t>2</w:t>
      </w:r>
      <w:r>
        <w:rPr>
          <w:rFonts w:hint="eastAsia" w:ascii="仿宋_GB2312" w:eastAsia="仿宋_GB2312"/>
          <w:color w:val="000000"/>
          <w:sz w:val="24"/>
        </w:rPr>
        <w:t>.1 本合同签订时，甲、乙双方应提供公司相关资质及签约人身份证明文件，且保证其真实、合法、有效。双方验证后可复印对方文件备存，所有复印件仅供本次租赁使用。</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1</w:t>
      </w:r>
      <w:r>
        <w:rPr>
          <w:rFonts w:ascii="仿宋_GB2312" w:eastAsia="仿宋_GB2312"/>
          <w:color w:val="000000"/>
          <w:sz w:val="24"/>
        </w:rPr>
        <w:t>2</w:t>
      </w:r>
      <w:r>
        <w:rPr>
          <w:rFonts w:hint="eastAsia" w:ascii="仿宋_GB2312" w:eastAsia="仿宋_GB2312"/>
          <w:color w:val="000000"/>
          <w:sz w:val="24"/>
        </w:rPr>
        <w:t>.2 双方在签订本合同时所知悉的对方的商业秘密，负有保密义务，否则应承担由此所造成损失的赔偿义务</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1</w:t>
      </w:r>
      <w:r>
        <w:rPr>
          <w:rFonts w:ascii="仿宋_GB2312" w:eastAsia="仿宋_GB2312"/>
          <w:color w:val="000000"/>
          <w:sz w:val="24"/>
        </w:rPr>
        <w:t>2</w:t>
      </w:r>
      <w:r>
        <w:rPr>
          <w:rFonts w:hint="eastAsia" w:ascii="仿宋_GB2312" w:eastAsia="仿宋_GB2312"/>
          <w:color w:val="000000"/>
          <w:sz w:val="24"/>
        </w:rPr>
        <w:t>.3 本合同一式四份，甲、乙双方各持二份，自双方签字、盖章后生效。</w:t>
      </w:r>
    </w:p>
    <w:p>
      <w:pPr>
        <w:spacing w:line="450" w:lineRule="exact"/>
        <w:ind w:firstLine="480" w:firstLineChars="200"/>
        <w:rPr>
          <w:rFonts w:ascii="仿宋_GB2312" w:eastAsia="仿宋_GB2312"/>
          <w:color w:val="000000"/>
          <w:sz w:val="24"/>
        </w:rPr>
      </w:pPr>
      <w:r>
        <w:rPr>
          <w:rFonts w:hint="eastAsia" w:ascii="仿宋_GB2312" w:eastAsia="仿宋_GB2312"/>
          <w:color w:val="000000"/>
          <w:sz w:val="24"/>
        </w:rPr>
        <w:t>（以下为签署页，无正文）</w:t>
      </w:r>
    </w:p>
    <w:p>
      <w:pPr>
        <w:pStyle w:val="13"/>
        <w:ind w:left="1287" w:hanging="1008"/>
        <w:rPr>
          <w:rFonts w:ascii="仿宋_GB2312" w:eastAsia="仿宋_GB2312"/>
          <w:color w:val="000000"/>
          <w:sz w:val="24"/>
        </w:rPr>
      </w:pPr>
    </w:p>
    <w:p>
      <w:pPr>
        <w:pStyle w:val="13"/>
        <w:ind w:left="1287" w:hanging="1008"/>
        <w:rPr>
          <w:rFonts w:ascii="仿宋_GB2312" w:eastAsia="仿宋_GB2312"/>
          <w:color w:val="000000"/>
          <w:sz w:val="24"/>
        </w:rPr>
      </w:pPr>
    </w:p>
    <w:p>
      <w:pPr>
        <w:pStyle w:val="13"/>
        <w:ind w:left="1287" w:hanging="1008"/>
        <w:rPr>
          <w:rFonts w:ascii="仿宋_GB2312" w:eastAsia="仿宋_GB2312"/>
          <w:color w:val="000000"/>
          <w:sz w:val="24"/>
        </w:rPr>
      </w:pPr>
    </w:p>
    <w:p>
      <w:pPr>
        <w:spacing w:line="460" w:lineRule="exact"/>
        <w:ind w:firstLine="480" w:firstLineChars="200"/>
        <w:rPr>
          <w:rFonts w:ascii="仿宋_GB2312" w:eastAsia="仿宋_GB2312"/>
          <w:color w:val="000000"/>
          <w:sz w:val="24"/>
        </w:rPr>
      </w:pPr>
      <w:r>
        <w:rPr>
          <w:rFonts w:hint="eastAsia" w:ascii="仿宋_GB2312" w:eastAsia="仿宋_GB2312"/>
          <w:color w:val="000000"/>
          <w:sz w:val="24"/>
        </w:rPr>
        <w:t>（本页为签署页）</w:t>
      </w:r>
    </w:p>
    <w:p>
      <w:pPr>
        <w:spacing w:line="460" w:lineRule="exact"/>
        <w:ind w:firstLine="480" w:firstLineChars="200"/>
        <w:rPr>
          <w:rFonts w:ascii="仿宋_GB2312" w:eastAsia="仿宋_GB2312"/>
          <w:color w:val="000000"/>
          <w:sz w:val="24"/>
        </w:rPr>
      </w:pPr>
    </w:p>
    <w:p>
      <w:pPr>
        <w:spacing w:line="460" w:lineRule="exact"/>
        <w:ind w:firstLine="480" w:firstLineChars="200"/>
        <w:rPr>
          <w:rFonts w:ascii="仿宋_GB2312" w:eastAsia="仿宋_GB2312"/>
          <w:color w:val="000000"/>
          <w:sz w:val="24"/>
        </w:rPr>
      </w:pPr>
    </w:p>
    <w:p>
      <w:pPr>
        <w:spacing w:line="4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甲方：</w:t>
      </w:r>
    </w:p>
    <w:p>
      <w:pPr>
        <w:spacing w:line="4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地址：</w:t>
      </w:r>
    </w:p>
    <w:p>
      <w:pPr>
        <w:spacing w:line="4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联系方式：</w:t>
      </w:r>
    </w:p>
    <w:p>
      <w:pPr>
        <w:spacing w:line="4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委托代理人：</w:t>
      </w:r>
    </w:p>
    <w:p>
      <w:pPr>
        <w:spacing w:line="460" w:lineRule="exact"/>
        <w:ind w:firstLine="562" w:firstLineChars="200"/>
        <w:rPr>
          <w:rFonts w:ascii="仿宋" w:hAnsi="仿宋" w:eastAsia="仿宋"/>
          <w:b/>
          <w:bCs/>
          <w:sz w:val="28"/>
          <w:szCs w:val="28"/>
        </w:rPr>
      </w:pPr>
      <w:r>
        <w:rPr>
          <w:rFonts w:hint="eastAsia" w:ascii="仿宋_GB2312" w:eastAsia="仿宋_GB2312"/>
          <w:b/>
          <w:bCs/>
          <w:color w:val="000000"/>
          <w:sz w:val="28"/>
          <w:szCs w:val="28"/>
        </w:rPr>
        <w:t xml:space="preserve">签约日期： </w:t>
      </w:r>
      <w:r>
        <w:rPr>
          <w:rFonts w:ascii="仿宋" w:hAnsi="仿宋" w:eastAsia="仿宋"/>
          <w:b/>
          <w:bCs/>
          <w:sz w:val="28"/>
          <w:szCs w:val="28"/>
        </w:rPr>
        <w:t xml:space="preserve"> </w:t>
      </w:r>
      <w:r>
        <w:rPr>
          <w:rFonts w:hint="eastAsia" w:ascii="仿宋" w:hAnsi="仿宋" w:eastAsia="仿宋"/>
          <w:b/>
          <w:bCs/>
          <w:sz w:val="28"/>
          <w:szCs w:val="28"/>
        </w:rPr>
        <w:t xml:space="preserve"> </w:t>
      </w:r>
      <w:r>
        <w:rPr>
          <w:rFonts w:ascii="仿宋" w:hAnsi="仿宋" w:eastAsia="仿宋"/>
          <w:b/>
          <w:bCs/>
          <w:sz w:val="28"/>
          <w:szCs w:val="28"/>
        </w:rPr>
        <w:t>年</w:t>
      </w:r>
      <w:r>
        <w:rPr>
          <w:rFonts w:hint="eastAsia" w:ascii="仿宋" w:hAnsi="仿宋" w:eastAsia="仿宋"/>
          <w:b/>
          <w:bCs/>
          <w:sz w:val="28"/>
          <w:szCs w:val="28"/>
        </w:rPr>
        <w:t xml:space="preserve">   </w:t>
      </w:r>
      <w:r>
        <w:rPr>
          <w:rFonts w:ascii="仿宋" w:hAnsi="仿宋" w:eastAsia="仿宋"/>
          <w:b/>
          <w:bCs/>
          <w:sz w:val="28"/>
          <w:szCs w:val="28"/>
        </w:rPr>
        <w:t>月</w:t>
      </w:r>
      <w:r>
        <w:rPr>
          <w:rFonts w:hint="eastAsia" w:ascii="仿宋" w:hAnsi="仿宋" w:eastAsia="仿宋"/>
          <w:b/>
          <w:bCs/>
          <w:sz w:val="28"/>
          <w:szCs w:val="28"/>
        </w:rPr>
        <w:t xml:space="preserve">   </w:t>
      </w:r>
      <w:r>
        <w:rPr>
          <w:rFonts w:ascii="仿宋" w:hAnsi="仿宋" w:eastAsia="仿宋"/>
          <w:b/>
          <w:bCs/>
          <w:sz w:val="28"/>
          <w:szCs w:val="28"/>
        </w:rPr>
        <w:t>日</w:t>
      </w:r>
    </w:p>
    <w:p>
      <w:pPr>
        <w:spacing w:line="460" w:lineRule="exact"/>
        <w:ind w:firstLine="562" w:firstLineChars="200"/>
        <w:rPr>
          <w:rFonts w:ascii="仿宋" w:hAnsi="仿宋" w:eastAsia="仿宋"/>
          <w:b/>
          <w:bCs/>
          <w:sz w:val="28"/>
          <w:szCs w:val="28"/>
        </w:rPr>
      </w:pPr>
    </w:p>
    <w:p>
      <w:pPr>
        <w:spacing w:line="460" w:lineRule="exact"/>
        <w:ind w:firstLine="562" w:firstLineChars="200"/>
        <w:rPr>
          <w:rFonts w:ascii="仿宋" w:hAnsi="仿宋" w:eastAsia="仿宋"/>
          <w:b/>
          <w:bCs/>
          <w:sz w:val="28"/>
          <w:szCs w:val="28"/>
        </w:rPr>
      </w:pPr>
    </w:p>
    <w:p>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乙方：</w:t>
      </w:r>
    </w:p>
    <w:p>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地址：</w:t>
      </w:r>
    </w:p>
    <w:p>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联系方式：</w:t>
      </w:r>
    </w:p>
    <w:p>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委托代理人：</w:t>
      </w:r>
    </w:p>
    <w:p>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签约</w:t>
      </w:r>
      <w:r>
        <w:rPr>
          <w:rFonts w:hint="eastAsia" w:ascii="仿宋_GB2312" w:eastAsia="仿宋_GB2312"/>
          <w:b/>
          <w:bCs/>
          <w:color w:val="000000"/>
          <w:sz w:val="28"/>
          <w:szCs w:val="28"/>
        </w:rPr>
        <w:t xml:space="preserve">日期： </w:t>
      </w:r>
      <w:r>
        <w:rPr>
          <w:rFonts w:ascii="仿宋" w:hAnsi="仿宋" w:eastAsia="仿宋"/>
          <w:b/>
          <w:bCs/>
          <w:sz w:val="28"/>
          <w:szCs w:val="28"/>
        </w:rPr>
        <w:t xml:space="preserve"> </w:t>
      </w:r>
      <w:r>
        <w:rPr>
          <w:rFonts w:hint="eastAsia" w:ascii="仿宋" w:hAnsi="仿宋" w:eastAsia="仿宋"/>
          <w:b/>
          <w:bCs/>
          <w:sz w:val="28"/>
          <w:szCs w:val="28"/>
        </w:rPr>
        <w:t xml:space="preserve"> </w:t>
      </w:r>
      <w:r>
        <w:rPr>
          <w:rFonts w:ascii="仿宋" w:hAnsi="仿宋" w:eastAsia="仿宋"/>
          <w:b/>
          <w:bCs/>
          <w:sz w:val="28"/>
          <w:szCs w:val="28"/>
        </w:rPr>
        <w:t>年</w:t>
      </w:r>
      <w:r>
        <w:rPr>
          <w:rFonts w:hint="eastAsia" w:ascii="仿宋" w:hAnsi="仿宋" w:eastAsia="仿宋"/>
          <w:b/>
          <w:bCs/>
          <w:sz w:val="28"/>
          <w:szCs w:val="28"/>
        </w:rPr>
        <w:t xml:space="preserve">   </w:t>
      </w:r>
      <w:r>
        <w:rPr>
          <w:rFonts w:ascii="仿宋" w:hAnsi="仿宋" w:eastAsia="仿宋"/>
          <w:b/>
          <w:bCs/>
          <w:sz w:val="28"/>
          <w:szCs w:val="28"/>
        </w:rPr>
        <w:t>月</w:t>
      </w:r>
      <w:r>
        <w:rPr>
          <w:rFonts w:hint="eastAsia" w:ascii="仿宋" w:hAnsi="仿宋" w:eastAsia="仿宋"/>
          <w:b/>
          <w:bCs/>
          <w:sz w:val="28"/>
          <w:szCs w:val="28"/>
        </w:rPr>
        <w:t xml:space="preserve">   </w:t>
      </w:r>
      <w:r>
        <w:rPr>
          <w:rFonts w:ascii="仿宋" w:hAnsi="仿宋" w:eastAsia="仿宋"/>
          <w:b/>
          <w:bCs/>
          <w:sz w:val="28"/>
          <w:szCs w:val="28"/>
        </w:rPr>
        <w:t>日</w:t>
      </w:r>
    </w:p>
    <w:p>
      <w:pPr>
        <w:spacing w:line="460" w:lineRule="exact"/>
        <w:ind w:firstLine="562" w:firstLineChars="200"/>
        <w:rPr>
          <w:rFonts w:ascii="仿宋" w:hAnsi="仿宋" w:eastAsia="仿宋"/>
          <w:b/>
          <w:bCs/>
          <w:sz w:val="28"/>
          <w:szCs w:val="28"/>
        </w:rPr>
      </w:pPr>
    </w:p>
    <w:p>
      <w:pPr>
        <w:spacing w:line="460" w:lineRule="exact"/>
        <w:ind w:firstLine="562" w:firstLineChars="200"/>
        <w:rPr>
          <w:rFonts w:ascii="仿宋_GB2312" w:eastAsia="仿宋_GB2312"/>
          <w:b/>
          <w:bCs/>
          <w:color w:val="000000"/>
          <w:sz w:val="28"/>
          <w:szCs w:val="28"/>
        </w:rPr>
      </w:pPr>
      <w:r>
        <w:rPr>
          <w:rFonts w:ascii="仿宋" w:hAnsi="仿宋" w:eastAsia="仿宋"/>
          <w:b/>
          <w:bCs/>
          <w:sz w:val="28"/>
          <w:szCs w:val="28"/>
        </w:rPr>
        <w:t>签约</w:t>
      </w:r>
      <w:r>
        <w:rPr>
          <w:rFonts w:hint="eastAsia" w:ascii="仿宋" w:hAnsi="仿宋" w:eastAsia="仿宋"/>
          <w:b/>
          <w:bCs/>
          <w:sz w:val="28"/>
          <w:szCs w:val="28"/>
        </w:rPr>
        <w:t>地点</w:t>
      </w:r>
      <w:r>
        <w:rPr>
          <w:rFonts w:ascii="仿宋" w:hAnsi="仿宋" w:eastAsia="仿宋"/>
          <w:b/>
          <w:bCs/>
          <w:sz w:val="28"/>
          <w:szCs w:val="28"/>
        </w:rPr>
        <w:t>：</w:t>
      </w:r>
      <w:r>
        <w:rPr>
          <w:rFonts w:hint="eastAsia" w:ascii="仿宋" w:hAnsi="仿宋" w:eastAsia="仿宋" w:cs="仿宋"/>
          <w:b/>
          <w:bCs/>
          <w:color w:val="000000"/>
          <w:sz w:val="28"/>
          <w:szCs w:val="28"/>
        </w:rPr>
        <w:t>安徽融城高新技术产业发展集团有限公司</w:t>
      </w:r>
    </w:p>
    <w:p>
      <w:pPr>
        <w:pStyle w:val="11"/>
        <w:tabs>
          <w:tab w:val="left" w:pos="1660"/>
          <w:tab w:val="left" w:pos="2380"/>
          <w:tab w:val="left" w:pos="3100"/>
          <w:tab w:val="left" w:pos="5141"/>
          <w:tab w:val="left" w:pos="6581"/>
          <w:tab w:val="left" w:pos="7301"/>
          <w:tab w:val="left" w:pos="8021"/>
        </w:tabs>
        <w:spacing w:line="360" w:lineRule="auto"/>
        <w:rPr>
          <w:sz w:val="21"/>
          <w:szCs w:val="21"/>
        </w:rPr>
      </w:pPr>
    </w:p>
    <w:p>
      <w:pPr>
        <w:spacing w:line="360" w:lineRule="auto"/>
        <w:rPr>
          <w:rFonts w:ascii="宋体"/>
          <w:szCs w:val="21"/>
        </w:rPr>
        <w:sectPr>
          <w:pgSz w:w="11910" w:h="16840"/>
          <w:pgMar w:top="1380" w:right="1440" w:bottom="1500" w:left="1580" w:header="877" w:footer="1304" w:gutter="0"/>
          <w:cols w:space="720" w:num="1"/>
        </w:sectPr>
      </w:pPr>
    </w:p>
    <w:p>
      <w:pPr>
        <w:pStyle w:val="9"/>
        <w:spacing w:line="360" w:lineRule="auto"/>
        <w:ind w:left="1367" w:right="1505"/>
        <w:jc w:val="center"/>
        <w:rPr>
          <w:sz w:val="21"/>
          <w:szCs w:val="21"/>
        </w:rPr>
      </w:pPr>
      <w:r>
        <w:rPr>
          <w:rFonts w:hint="eastAsia"/>
          <w:sz w:val="21"/>
          <w:szCs w:val="21"/>
        </w:rPr>
        <w:t>第二部分</w:t>
      </w:r>
      <w:r>
        <w:rPr>
          <w:sz w:val="21"/>
          <w:szCs w:val="21"/>
        </w:rPr>
        <w:t xml:space="preserve"> </w:t>
      </w:r>
      <w:r>
        <w:rPr>
          <w:rFonts w:hint="eastAsia"/>
          <w:sz w:val="21"/>
          <w:szCs w:val="21"/>
        </w:rPr>
        <w:t>合同一般条款</w:t>
      </w:r>
    </w:p>
    <w:p>
      <w:pPr>
        <w:pStyle w:val="9"/>
        <w:numPr>
          <w:ilvl w:val="1"/>
          <w:numId w:val="32"/>
        </w:numPr>
        <w:tabs>
          <w:tab w:val="left" w:pos="1142"/>
        </w:tabs>
        <w:spacing w:before="0" w:line="480" w:lineRule="exact"/>
        <w:rPr>
          <w:sz w:val="21"/>
          <w:szCs w:val="21"/>
        </w:rPr>
      </w:pPr>
      <w:r>
        <w:rPr>
          <w:rFonts w:hint="eastAsia"/>
          <w:sz w:val="21"/>
          <w:szCs w:val="21"/>
        </w:rPr>
        <w:t>定义</w:t>
      </w:r>
    </w:p>
    <w:p>
      <w:pPr>
        <w:pStyle w:val="11"/>
        <w:spacing w:line="480" w:lineRule="exact"/>
        <w:ind w:left="654"/>
        <w:rPr>
          <w:sz w:val="21"/>
          <w:szCs w:val="21"/>
        </w:rPr>
      </w:pPr>
      <w:r>
        <w:rPr>
          <w:rFonts w:hint="eastAsia"/>
          <w:sz w:val="21"/>
          <w:szCs w:val="21"/>
        </w:rPr>
        <w:t>本合同中的下列词语应按以下内容进行解释：</w:t>
      </w:r>
    </w:p>
    <w:p>
      <w:pPr>
        <w:pStyle w:val="36"/>
        <w:numPr>
          <w:ilvl w:val="2"/>
          <w:numId w:val="32"/>
        </w:numPr>
        <w:tabs>
          <w:tab w:val="left" w:pos="1256"/>
        </w:tabs>
        <w:autoSpaceDE w:val="0"/>
        <w:autoSpaceDN w:val="0"/>
        <w:spacing w:line="480" w:lineRule="exact"/>
        <w:ind w:right="358" w:firstLine="434" w:firstLineChars="0"/>
        <w:rPr>
          <w:rFonts w:ascii="宋体"/>
          <w:szCs w:val="21"/>
        </w:rPr>
      </w:pPr>
      <w:r>
        <w:rPr>
          <w:rFonts w:hint="eastAsia" w:ascii="宋体"/>
          <w:szCs w:val="21"/>
        </w:rPr>
        <w:t>“</w:t>
      </w:r>
      <w:r>
        <w:rPr>
          <w:rFonts w:hint="eastAsia" w:ascii="宋体" w:hAnsi="宋体"/>
          <w:szCs w:val="21"/>
        </w:rPr>
        <w:t>合同</w:t>
      </w:r>
      <w:r>
        <w:rPr>
          <w:rFonts w:hint="eastAsia" w:ascii="宋体"/>
          <w:szCs w:val="21"/>
        </w:rPr>
        <w:t>”</w:t>
      </w:r>
      <w:r>
        <w:rPr>
          <w:rFonts w:hint="eastAsia" w:ascii="宋体" w:hAnsi="宋体"/>
          <w:szCs w:val="21"/>
        </w:rPr>
        <w:t>系指采购人和中标人签订的载明双方当事人所达成的协议，</w:t>
      </w:r>
      <w:r>
        <w:rPr>
          <w:rFonts w:ascii="宋体" w:hAnsi="宋体"/>
          <w:szCs w:val="21"/>
        </w:rPr>
        <w:t xml:space="preserve"> </w:t>
      </w:r>
      <w:r>
        <w:rPr>
          <w:rFonts w:hint="eastAsia" w:ascii="宋体" w:hAnsi="宋体"/>
          <w:szCs w:val="21"/>
        </w:rPr>
        <w:t>并包括所有的附件、附录和构成合同的其他文件。</w:t>
      </w:r>
    </w:p>
    <w:p>
      <w:pPr>
        <w:pStyle w:val="36"/>
        <w:numPr>
          <w:ilvl w:val="2"/>
          <w:numId w:val="32"/>
        </w:numPr>
        <w:tabs>
          <w:tab w:val="left" w:pos="1256"/>
        </w:tabs>
        <w:autoSpaceDE w:val="0"/>
        <w:autoSpaceDN w:val="0"/>
        <w:spacing w:line="480" w:lineRule="exact"/>
        <w:ind w:right="356" w:firstLine="434" w:firstLineChars="0"/>
        <w:rPr>
          <w:rFonts w:ascii="宋体"/>
          <w:szCs w:val="21"/>
        </w:rPr>
      </w:pPr>
      <w:r>
        <w:rPr>
          <w:rFonts w:hint="eastAsia" w:ascii="宋体"/>
          <w:szCs w:val="21"/>
        </w:rPr>
        <w:t>“</w:t>
      </w:r>
      <w:r>
        <w:rPr>
          <w:rFonts w:hint="eastAsia" w:ascii="宋体" w:hAnsi="宋体"/>
          <w:szCs w:val="21"/>
        </w:rPr>
        <w:t>合同价</w:t>
      </w:r>
      <w:r>
        <w:rPr>
          <w:rFonts w:hint="eastAsia" w:ascii="宋体"/>
          <w:szCs w:val="21"/>
        </w:rPr>
        <w:t>”</w:t>
      </w:r>
      <w:r>
        <w:rPr>
          <w:rFonts w:hint="eastAsia" w:ascii="宋体" w:hAnsi="宋体"/>
          <w:szCs w:val="21"/>
        </w:rPr>
        <w:t>系指根据合同约定，中标人在完全履行合同义务后，采购人应支付给中标人的价格。</w:t>
      </w:r>
    </w:p>
    <w:p>
      <w:pPr>
        <w:pStyle w:val="36"/>
        <w:numPr>
          <w:ilvl w:val="2"/>
          <w:numId w:val="32"/>
        </w:numPr>
        <w:tabs>
          <w:tab w:val="left" w:pos="1256"/>
        </w:tabs>
        <w:autoSpaceDE w:val="0"/>
        <w:autoSpaceDN w:val="0"/>
        <w:spacing w:line="480" w:lineRule="exact"/>
        <w:ind w:right="356" w:firstLine="434" w:firstLineChars="0"/>
        <w:rPr>
          <w:rFonts w:ascii="宋体"/>
          <w:szCs w:val="21"/>
        </w:rPr>
      </w:pPr>
      <w:r>
        <w:rPr>
          <w:rFonts w:hint="eastAsia" w:ascii="宋体"/>
          <w:szCs w:val="21"/>
        </w:rPr>
        <w:t>“</w:t>
      </w:r>
      <w:r>
        <w:rPr>
          <w:rFonts w:hint="eastAsia" w:ascii="宋体" w:hAnsi="宋体"/>
          <w:szCs w:val="21"/>
        </w:rPr>
        <w:t>服务</w:t>
      </w:r>
      <w:r>
        <w:rPr>
          <w:rFonts w:hint="eastAsia" w:ascii="宋体"/>
          <w:szCs w:val="21"/>
        </w:rPr>
        <w:t>”</w:t>
      </w:r>
      <w:r>
        <w:rPr>
          <w:rFonts w:hint="eastAsia" w:ascii="宋体" w:hAnsi="宋体"/>
          <w:szCs w:val="21"/>
        </w:rPr>
        <w:t>系指中标人根据合同约定应向采购人履行的除货物和工程以外的其他政府采购对象，包括采购人自身需要的服务和向社会公众提供的公共服务。</w:t>
      </w:r>
    </w:p>
    <w:p>
      <w:pPr>
        <w:pStyle w:val="36"/>
        <w:numPr>
          <w:ilvl w:val="2"/>
          <w:numId w:val="32"/>
        </w:numPr>
        <w:tabs>
          <w:tab w:val="left" w:pos="1256"/>
        </w:tabs>
        <w:autoSpaceDE w:val="0"/>
        <w:autoSpaceDN w:val="0"/>
        <w:spacing w:line="480" w:lineRule="exact"/>
        <w:ind w:right="356" w:firstLine="434" w:firstLineChars="0"/>
        <w:rPr>
          <w:rFonts w:ascii="宋体"/>
          <w:szCs w:val="21"/>
        </w:rPr>
      </w:pPr>
      <w:r>
        <w:rPr>
          <w:rFonts w:hint="eastAsia" w:ascii="宋体"/>
          <w:szCs w:val="21"/>
        </w:rPr>
        <w:t>“</w:t>
      </w:r>
      <w:r>
        <w:rPr>
          <w:rFonts w:hint="eastAsia" w:ascii="宋体" w:hAnsi="宋体"/>
          <w:szCs w:val="21"/>
        </w:rPr>
        <w:t>甲方</w:t>
      </w:r>
      <w:r>
        <w:rPr>
          <w:rFonts w:hint="eastAsia" w:ascii="宋体"/>
          <w:szCs w:val="21"/>
        </w:rPr>
        <w:t>”</w:t>
      </w:r>
      <w:r>
        <w:rPr>
          <w:rFonts w:hint="eastAsia" w:ascii="宋体" w:hAnsi="宋体"/>
          <w:szCs w:val="21"/>
        </w:rPr>
        <w:t>系指与中标人签署合同的采购人；采购人委托采购代理机构代表其与乙方签订合同的，采购人的授权委托书作为合同附件。</w:t>
      </w:r>
    </w:p>
    <w:p>
      <w:pPr>
        <w:pStyle w:val="36"/>
        <w:numPr>
          <w:ilvl w:val="2"/>
          <w:numId w:val="32"/>
        </w:numPr>
        <w:tabs>
          <w:tab w:val="left" w:pos="1256"/>
        </w:tabs>
        <w:autoSpaceDE w:val="0"/>
        <w:autoSpaceDN w:val="0"/>
        <w:spacing w:line="480" w:lineRule="exact"/>
        <w:ind w:right="244" w:firstLine="434" w:firstLineChars="0"/>
        <w:rPr>
          <w:rFonts w:ascii="宋体"/>
          <w:szCs w:val="21"/>
        </w:rPr>
      </w:pPr>
      <w:r>
        <w:rPr>
          <w:rFonts w:hint="eastAsia" w:ascii="宋体"/>
          <w:szCs w:val="21"/>
        </w:rPr>
        <w:t>“</w:t>
      </w:r>
      <w:r>
        <w:rPr>
          <w:rFonts w:hint="eastAsia" w:ascii="宋体" w:hAnsi="宋体"/>
          <w:szCs w:val="21"/>
        </w:rPr>
        <w:t>乙方</w:t>
      </w:r>
      <w:r>
        <w:rPr>
          <w:rFonts w:hint="eastAsia" w:ascii="宋体"/>
          <w:szCs w:val="21"/>
        </w:rPr>
        <w:t>”</w:t>
      </w:r>
      <w:r>
        <w:rPr>
          <w:rFonts w:hint="eastAsia" w:ascii="宋体" w:hAnsi="宋体"/>
          <w:szCs w:val="21"/>
        </w:rPr>
        <w:t>系指根据合同约定提供服务的中标人；两个以上的自然人、法人或者其他组织组成一个联合体，以一个供应商的身份共同参加政府采购的，</w:t>
      </w:r>
      <w:r>
        <w:rPr>
          <w:rFonts w:ascii="宋体" w:hAnsi="宋体"/>
          <w:szCs w:val="21"/>
        </w:rPr>
        <w:t xml:space="preserve"> </w:t>
      </w:r>
      <w:r>
        <w:rPr>
          <w:rFonts w:hint="eastAsia" w:ascii="宋体" w:hAnsi="宋体"/>
          <w:szCs w:val="21"/>
        </w:rPr>
        <w:t>联合体各方均应为乙方或者与乙方相同地位的合同当事人，并就合同约定的事项对甲方承担连带责任。</w:t>
      </w:r>
    </w:p>
    <w:p>
      <w:pPr>
        <w:pStyle w:val="36"/>
        <w:numPr>
          <w:ilvl w:val="2"/>
          <w:numId w:val="32"/>
        </w:numPr>
        <w:tabs>
          <w:tab w:val="left" w:pos="1256"/>
        </w:tabs>
        <w:autoSpaceDE w:val="0"/>
        <w:autoSpaceDN w:val="0"/>
        <w:spacing w:line="480" w:lineRule="exact"/>
        <w:ind w:left="1255" w:hanging="602" w:firstLineChars="0"/>
        <w:rPr>
          <w:rFonts w:ascii="宋体"/>
          <w:szCs w:val="21"/>
        </w:rPr>
      </w:pPr>
      <w:r>
        <w:rPr>
          <w:rFonts w:hint="eastAsia" w:ascii="宋体"/>
          <w:szCs w:val="21"/>
        </w:rPr>
        <w:t>“</w:t>
      </w:r>
      <w:r>
        <w:rPr>
          <w:rFonts w:hint="eastAsia" w:ascii="宋体" w:hAnsi="宋体"/>
          <w:szCs w:val="21"/>
        </w:rPr>
        <w:t>现场</w:t>
      </w:r>
      <w:r>
        <w:rPr>
          <w:rFonts w:hint="eastAsia" w:ascii="宋体"/>
          <w:szCs w:val="21"/>
        </w:rPr>
        <w:t>”</w:t>
      </w:r>
      <w:r>
        <w:rPr>
          <w:rFonts w:hint="eastAsia" w:ascii="宋体" w:hAnsi="宋体"/>
          <w:szCs w:val="21"/>
        </w:rPr>
        <w:t>系指合同约定提供服务的地点。</w:t>
      </w:r>
    </w:p>
    <w:p>
      <w:pPr>
        <w:pStyle w:val="9"/>
        <w:numPr>
          <w:ilvl w:val="1"/>
          <w:numId w:val="32"/>
        </w:numPr>
        <w:tabs>
          <w:tab w:val="left" w:pos="1142"/>
        </w:tabs>
        <w:spacing w:before="0" w:line="480" w:lineRule="exact"/>
        <w:jc w:val="both"/>
        <w:rPr>
          <w:sz w:val="21"/>
          <w:szCs w:val="21"/>
        </w:rPr>
      </w:pPr>
      <w:r>
        <w:rPr>
          <w:rFonts w:hint="eastAsia"/>
          <w:sz w:val="21"/>
          <w:szCs w:val="21"/>
        </w:rPr>
        <w:t>技术规范</w:t>
      </w:r>
    </w:p>
    <w:p>
      <w:pPr>
        <w:pStyle w:val="11"/>
        <w:spacing w:line="480" w:lineRule="exact"/>
        <w:ind w:right="356" w:firstLine="434"/>
        <w:jc w:val="both"/>
        <w:rPr>
          <w:sz w:val="21"/>
          <w:szCs w:val="21"/>
        </w:rPr>
      </w:pPr>
      <w:r>
        <w:rPr>
          <w:rFonts w:hint="eastAsia"/>
          <w:sz w:val="21"/>
          <w:szCs w:val="21"/>
        </w:rPr>
        <w:t>货物所应遵守的技术规范应与采购文件规定的技术规范和技术规范附件</w:t>
      </w:r>
      <w:r>
        <w:rPr>
          <w:sz w:val="21"/>
          <w:szCs w:val="21"/>
        </w:rPr>
        <w:t>(</w:t>
      </w:r>
      <w:r>
        <w:rPr>
          <w:rFonts w:hint="eastAsia"/>
          <w:sz w:val="21"/>
          <w:szCs w:val="21"/>
        </w:rPr>
        <w:t>如果有的话</w:t>
      </w:r>
      <w:r>
        <w:rPr>
          <w:sz w:val="21"/>
          <w:szCs w:val="21"/>
        </w:rPr>
        <w:t>)</w:t>
      </w:r>
      <w:r>
        <w:rPr>
          <w:rFonts w:hint="eastAsia"/>
          <w:sz w:val="21"/>
          <w:szCs w:val="21"/>
        </w:rPr>
        <w:t>及其技术规范偏差表</w:t>
      </w:r>
      <w:r>
        <w:rPr>
          <w:sz w:val="21"/>
          <w:szCs w:val="21"/>
        </w:rPr>
        <w:t>(</w:t>
      </w:r>
      <w:r>
        <w:rPr>
          <w:rFonts w:hint="eastAsia"/>
          <w:sz w:val="21"/>
          <w:szCs w:val="21"/>
        </w:rPr>
        <w:t>如果被甲方接受的话</w:t>
      </w:r>
      <w:r>
        <w:rPr>
          <w:sz w:val="21"/>
          <w:szCs w:val="21"/>
        </w:rPr>
        <w:t>)</w:t>
      </w:r>
      <w:r>
        <w:rPr>
          <w:rFonts w:hint="eastAsia"/>
          <w:sz w:val="21"/>
          <w:szCs w:val="21"/>
        </w:rPr>
        <w:t>相一致；如果采购文件中没有技术规范的相应说明，那么应以国家有关部门最新颁布的相应标准和规范为准。</w:t>
      </w:r>
    </w:p>
    <w:p>
      <w:pPr>
        <w:pStyle w:val="9"/>
        <w:numPr>
          <w:ilvl w:val="1"/>
          <w:numId w:val="32"/>
        </w:numPr>
        <w:tabs>
          <w:tab w:val="left" w:pos="1142"/>
        </w:tabs>
        <w:spacing w:before="0" w:line="480" w:lineRule="exact"/>
        <w:jc w:val="both"/>
        <w:rPr>
          <w:sz w:val="21"/>
          <w:szCs w:val="21"/>
        </w:rPr>
      </w:pPr>
      <w:r>
        <w:rPr>
          <w:rFonts w:hint="eastAsia"/>
          <w:sz w:val="21"/>
          <w:szCs w:val="21"/>
        </w:rPr>
        <w:t>知识产权</w:t>
      </w:r>
    </w:p>
    <w:p>
      <w:pPr>
        <w:pStyle w:val="36"/>
        <w:numPr>
          <w:ilvl w:val="2"/>
          <w:numId w:val="32"/>
        </w:numPr>
        <w:tabs>
          <w:tab w:val="left" w:pos="1327"/>
        </w:tabs>
        <w:autoSpaceDE w:val="0"/>
        <w:autoSpaceDN w:val="0"/>
        <w:spacing w:line="480" w:lineRule="exact"/>
        <w:ind w:right="356" w:firstLine="434" w:firstLineChars="0"/>
        <w:rPr>
          <w:rFonts w:ascii="宋体"/>
          <w:szCs w:val="21"/>
        </w:rPr>
      </w:pPr>
      <w:r>
        <w:rPr>
          <w:rFonts w:hint="eastAsia" w:ascii="宋体" w:hAnsi="宋体"/>
          <w:szCs w:val="21"/>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pStyle w:val="36"/>
        <w:numPr>
          <w:ilvl w:val="2"/>
          <w:numId w:val="32"/>
        </w:numPr>
        <w:tabs>
          <w:tab w:val="left" w:pos="1322"/>
        </w:tabs>
        <w:autoSpaceDE w:val="0"/>
        <w:autoSpaceDN w:val="0"/>
        <w:spacing w:line="480" w:lineRule="exact"/>
        <w:ind w:right="356" w:firstLine="434" w:firstLineChars="0"/>
        <w:rPr>
          <w:rFonts w:ascii="宋体"/>
          <w:szCs w:val="21"/>
        </w:rPr>
      </w:pPr>
      <w:r>
        <w:rPr>
          <w:rFonts w:hint="eastAsia" w:ascii="宋体" w:hAnsi="宋体"/>
          <w:szCs w:val="21"/>
        </w:rPr>
        <w:t>具有知识产权的计算机软件等货物的知识产权归属，详见</w:t>
      </w:r>
      <w:r>
        <w:rPr>
          <w:rFonts w:hint="eastAsia" w:ascii="宋体" w:hAnsi="宋体"/>
          <w:b/>
          <w:szCs w:val="21"/>
          <w:u w:val="single"/>
        </w:rPr>
        <w:t>合同专用条款</w:t>
      </w:r>
      <w:r>
        <w:rPr>
          <w:rFonts w:hint="eastAsia" w:ascii="宋体" w:hAnsi="宋体"/>
          <w:szCs w:val="21"/>
        </w:rPr>
        <w:t>。</w:t>
      </w:r>
    </w:p>
    <w:p>
      <w:pPr>
        <w:pStyle w:val="9"/>
        <w:numPr>
          <w:ilvl w:val="1"/>
          <w:numId w:val="32"/>
        </w:numPr>
        <w:tabs>
          <w:tab w:val="left" w:pos="1142"/>
        </w:tabs>
        <w:spacing w:before="0" w:line="480" w:lineRule="exact"/>
        <w:jc w:val="both"/>
        <w:rPr>
          <w:sz w:val="21"/>
          <w:szCs w:val="21"/>
        </w:rPr>
      </w:pPr>
      <w:r>
        <w:rPr>
          <w:rFonts w:hint="eastAsia"/>
          <w:sz w:val="21"/>
          <w:szCs w:val="21"/>
        </w:rPr>
        <w:t>履约检查和问题反馈</w:t>
      </w:r>
    </w:p>
    <w:p>
      <w:pPr>
        <w:spacing w:line="480" w:lineRule="exact"/>
        <w:rPr>
          <w:rFonts w:ascii="宋体"/>
          <w:szCs w:val="21"/>
        </w:rPr>
        <w:sectPr>
          <w:pgSz w:w="11910" w:h="16840"/>
          <w:pgMar w:top="1380" w:right="1440" w:bottom="1500" w:left="1580" w:header="877" w:footer="1304" w:gutter="0"/>
          <w:cols w:space="720" w:num="1"/>
        </w:sectPr>
      </w:pPr>
    </w:p>
    <w:p>
      <w:pPr>
        <w:pStyle w:val="36"/>
        <w:numPr>
          <w:ilvl w:val="2"/>
          <w:numId w:val="32"/>
        </w:numPr>
        <w:tabs>
          <w:tab w:val="left" w:pos="1327"/>
        </w:tabs>
        <w:autoSpaceDE w:val="0"/>
        <w:autoSpaceDN w:val="0"/>
        <w:spacing w:line="480" w:lineRule="exact"/>
        <w:ind w:right="356" w:firstLine="434" w:firstLineChars="0"/>
        <w:rPr>
          <w:rFonts w:ascii="宋体"/>
          <w:szCs w:val="21"/>
        </w:rPr>
      </w:pPr>
      <w:r>
        <w:rPr>
          <w:rFonts w:hint="eastAsia" w:ascii="宋体" w:hAnsi="宋体"/>
          <w:szCs w:val="21"/>
        </w:rPr>
        <w:t>甲方有权在其认为必要时，对乙方是否能够按照合同约定提供服务进行履约检查，以确保乙方所提供的服务能够依约满足甲方项目需求，但不得因履约检查妨碍乙方的正常工作，乙方应予积极配合；</w:t>
      </w:r>
    </w:p>
    <w:p>
      <w:pPr>
        <w:pStyle w:val="36"/>
        <w:numPr>
          <w:ilvl w:val="2"/>
          <w:numId w:val="32"/>
        </w:numPr>
        <w:tabs>
          <w:tab w:val="left" w:pos="1327"/>
        </w:tabs>
        <w:autoSpaceDE w:val="0"/>
        <w:autoSpaceDN w:val="0"/>
        <w:spacing w:line="480" w:lineRule="exact"/>
        <w:ind w:right="357" w:firstLine="434" w:firstLineChars="0"/>
        <w:rPr>
          <w:rFonts w:ascii="宋体"/>
          <w:szCs w:val="21"/>
        </w:rPr>
      </w:pPr>
      <w:r>
        <w:rPr>
          <w:rFonts w:hint="eastAsia" w:ascii="宋体" w:hAnsi="宋体"/>
          <w:szCs w:val="21"/>
        </w:rPr>
        <w:t>合同履行期间，甲方有权将履行过程中出现的问题反馈给乙方，双方当事人应以书面形式约定需要完善和改进的内容。</w:t>
      </w:r>
    </w:p>
    <w:p>
      <w:pPr>
        <w:pStyle w:val="36"/>
        <w:numPr>
          <w:ilvl w:val="1"/>
          <w:numId w:val="32"/>
        </w:numPr>
        <w:tabs>
          <w:tab w:val="left" w:pos="1142"/>
        </w:tabs>
        <w:autoSpaceDE w:val="0"/>
        <w:autoSpaceDN w:val="0"/>
        <w:spacing w:line="480" w:lineRule="exact"/>
        <w:ind w:left="654" w:right="5575" w:firstLine="2" w:firstLineChars="0"/>
        <w:rPr>
          <w:rFonts w:ascii="宋体"/>
          <w:szCs w:val="21"/>
        </w:rPr>
      </w:pPr>
      <w:r>
        <w:rPr>
          <w:rFonts w:hint="eastAsia" w:ascii="宋体" w:hAnsi="宋体"/>
          <w:b/>
          <w:szCs w:val="21"/>
        </w:rPr>
        <w:t>结算方式和付款条件</w:t>
      </w:r>
      <w:r>
        <w:rPr>
          <w:rFonts w:hint="eastAsia" w:ascii="宋体" w:hAnsi="宋体"/>
          <w:szCs w:val="21"/>
        </w:rPr>
        <w:t>详见</w:t>
      </w:r>
      <w:r>
        <w:rPr>
          <w:rFonts w:hint="eastAsia" w:ascii="宋体" w:hAnsi="宋体"/>
          <w:b/>
          <w:szCs w:val="21"/>
          <w:u w:val="single"/>
        </w:rPr>
        <w:t>合同专用条款</w:t>
      </w:r>
      <w:r>
        <w:rPr>
          <w:rFonts w:hint="eastAsia" w:ascii="宋体" w:hAnsi="宋体"/>
          <w:szCs w:val="21"/>
        </w:rPr>
        <w:t>。</w:t>
      </w:r>
    </w:p>
    <w:p>
      <w:pPr>
        <w:pStyle w:val="9"/>
        <w:numPr>
          <w:ilvl w:val="1"/>
          <w:numId w:val="32"/>
        </w:numPr>
        <w:tabs>
          <w:tab w:val="left" w:pos="1142"/>
        </w:tabs>
        <w:spacing w:before="0" w:line="480" w:lineRule="exact"/>
        <w:jc w:val="both"/>
        <w:rPr>
          <w:sz w:val="21"/>
          <w:szCs w:val="21"/>
        </w:rPr>
      </w:pPr>
      <w:r>
        <w:rPr>
          <w:rFonts w:hint="eastAsia"/>
          <w:sz w:val="21"/>
          <w:szCs w:val="21"/>
        </w:rPr>
        <w:t>技术资料和保密义务</w:t>
      </w:r>
    </w:p>
    <w:p>
      <w:pPr>
        <w:pStyle w:val="36"/>
        <w:numPr>
          <w:ilvl w:val="2"/>
          <w:numId w:val="32"/>
        </w:numPr>
        <w:tabs>
          <w:tab w:val="left" w:pos="1327"/>
        </w:tabs>
        <w:autoSpaceDE w:val="0"/>
        <w:autoSpaceDN w:val="0"/>
        <w:spacing w:line="480" w:lineRule="exact"/>
        <w:ind w:right="357" w:firstLine="434" w:firstLineChars="0"/>
        <w:rPr>
          <w:rFonts w:ascii="宋体"/>
          <w:szCs w:val="21"/>
        </w:rPr>
      </w:pPr>
      <w:r>
        <w:rPr>
          <w:rFonts w:hint="eastAsia" w:ascii="宋体" w:hAnsi="宋体"/>
          <w:szCs w:val="21"/>
        </w:rPr>
        <w:t>乙方有权依据合同约定和项目需要，向甲方了解有关情况，调阅有关资料等，甲方应予积极配合；</w:t>
      </w:r>
    </w:p>
    <w:p>
      <w:pPr>
        <w:pStyle w:val="36"/>
        <w:numPr>
          <w:ilvl w:val="2"/>
          <w:numId w:val="32"/>
        </w:numPr>
        <w:tabs>
          <w:tab w:val="left" w:pos="1315"/>
        </w:tabs>
        <w:autoSpaceDE w:val="0"/>
        <w:autoSpaceDN w:val="0"/>
        <w:spacing w:line="480" w:lineRule="exact"/>
        <w:ind w:left="1314" w:hanging="661" w:firstLineChars="0"/>
        <w:rPr>
          <w:rFonts w:ascii="宋体"/>
          <w:szCs w:val="21"/>
        </w:rPr>
      </w:pPr>
      <w:r>
        <w:rPr>
          <w:rFonts w:hint="eastAsia" w:ascii="宋体" w:hAnsi="宋体"/>
          <w:szCs w:val="21"/>
        </w:rPr>
        <w:t>乙方有义务妥善保管和保护由甲方提供的前款信息和资料等；</w:t>
      </w:r>
    </w:p>
    <w:p>
      <w:pPr>
        <w:pStyle w:val="36"/>
        <w:numPr>
          <w:ilvl w:val="2"/>
          <w:numId w:val="32"/>
        </w:numPr>
        <w:tabs>
          <w:tab w:val="left" w:pos="1327"/>
        </w:tabs>
        <w:autoSpaceDE w:val="0"/>
        <w:autoSpaceDN w:val="0"/>
        <w:spacing w:line="480" w:lineRule="exact"/>
        <w:ind w:right="355" w:firstLine="434" w:firstLineChars="0"/>
        <w:rPr>
          <w:rFonts w:ascii="宋体"/>
          <w:szCs w:val="21"/>
        </w:rPr>
      </w:pPr>
      <w:r>
        <w:rPr>
          <w:rFonts w:hint="eastAsia" w:ascii="宋体" w:hAnsi="宋体"/>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9"/>
        <w:numPr>
          <w:ilvl w:val="1"/>
          <w:numId w:val="32"/>
        </w:numPr>
        <w:tabs>
          <w:tab w:val="left" w:pos="1142"/>
        </w:tabs>
        <w:spacing w:before="0" w:line="480" w:lineRule="exact"/>
        <w:jc w:val="both"/>
        <w:rPr>
          <w:sz w:val="21"/>
          <w:szCs w:val="21"/>
        </w:rPr>
      </w:pPr>
      <w:r>
        <w:rPr>
          <w:rFonts w:hint="eastAsia"/>
          <w:sz w:val="21"/>
          <w:szCs w:val="21"/>
        </w:rPr>
        <w:t>质量保证</w:t>
      </w:r>
    </w:p>
    <w:p>
      <w:pPr>
        <w:pStyle w:val="36"/>
        <w:numPr>
          <w:ilvl w:val="2"/>
          <w:numId w:val="32"/>
        </w:numPr>
        <w:tabs>
          <w:tab w:val="left" w:pos="1327"/>
        </w:tabs>
        <w:autoSpaceDE w:val="0"/>
        <w:autoSpaceDN w:val="0"/>
        <w:spacing w:line="480" w:lineRule="exact"/>
        <w:ind w:right="357" w:firstLine="434" w:firstLineChars="0"/>
        <w:rPr>
          <w:rFonts w:ascii="宋体"/>
          <w:szCs w:val="21"/>
        </w:rPr>
      </w:pPr>
      <w:r>
        <w:rPr>
          <w:rFonts w:hint="eastAsia" w:ascii="宋体" w:hAnsi="宋体"/>
          <w:szCs w:val="21"/>
        </w:rPr>
        <w:t>乙方应建立和完善履行合同的内部质量保证体系，并提供相关内部规章制度给甲方，以便甲方进行监督检查；</w:t>
      </w:r>
    </w:p>
    <w:p>
      <w:pPr>
        <w:pStyle w:val="36"/>
        <w:numPr>
          <w:ilvl w:val="2"/>
          <w:numId w:val="32"/>
        </w:numPr>
        <w:tabs>
          <w:tab w:val="left" w:pos="1327"/>
        </w:tabs>
        <w:autoSpaceDE w:val="0"/>
        <w:autoSpaceDN w:val="0"/>
        <w:spacing w:line="480" w:lineRule="exact"/>
        <w:ind w:right="357" w:firstLine="434" w:firstLineChars="0"/>
        <w:rPr>
          <w:rFonts w:ascii="宋体"/>
          <w:szCs w:val="21"/>
        </w:rPr>
      </w:pPr>
      <w:r>
        <w:rPr>
          <w:rFonts w:hint="eastAsia" w:ascii="宋体" w:hAnsi="宋体"/>
          <w:szCs w:val="21"/>
        </w:rPr>
        <w:t>乙方应保证履行合同的人员数量和素质、软件和硬件设备的配置、场地、环境和设施等满足全面履行合同的要求，并应接受甲方的监督检查。</w:t>
      </w:r>
    </w:p>
    <w:p>
      <w:pPr>
        <w:pStyle w:val="9"/>
        <w:numPr>
          <w:ilvl w:val="1"/>
          <w:numId w:val="32"/>
        </w:numPr>
        <w:tabs>
          <w:tab w:val="left" w:pos="1142"/>
        </w:tabs>
        <w:spacing w:before="0" w:line="480" w:lineRule="exact"/>
        <w:jc w:val="both"/>
        <w:rPr>
          <w:sz w:val="21"/>
          <w:szCs w:val="21"/>
        </w:rPr>
      </w:pPr>
      <w:r>
        <w:rPr>
          <w:rFonts w:hint="eastAsia"/>
          <w:sz w:val="21"/>
          <w:szCs w:val="21"/>
        </w:rPr>
        <w:t>延迟履行</w:t>
      </w:r>
    </w:p>
    <w:p>
      <w:pPr>
        <w:pStyle w:val="11"/>
        <w:spacing w:line="480" w:lineRule="exact"/>
        <w:ind w:right="239" w:firstLine="434"/>
        <w:rPr>
          <w:sz w:val="21"/>
          <w:szCs w:val="21"/>
        </w:rPr>
      </w:pPr>
      <w:r>
        <w:rPr>
          <w:rFonts w:hint="eastAsia"/>
          <w:sz w:val="21"/>
          <w:szCs w:val="21"/>
        </w:rPr>
        <w:t>在合同履行过程中，如果乙方遇到不能按时提供服务的情况，应及时以书面形式将不能按时提供服务的理由、预期延误时间通知甲方；甲方收到乙方通知后，</w:t>
      </w:r>
      <w:r>
        <w:rPr>
          <w:sz w:val="21"/>
          <w:szCs w:val="21"/>
        </w:rPr>
        <w:t xml:space="preserve"> </w:t>
      </w:r>
      <w:r>
        <w:rPr>
          <w:rFonts w:hint="eastAsia"/>
          <w:sz w:val="21"/>
          <w:szCs w:val="21"/>
        </w:rPr>
        <w:t>认为其理由正当的，可以书面形式酌情同意乙方可以延长履行的具体时间。</w:t>
      </w:r>
    </w:p>
    <w:p>
      <w:pPr>
        <w:pStyle w:val="9"/>
        <w:numPr>
          <w:ilvl w:val="1"/>
          <w:numId w:val="32"/>
        </w:numPr>
        <w:tabs>
          <w:tab w:val="left" w:pos="1142"/>
        </w:tabs>
        <w:spacing w:before="0" w:line="480" w:lineRule="exact"/>
        <w:rPr>
          <w:sz w:val="21"/>
          <w:szCs w:val="21"/>
        </w:rPr>
      </w:pPr>
      <w:r>
        <w:rPr>
          <w:rFonts w:hint="eastAsia"/>
          <w:sz w:val="21"/>
          <w:szCs w:val="21"/>
        </w:rPr>
        <w:t>合同变更</w:t>
      </w:r>
    </w:p>
    <w:p>
      <w:pPr>
        <w:pStyle w:val="36"/>
        <w:numPr>
          <w:ilvl w:val="2"/>
          <w:numId w:val="32"/>
        </w:numPr>
        <w:tabs>
          <w:tab w:val="left" w:pos="1327"/>
        </w:tabs>
        <w:autoSpaceDE w:val="0"/>
        <w:autoSpaceDN w:val="0"/>
        <w:spacing w:line="480" w:lineRule="exact"/>
        <w:ind w:right="357" w:firstLine="434" w:firstLineChars="0"/>
        <w:rPr>
          <w:rFonts w:ascii="宋体"/>
          <w:szCs w:val="21"/>
        </w:rPr>
      </w:pPr>
      <w:r>
        <w:rPr>
          <w:rFonts w:hint="eastAsia" w:ascii="宋体" w:hAnsi="宋体"/>
          <w:szCs w:val="21"/>
        </w:rPr>
        <w:t>双方当事人协商一致，可以签订书面补充合同的形式变更合同，但不得违背采购文件确定的事项；</w:t>
      </w:r>
    </w:p>
    <w:p>
      <w:pPr>
        <w:pStyle w:val="36"/>
        <w:numPr>
          <w:ilvl w:val="2"/>
          <w:numId w:val="32"/>
        </w:numPr>
        <w:tabs>
          <w:tab w:val="left" w:pos="1327"/>
        </w:tabs>
        <w:autoSpaceDE w:val="0"/>
        <w:autoSpaceDN w:val="0"/>
        <w:spacing w:line="480" w:lineRule="exact"/>
        <w:ind w:left="1326" w:hanging="673" w:firstLineChars="0"/>
        <w:rPr>
          <w:rFonts w:ascii="宋体"/>
          <w:szCs w:val="21"/>
        </w:rPr>
      </w:pPr>
      <w:r>
        <w:rPr>
          <w:rFonts w:hint="eastAsia" w:ascii="宋体" w:hAnsi="宋体"/>
          <w:szCs w:val="21"/>
        </w:rPr>
        <w:t>合同继续履行将损害国家利益和社会公共利益的，双方当事人应当以</w:t>
      </w:r>
    </w:p>
    <w:p>
      <w:pPr>
        <w:spacing w:line="480" w:lineRule="exact"/>
        <w:rPr>
          <w:rFonts w:ascii="宋体"/>
          <w:szCs w:val="21"/>
        </w:rPr>
        <w:sectPr>
          <w:pgSz w:w="11910" w:h="16840"/>
          <w:pgMar w:top="1380" w:right="1440" w:bottom="1500" w:left="1580" w:header="877" w:footer="1304" w:gutter="0"/>
          <w:cols w:space="720" w:num="1"/>
        </w:sectPr>
      </w:pPr>
    </w:p>
    <w:p>
      <w:pPr>
        <w:pStyle w:val="11"/>
        <w:spacing w:line="480" w:lineRule="exact"/>
        <w:ind w:right="240"/>
        <w:rPr>
          <w:sz w:val="21"/>
          <w:szCs w:val="21"/>
        </w:rPr>
      </w:pPr>
      <w:r>
        <w:rPr>
          <w:rFonts w:hint="eastAsia"/>
          <w:sz w:val="21"/>
          <w:szCs w:val="21"/>
        </w:rPr>
        <w:t>书面形式变更合同。有过错的一方应当承担赔偿责任，双方当事人都有过错的，</w:t>
      </w:r>
      <w:r>
        <w:rPr>
          <w:sz w:val="21"/>
          <w:szCs w:val="21"/>
        </w:rPr>
        <w:t xml:space="preserve"> </w:t>
      </w:r>
      <w:r>
        <w:rPr>
          <w:rFonts w:hint="eastAsia"/>
          <w:sz w:val="21"/>
          <w:szCs w:val="21"/>
        </w:rPr>
        <w:t>各自承担相应的责任。</w:t>
      </w:r>
    </w:p>
    <w:p>
      <w:pPr>
        <w:pStyle w:val="9"/>
        <w:numPr>
          <w:ilvl w:val="1"/>
          <w:numId w:val="32"/>
        </w:numPr>
        <w:tabs>
          <w:tab w:val="left" w:pos="1262"/>
        </w:tabs>
        <w:spacing w:before="0" w:line="480" w:lineRule="exact"/>
        <w:ind w:left="1262" w:hanging="605"/>
        <w:jc w:val="both"/>
        <w:rPr>
          <w:sz w:val="21"/>
          <w:szCs w:val="21"/>
        </w:rPr>
      </w:pPr>
      <w:r>
        <w:rPr>
          <w:rFonts w:hint="eastAsia"/>
          <w:sz w:val="21"/>
          <w:szCs w:val="21"/>
        </w:rPr>
        <w:t>合同转让和分包</w:t>
      </w:r>
    </w:p>
    <w:p>
      <w:pPr>
        <w:pStyle w:val="11"/>
        <w:spacing w:line="480" w:lineRule="exact"/>
        <w:ind w:right="356" w:firstLine="434"/>
        <w:jc w:val="both"/>
        <w:rPr>
          <w:sz w:val="21"/>
          <w:szCs w:val="21"/>
        </w:rPr>
      </w:pPr>
      <w:r>
        <w:rPr>
          <w:rFonts w:hint="eastAsia"/>
          <w:sz w:val="21"/>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9"/>
        <w:numPr>
          <w:ilvl w:val="1"/>
          <w:numId w:val="32"/>
        </w:numPr>
        <w:tabs>
          <w:tab w:val="left" w:pos="1262"/>
        </w:tabs>
        <w:spacing w:before="0" w:line="480" w:lineRule="exact"/>
        <w:ind w:left="1262" w:hanging="605"/>
        <w:jc w:val="both"/>
        <w:rPr>
          <w:sz w:val="21"/>
          <w:szCs w:val="21"/>
        </w:rPr>
      </w:pPr>
      <w:r>
        <w:rPr>
          <w:rFonts w:hint="eastAsia"/>
          <w:sz w:val="21"/>
          <w:szCs w:val="21"/>
        </w:rPr>
        <w:t>不可抗力</w:t>
      </w:r>
    </w:p>
    <w:p>
      <w:pPr>
        <w:pStyle w:val="36"/>
        <w:numPr>
          <w:ilvl w:val="2"/>
          <w:numId w:val="32"/>
        </w:numPr>
        <w:tabs>
          <w:tab w:val="left" w:pos="1435"/>
        </w:tabs>
        <w:autoSpaceDE w:val="0"/>
        <w:autoSpaceDN w:val="0"/>
        <w:spacing w:line="480" w:lineRule="exact"/>
        <w:ind w:right="361" w:firstLine="434" w:firstLineChars="0"/>
        <w:rPr>
          <w:rFonts w:ascii="宋体"/>
          <w:szCs w:val="21"/>
        </w:rPr>
      </w:pPr>
      <w:r>
        <w:rPr>
          <w:rFonts w:hint="eastAsia" w:ascii="宋体" w:hAnsi="宋体"/>
          <w:szCs w:val="21"/>
        </w:rPr>
        <w:t>如果任何一方遭遇法律规定的不可抗力，致使合同履行受阻时，履行合同的期限应予延长，延长的期限应相当于不可抗力所影响的时间；</w:t>
      </w:r>
    </w:p>
    <w:p>
      <w:pPr>
        <w:pStyle w:val="36"/>
        <w:numPr>
          <w:ilvl w:val="2"/>
          <w:numId w:val="32"/>
        </w:numPr>
        <w:tabs>
          <w:tab w:val="left" w:pos="1435"/>
        </w:tabs>
        <w:autoSpaceDE w:val="0"/>
        <w:autoSpaceDN w:val="0"/>
        <w:spacing w:line="480" w:lineRule="exact"/>
        <w:ind w:left="1434" w:hanging="781" w:firstLineChars="0"/>
        <w:rPr>
          <w:rFonts w:ascii="宋体"/>
          <w:szCs w:val="21"/>
        </w:rPr>
      </w:pPr>
      <w:r>
        <w:rPr>
          <w:rFonts w:hint="eastAsia" w:ascii="宋体" w:hAnsi="宋体"/>
          <w:szCs w:val="21"/>
        </w:rPr>
        <w:t>因不可抗力致使不能实现合同目的的，当事人可以解除合同；</w:t>
      </w:r>
    </w:p>
    <w:p>
      <w:pPr>
        <w:pStyle w:val="36"/>
        <w:numPr>
          <w:ilvl w:val="2"/>
          <w:numId w:val="32"/>
        </w:numPr>
        <w:tabs>
          <w:tab w:val="left" w:pos="1435"/>
        </w:tabs>
        <w:autoSpaceDE w:val="0"/>
        <w:autoSpaceDN w:val="0"/>
        <w:spacing w:line="480" w:lineRule="exact"/>
        <w:ind w:right="356" w:firstLine="434" w:firstLineChars="0"/>
        <w:rPr>
          <w:rFonts w:ascii="宋体"/>
          <w:szCs w:val="21"/>
        </w:rPr>
      </w:pPr>
      <w:r>
        <w:rPr>
          <w:rFonts w:hint="eastAsia" w:ascii="宋体" w:hAnsi="宋体"/>
          <w:szCs w:val="21"/>
        </w:rPr>
        <w:t>因不可抗力致使合同有变更必要的，双方当事人应在</w:t>
      </w:r>
      <w:r>
        <w:rPr>
          <w:rFonts w:hint="eastAsia" w:ascii="宋体" w:hAnsi="宋体"/>
          <w:b/>
          <w:szCs w:val="21"/>
          <w:u w:val="single"/>
        </w:rPr>
        <w:t>合同专用条款</w:t>
      </w:r>
      <w:r>
        <w:rPr>
          <w:rFonts w:ascii="宋体" w:hAnsi="宋体"/>
          <w:b/>
          <w:szCs w:val="21"/>
          <w:u w:val="single"/>
        </w:rPr>
        <w:t xml:space="preserve"> </w:t>
      </w:r>
      <w:r>
        <w:rPr>
          <w:rFonts w:hint="eastAsia" w:ascii="宋体" w:hAnsi="宋体"/>
          <w:szCs w:val="21"/>
        </w:rPr>
        <w:t>约定时间内以书面形式变更合同；</w:t>
      </w:r>
    </w:p>
    <w:p>
      <w:pPr>
        <w:pStyle w:val="36"/>
        <w:numPr>
          <w:ilvl w:val="2"/>
          <w:numId w:val="32"/>
        </w:numPr>
        <w:tabs>
          <w:tab w:val="left" w:pos="1435"/>
        </w:tabs>
        <w:autoSpaceDE w:val="0"/>
        <w:autoSpaceDN w:val="0"/>
        <w:spacing w:line="480" w:lineRule="exact"/>
        <w:ind w:right="356" w:firstLine="434" w:firstLineChars="0"/>
        <w:rPr>
          <w:rFonts w:ascii="宋体"/>
          <w:szCs w:val="21"/>
        </w:rPr>
      </w:pPr>
      <w:r>
        <w:rPr>
          <w:rFonts w:hint="eastAsia" w:ascii="宋体" w:hAnsi="宋体"/>
          <w:szCs w:val="21"/>
        </w:rPr>
        <w:t>受不可抗力影响的一方在不可抗力发生后，应在</w:t>
      </w:r>
      <w:r>
        <w:rPr>
          <w:rFonts w:hint="eastAsia" w:ascii="宋体" w:hAnsi="宋体"/>
          <w:b/>
          <w:szCs w:val="21"/>
          <w:u w:val="single"/>
        </w:rPr>
        <w:t>合同专用条款</w:t>
      </w:r>
      <w:r>
        <w:rPr>
          <w:rFonts w:ascii="宋体" w:hAnsi="宋体"/>
          <w:b/>
          <w:w w:val="95"/>
          <w:szCs w:val="21"/>
          <w:u w:val="single"/>
        </w:rPr>
        <w:t xml:space="preserve"> </w:t>
      </w:r>
      <w:r>
        <w:rPr>
          <w:rFonts w:hint="eastAsia" w:ascii="宋体" w:hAnsi="宋体"/>
          <w:szCs w:val="21"/>
        </w:rPr>
        <w:t>约定时间内以书面形式通知对方当事人，并在</w:t>
      </w:r>
      <w:r>
        <w:rPr>
          <w:rFonts w:hint="eastAsia" w:ascii="宋体" w:hAnsi="宋体"/>
          <w:b/>
          <w:szCs w:val="21"/>
          <w:u w:val="single"/>
        </w:rPr>
        <w:t>合同专用条款</w:t>
      </w:r>
      <w:r>
        <w:rPr>
          <w:rFonts w:ascii="宋体" w:hAnsi="宋体"/>
          <w:b/>
          <w:w w:val="95"/>
          <w:szCs w:val="21"/>
          <w:u w:val="single"/>
        </w:rPr>
        <w:t xml:space="preserve"> </w:t>
      </w:r>
      <w:r>
        <w:rPr>
          <w:rFonts w:hint="eastAsia" w:ascii="宋体" w:hAnsi="宋体"/>
          <w:szCs w:val="21"/>
        </w:rPr>
        <w:t>约定时间内，将有关部门出具的证明文件送达对方当事人。</w:t>
      </w:r>
    </w:p>
    <w:p>
      <w:pPr>
        <w:pStyle w:val="9"/>
        <w:numPr>
          <w:ilvl w:val="1"/>
          <w:numId w:val="32"/>
        </w:numPr>
        <w:tabs>
          <w:tab w:val="left" w:pos="1262"/>
        </w:tabs>
        <w:spacing w:before="0" w:line="480" w:lineRule="exact"/>
        <w:ind w:left="1262" w:hanging="605"/>
        <w:jc w:val="both"/>
        <w:rPr>
          <w:sz w:val="21"/>
          <w:szCs w:val="21"/>
        </w:rPr>
      </w:pPr>
      <w:r>
        <w:rPr>
          <w:rFonts w:hint="eastAsia"/>
          <w:sz w:val="21"/>
          <w:szCs w:val="21"/>
        </w:rPr>
        <w:t>税费</w:t>
      </w:r>
    </w:p>
    <w:p>
      <w:pPr>
        <w:pStyle w:val="11"/>
        <w:spacing w:line="480" w:lineRule="exact"/>
        <w:ind w:left="654"/>
        <w:rPr>
          <w:sz w:val="21"/>
          <w:szCs w:val="21"/>
        </w:rPr>
      </w:pPr>
      <w:r>
        <w:rPr>
          <w:rFonts w:hint="eastAsia"/>
          <w:sz w:val="21"/>
          <w:szCs w:val="21"/>
        </w:rPr>
        <w:t>与合同有关的一切税费，均按照中华人民共和国法律的相关规定缴纳。</w:t>
      </w:r>
    </w:p>
    <w:p>
      <w:pPr>
        <w:pStyle w:val="9"/>
        <w:numPr>
          <w:ilvl w:val="1"/>
          <w:numId w:val="32"/>
        </w:numPr>
        <w:tabs>
          <w:tab w:val="left" w:pos="1262"/>
        </w:tabs>
        <w:spacing w:before="0" w:line="480" w:lineRule="exact"/>
        <w:ind w:left="1262" w:hanging="605"/>
        <w:jc w:val="both"/>
        <w:rPr>
          <w:sz w:val="21"/>
          <w:szCs w:val="21"/>
        </w:rPr>
      </w:pPr>
      <w:r>
        <w:rPr>
          <w:rFonts w:hint="eastAsia"/>
          <w:sz w:val="21"/>
          <w:szCs w:val="21"/>
        </w:rPr>
        <w:t>乙方破产</w:t>
      </w:r>
    </w:p>
    <w:p>
      <w:pPr>
        <w:pStyle w:val="11"/>
        <w:spacing w:line="480" w:lineRule="exact"/>
        <w:ind w:right="358" w:firstLine="434"/>
        <w:jc w:val="both"/>
        <w:rPr>
          <w:sz w:val="21"/>
          <w:szCs w:val="21"/>
        </w:rPr>
      </w:pPr>
      <w:r>
        <w:rPr>
          <w:rFonts w:hint="eastAsia"/>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9"/>
        <w:numPr>
          <w:ilvl w:val="1"/>
          <w:numId w:val="32"/>
        </w:numPr>
        <w:tabs>
          <w:tab w:val="left" w:pos="1262"/>
        </w:tabs>
        <w:spacing w:before="0" w:line="480" w:lineRule="exact"/>
        <w:ind w:left="1262" w:hanging="605"/>
        <w:jc w:val="both"/>
        <w:rPr>
          <w:sz w:val="21"/>
          <w:szCs w:val="21"/>
        </w:rPr>
      </w:pPr>
      <w:r>
        <w:rPr>
          <w:rFonts w:hint="eastAsia"/>
          <w:sz w:val="21"/>
          <w:szCs w:val="21"/>
        </w:rPr>
        <w:t>合同中止、终止</w:t>
      </w:r>
    </w:p>
    <w:p>
      <w:pPr>
        <w:pStyle w:val="36"/>
        <w:numPr>
          <w:ilvl w:val="2"/>
          <w:numId w:val="32"/>
        </w:numPr>
        <w:tabs>
          <w:tab w:val="left" w:pos="1435"/>
        </w:tabs>
        <w:autoSpaceDE w:val="0"/>
        <w:autoSpaceDN w:val="0"/>
        <w:spacing w:line="480" w:lineRule="exact"/>
        <w:ind w:left="1434" w:hanging="781" w:firstLineChars="0"/>
        <w:rPr>
          <w:rFonts w:ascii="宋体"/>
          <w:szCs w:val="21"/>
        </w:rPr>
      </w:pPr>
      <w:r>
        <w:rPr>
          <w:rFonts w:hint="eastAsia" w:ascii="宋体" w:hAnsi="宋体"/>
          <w:szCs w:val="21"/>
        </w:rPr>
        <w:t>双方当事人不得擅自中止或者终止合同；</w:t>
      </w:r>
    </w:p>
    <w:p>
      <w:pPr>
        <w:pStyle w:val="36"/>
        <w:numPr>
          <w:ilvl w:val="2"/>
          <w:numId w:val="32"/>
        </w:numPr>
        <w:tabs>
          <w:tab w:val="left" w:pos="1435"/>
        </w:tabs>
        <w:autoSpaceDE w:val="0"/>
        <w:autoSpaceDN w:val="0"/>
        <w:spacing w:line="480" w:lineRule="exact"/>
        <w:ind w:right="357" w:firstLine="434" w:firstLineChars="0"/>
        <w:rPr>
          <w:rFonts w:ascii="宋体"/>
          <w:szCs w:val="21"/>
        </w:rPr>
      </w:pPr>
      <w:r>
        <w:rPr>
          <w:rFonts w:hint="eastAsia" w:ascii="宋体" w:hAnsi="宋体"/>
          <w:szCs w:val="21"/>
        </w:rPr>
        <w:t>合同继续履行将损害国家利益和社会公共利益的，双方当事人应当中止或者终止合同。有过错的一方应当承担赔偿责任，双方当事人都有过错的，各自承担相应的责任。</w:t>
      </w:r>
    </w:p>
    <w:p>
      <w:pPr>
        <w:pStyle w:val="9"/>
        <w:numPr>
          <w:ilvl w:val="1"/>
          <w:numId w:val="32"/>
        </w:numPr>
        <w:tabs>
          <w:tab w:val="left" w:pos="1262"/>
        </w:tabs>
        <w:spacing w:before="0" w:line="480" w:lineRule="exact"/>
        <w:ind w:left="1262" w:hanging="605"/>
        <w:jc w:val="both"/>
        <w:rPr>
          <w:sz w:val="21"/>
          <w:szCs w:val="21"/>
        </w:rPr>
      </w:pPr>
      <w:r>
        <w:rPr>
          <w:rFonts w:hint="eastAsia"/>
          <w:sz w:val="21"/>
          <w:szCs w:val="21"/>
        </w:rPr>
        <w:t>检验和验收</w:t>
      </w:r>
    </w:p>
    <w:p>
      <w:pPr>
        <w:pStyle w:val="36"/>
        <w:numPr>
          <w:ilvl w:val="2"/>
          <w:numId w:val="32"/>
        </w:numPr>
        <w:tabs>
          <w:tab w:val="left" w:pos="1435"/>
        </w:tabs>
        <w:autoSpaceDE w:val="0"/>
        <w:autoSpaceDN w:val="0"/>
        <w:spacing w:line="480" w:lineRule="exact"/>
        <w:ind w:left="1434" w:hanging="781" w:firstLineChars="0"/>
        <w:rPr>
          <w:rFonts w:ascii="宋体"/>
          <w:b/>
          <w:szCs w:val="21"/>
        </w:rPr>
      </w:pPr>
      <w:r>
        <w:rPr>
          <w:rFonts w:hint="eastAsia" w:ascii="宋体" w:hAnsi="宋体"/>
          <w:szCs w:val="21"/>
        </w:rPr>
        <w:t>乙方按照</w:t>
      </w:r>
      <w:r>
        <w:rPr>
          <w:rFonts w:hint="eastAsia" w:ascii="宋体" w:hAnsi="宋体"/>
          <w:b/>
          <w:szCs w:val="21"/>
          <w:u w:val="single"/>
        </w:rPr>
        <w:t>合同专用条款</w:t>
      </w:r>
      <w:r>
        <w:rPr>
          <w:rFonts w:hint="eastAsia" w:ascii="宋体" w:hAnsi="宋体"/>
          <w:szCs w:val="21"/>
        </w:rPr>
        <w:t>的约定，定期提交服务报告，甲方按照</w:t>
      </w:r>
      <w:r>
        <w:rPr>
          <w:rFonts w:hint="eastAsia" w:ascii="宋体" w:hAnsi="宋体"/>
          <w:b/>
          <w:szCs w:val="21"/>
          <w:u w:val="single"/>
        </w:rPr>
        <w:t>合同专</w:t>
      </w:r>
    </w:p>
    <w:p>
      <w:pPr>
        <w:spacing w:line="480" w:lineRule="exact"/>
        <w:rPr>
          <w:rFonts w:ascii="宋体"/>
          <w:szCs w:val="21"/>
        </w:rPr>
        <w:sectPr>
          <w:pgSz w:w="11910" w:h="16840"/>
          <w:pgMar w:top="1380" w:right="1440" w:bottom="1500" w:left="1580" w:header="877" w:footer="1304" w:gutter="0"/>
          <w:cols w:space="720" w:num="1"/>
        </w:sectPr>
      </w:pPr>
    </w:p>
    <w:p>
      <w:pPr>
        <w:spacing w:line="480" w:lineRule="exact"/>
        <w:ind w:left="220"/>
        <w:rPr>
          <w:rFonts w:ascii="宋体"/>
          <w:szCs w:val="21"/>
        </w:rPr>
      </w:pPr>
      <w:r>
        <w:rPr>
          <w:rFonts w:hint="eastAsia" w:ascii="宋体" w:hAnsi="宋体"/>
          <w:b/>
          <w:szCs w:val="21"/>
          <w:u w:val="single"/>
        </w:rPr>
        <w:t>用条款</w:t>
      </w:r>
      <w:r>
        <w:rPr>
          <w:rFonts w:hint="eastAsia" w:ascii="宋体" w:hAnsi="宋体"/>
          <w:szCs w:val="21"/>
        </w:rPr>
        <w:t>的约定进行定期验收；</w:t>
      </w:r>
    </w:p>
    <w:p>
      <w:pPr>
        <w:pStyle w:val="36"/>
        <w:numPr>
          <w:ilvl w:val="2"/>
          <w:numId w:val="32"/>
        </w:numPr>
        <w:tabs>
          <w:tab w:val="left" w:pos="1435"/>
        </w:tabs>
        <w:autoSpaceDE w:val="0"/>
        <w:autoSpaceDN w:val="0"/>
        <w:spacing w:line="480" w:lineRule="exact"/>
        <w:ind w:right="357" w:firstLine="434" w:firstLineChars="0"/>
        <w:rPr>
          <w:rFonts w:ascii="宋体"/>
          <w:szCs w:val="21"/>
        </w:rPr>
      </w:pPr>
      <w:r>
        <w:rPr>
          <w:rFonts w:hint="eastAsia" w:ascii="宋体" w:hAnsi="宋体"/>
          <w:szCs w:val="21"/>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Style w:val="36"/>
        <w:numPr>
          <w:ilvl w:val="2"/>
          <w:numId w:val="32"/>
        </w:numPr>
        <w:tabs>
          <w:tab w:val="left" w:pos="1435"/>
        </w:tabs>
        <w:autoSpaceDE w:val="0"/>
        <w:autoSpaceDN w:val="0"/>
        <w:spacing w:line="480" w:lineRule="exact"/>
        <w:ind w:right="357" w:firstLine="434" w:firstLineChars="0"/>
        <w:rPr>
          <w:rFonts w:ascii="宋体"/>
          <w:szCs w:val="21"/>
        </w:rPr>
      </w:pPr>
      <w:r>
        <w:rPr>
          <w:rFonts w:hint="eastAsia" w:ascii="宋体" w:hAnsi="宋体"/>
          <w:szCs w:val="21"/>
        </w:rPr>
        <w:t>检验和验收标准、程序等具体内容以及前述验收书的效力详见</w:t>
      </w:r>
      <w:r>
        <w:rPr>
          <w:rFonts w:hint="eastAsia" w:ascii="宋体" w:hAnsi="宋体"/>
          <w:b/>
          <w:szCs w:val="21"/>
          <w:u w:val="single"/>
        </w:rPr>
        <w:t>合同专用条款</w:t>
      </w:r>
      <w:r>
        <w:rPr>
          <w:rFonts w:hint="eastAsia" w:ascii="宋体" w:hAnsi="宋体"/>
          <w:szCs w:val="21"/>
        </w:rPr>
        <w:t>。</w:t>
      </w:r>
    </w:p>
    <w:p>
      <w:pPr>
        <w:pStyle w:val="9"/>
        <w:numPr>
          <w:ilvl w:val="1"/>
          <w:numId w:val="32"/>
        </w:numPr>
        <w:tabs>
          <w:tab w:val="left" w:pos="1262"/>
        </w:tabs>
        <w:spacing w:before="0" w:line="480" w:lineRule="exact"/>
        <w:ind w:left="1262" w:hanging="605"/>
        <w:jc w:val="both"/>
        <w:rPr>
          <w:sz w:val="21"/>
          <w:szCs w:val="21"/>
          <w:lang w:val="en-US"/>
        </w:rPr>
      </w:pPr>
      <w:r>
        <w:rPr>
          <w:rFonts w:hint="eastAsia"/>
          <w:sz w:val="21"/>
          <w:szCs w:val="21"/>
        </w:rPr>
        <w:t>合同使用的文字和适用的法律</w:t>
      </w:r>
    </w:p>
    <w:p>
      <w:pPr>
        <w:pStyle w:val="36"/>
        <w:numPr>
          <w:ilvl w:val="2"/>
          <w:numId w:val="32"/>
        </w:numPr>
        <w:tabs>
          <w:tab w:val="left" w:pos="1435"/>
        </w:tabs>
        <w:autoSpaceDE w:val="0"/>
        <w:autoSpaceDN w:val="0"/>
        <w:spacing w:line="480" w:lineRule="exact"/>
        <w:ind w:left="1434" w:hanging="781" w:firstLineChars="0"/>
        <w:rPr>
          <w:rFonts w:ascii="宋体"/>
          <w:szCs w:val="21"/>
        </w:rPr>
      </w:pPr>
      <w:r>
        <w:rPr>
          <w:rFonts w:hint="eastAsia" w:ascii="宋体" w:hAnsi="宋体"/>
          <w:szCs w:val="21"/>
        </w:rPr>
        <w:t>合同使用汉语书就、变更和解释；</w:t>
      </w:r>
    </w:p>
    <w:p>
      <w:pPr>
        <w:pStyle w:val="36"/>
        <w:numPr>
          <w:ilvl w:val="2"/>
          <w:numId w:val="32"/>
        </w:numPr>
        <w:tabs>
          <w:tab w:val="left" w:pos="1435"/>
        </w:tabs>
        <w:autoSpaceDE w:val="0"/>
        <w:autoSpaceDN w:val="0"/>
        <w:spacing w:line="480" w:lineRule="exact"/>
        <w:ind w:left="1434" w:hanging="781" w:firstLineChars="0"/>
        <w:rPr>
          <w:rFonts w:ascii="宋体"/>
          <w:szCs w:val="21"/>
        </w:rPr>
      </w:pPr>
      <w:r>
        <w:rPr>
          <w:rFonts w:hint="eastAsia" w:ascii="宋体" w:hAnsi="宋体"/>
          <w:szCs w:val="21"/>
        </w:rPr>
        <w:t>合同适用中华人民共和国法律。</w:t>
      </w:r>
    </w:p>
    <w:p>
      <w:pPr>
        <w:pStyle w:val="9"/>
        <w:numPr>
          <w:ilvl w:val="1"/>
          <w:numId w:val="32"/>
        </w:numPr>
        <w:tabs>
          <w:tab w:val="left" w:pos="1262"/>
        </w:tabs>
        <w:spacing w:before="0" w:line="480" w:lineRule="exact"/>
        <w:ind w:left="1262" w:hanging="605"/>
        <w:rPr>
          <w:sz w:val="21"/>
          <w:szCs w:val="21"/>
        </w:rPr>
      </w:pPr>
      <w:r>
        <w:rPr>
          <w:rFonts w:hint="eastAsia"/>
          <w:sz w:val="21"/>
          <w:szCs w:val="21"/>
        </w:rPr>
        <w:t>履约保证金</w:t>
      </w:r>
    </w:p>
    <w:p>
      <w:pPr>
        <w:pStyle w:val="36"/>
        <w:numPr>
          <w:ilvl w:val="2"/>
          <w:numId w:val="32"/>
        </w:numPr>
        <w:tabs>
          <w:tab w:val="left" w:pos="1435"/>
        </w:tabs>
        <w:autoSpaceDE w:val="0"/>
        <w:autoSpaceDN w:val="0"/>
        <w:spacing w:line="480" w:lineRule="exact"/>
        <w:ind w:right="244" w:firstLine="434" w:firstLineChars="0"/>
        <w:rPr>
          <w:rFonts w:ascii="宋体"/>
          <w:szCs w:val="21"/>
        </w:rPr>
      </w:pPr>
      <w:r>
        <w:rPr>
          <w:rFonts w:hint="eastAsia" w:ascii="宋体" w:hAnsi="宋体"/>
          <w:szCs w:val="21"/>
        </w:rPr>
        <w:t>采购文件要求乙方提交履约保证金的，乙方应按</w:t>
      </w:r>
      <w:r>
        <w:rPr>
          <w:rFonts w:hint="eastAsia" w:ascii="宋体" w:hAnsi="宋体"/>
          <w:b/>
          <w:szCs w:val="21"/>
          <w:u w:val="single"/>
        </w:rPr>
        <w:t>合同专用条款</w:t>
      </w:r>
      <w:r>
        <w:rPr>
          <w:rFonts w:hint="eastAsia" w:ascii="宋体" w:hAnsi="宋体"/>
          <w:szCs w:val="21"/>
        </w:rPr>
        <w:t>约定的方式，以支票、汇票、本票或者金融机构、担保机构出具的保函等非现金形式，</w:t>
      </w:r>
      <w:r>
        <w:rPr>
          <w:rFonts w:ascii="宋体" w:hAnsi="宋体"/>
          <w:szCs w:val="21"/>
        </w:rPr>
        <w:t xml:space="preserve"> </w:t>
      </w:r>
      <w:r>
        <w:rPr>
          <w:rFonts w:hint="eastAsia" w:ascii="宋体" w:hAnsi="宋体"/>
          <w:szCs w:val="21"/>
        </w:rPr>
        <w:t>提交不超过合同价</w:t>
      </w:r>
      <w:r>
        <w:rPr>
          <w:rFonts w:ascii="宋体" w:hAnsi="宋体"/>
          <w:szCs w:val="21"/>
        </w:rPr>
        <w:t xml:space="preserve"> 10%</w:t>
      </w:r>
      <w:r>
        <w:rPr>
          <w:rFonts w:hint="eastAsia" w:ascii="宋体" w:hAnsi="宋体"/>
          <w:szCs w:val="21"/>
        </w:rPr>
        <w:t>的履约保证金；</w:t>
      </w:r>
    </w:p>
    <w:p>
      <w:pPr>
        <w:pStyle w:val="36"/>
        <w:numPr>
          <w:ilvl w:val="2"/>
          <w:numId w:val="32"/>
        </w:numPr>
        <w:tabs>
          <w:tab w:val="left" w:pos="1435"/>
          <w:tab w:val="left" w:pos="2980"/>
        </w:tabs>
        <w:autoSpaceDE w:val="0"/>
        <w:autoSpaceDN w:val="0"/>
        <w:spacing w:line="480" w:lineRule="exact"/>
        <w:ind w:right="473" w:firstLine="434" w:firstLineChars="0"/>
        <w:rPr>
          <w:rFonts w:ascii="宋体"/>
          <w:szCs w:val="21"/>
        </w:rPr>
      </w:pPr>
      <w:r>
        <w:rPr>
          <w:rFonts w:hint="eastAsia" w:ascii="宋体" w:hAnsi="宋体"/>
          <w:szCs w:val="21"/>
        </w:rPr>
        <w:t>履约保证金在</w:t>
      </w:r>
      <w:r>
        <w:rPr>
          <w:rFonts w:hint="eastAsia" w:ascii="宋体" w:hAnsi="宋体"/>
          <w:b/>
          <w:szCs w:val="21"/>
          <w:u w:val="single"/>
        </w:rPr>
        <w:t>合同专用条款</w:t>
      </w:r>
      <w:r>
        <w:rPr>
          <w:rFonts w:ascii="宋体" w:hAnsi="宋体"/>
          <w:b/>
          <w:szCs w:val="21"/>
          <w:u w:val="single"/>
        </w:rPr>
        <w:t xml:space="preserve"> </w:t>
      </w:r>
      <w:r>
        <w:rPr>
          <w:rFonts w:hint="eastAsia" w:ascii="宋体" w:hAnsi="宋体"/>
          <w:szCs w:val="21"/>
        </w:rPr>
        <w:t>约定期间内不予退还或者应完全有效，前</w:t>
      </w:r>
      <w:r>
        <w:rPr>
          <w:rFonts w:ascii="宋体" w:hAnsi="宋体"/>
          <w:szCs w:val="21"/>
        </w:rPr>
        <w:t xml:space="preserve"> </w:t>
      </w:r>
      <w:r>
        <w:rPr>
          <w:rFonts w:hint="eastAsia" w:ascii="宋体" w:hAnsi="宋体"/>
          <w:szCs w:val="21"/>
        </w:rPr>
        <w:t>述约定期间届满之日起</w:t>
      </w:r>
      <w:r>
        <w:rPr>
          <w:rFonts w:ascii="宋体" w:hAnsi="宋体"/>
          <w:szCs w:val="21"/>
          <w:u w:val="single"/>
        </w:rPr>
        <w:t xml:space="preserve"> </w:t>
      </w:r>
      <w:r>
        <w:rPr>
          <w:rFonts w:ascii="宋体" w:hAnsi="宋体"/>
          <w:szCs w:val="21"/>
          <w:u w:val="single"/>
        </w:rPr>
        <w:tab/>
      </w:r>
      <w:r>
        <w:rPr>
          <w:rFonts w:hint="eastAsia" w:ascii="宋体" w:hAnsi="宋体"/>
          <w:szCs w:val="21"/>
        </w:rPr>
        <w:t>个工作日内，甲方应将履约保证金退还乙方；</w:t>
      </w:r>
    </w:p>
    <w:p>
      <w:pPr>
        <w:pStyle w:val="36"/>
        <w:numPr>
          <w:ilvl w:val="2"/>
          <w:numId w:val="32"/>
        </w:numPr>
        <w:tabs>
          <w:tab w:val="left" w:pos="1435"/>
        </w:tabs>
        <w:autoSpaceDE w:val="0"/>
        <w:autoSpaceDN w:val="0"/>
        <w:spacing w:line="480" w:lineRule="exact"/>
        <w:ind w:right="358" w:firstLine="434" w:firstLineChars="0"/>
        <w:rPr>
          <w:rFonts w:ascii="宋体"/>
          <w:szCs w:val="21"/>
        </w:rPr>
      </w:pPr>
      <w:r>
        <w:rPr>
          <w:rFonts w:hint="eastAsia" w:ascii="宋体" w:hAnsi="宋体"/>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9"/>
        <w:numPr>
          <w:ilvl w:val="1"/>
          <w:numId w:val="32"/>
        </w:numPr>
        <w:tabs>
          <w:tab w:val="left" w:pos="1262"/>
        </w:tabs>
        <w:spacing w:before="0" w:line="480" w:lineRule="exact"/>
        <w:ind w:left="1262" w:hanging="605"/>
        <w:jc w:val="both"/>
        <w:rPr>
          <w:sz w:val="21"/>
          <w:szCs w:val="21"/>
        </w:rPr>
      </w:pPr>
      <w:r>
        <w:rPr>
          <w:rFonts w:hint="eastAsia"/>
          <w:sz w:val="21"/>
          <w:szCs w:val="21"/>
        </w:rPr>
        <w:t>合同份数</w:t>
      </w:r>
    </w:p>
    <w:p>
      <w:pPr>
        <w:spacing w:line="480" w:lineRule="exact"/>
        <w:ind w:left="654"/>
        <w:rPr>
          <w:rFonts w:ascii="宋体"/>
          <w:szCs w:val="21"/>
        </w:rPr>
      </w:pPr>
      <w:r>
        <w:rPr>
          <w:rFonts w:hint="eastAsia" w:ascii="宋体" w:hAnsi="宋体"/>
          <w:szCs w:val="21"/>
        </w:rPr>
        <w:t>合同份数按</w:t>
      </w:r>
      <w:r>
        <w:rPr>
          <w:rFonts w:hint="eastAsia" w:ascii="宋体" w:hAnsi="宋体"/>
          <w:b/>
          <w:szCs w:val="21"/>
          <w:u w:val="single"/>
        </w:rPr>
        <w:t>合同专用条款</w:t>
      </w:r>
      <w:r>
        <w:rPr>
          <w:rFonts w:hint="eastAsia" w:ascii="宋体" w:hAnsi="宋体"/>
          <w:szCs w:val="21"/>
        </w:rPr>
        <w:t>规定，每份均具有同等法律效力。</w:t>
      </w:r>
    </w:p>
    <w:p>
      <w:pPr>
        <w:spacing w:line="360" w:lineRule="auto"/>
        <w:rPr>
          <w:rFonts w:ascii="宋体"/>
          <w:szCs w:val="21"/>
        </w:rPr>
        <w:sectPr>
          <w:pgSz w:w="11910" w:h="16840"/>
          <w:pgMar w:top="1380" w:right="1440" w:bottom="1500" w:left="1580" w:header="877" w:footer="1304" w:gutter="0"/>
          <w:cols w:space="720" w:num="1"/>
        </w:sectPr>
      </w:pPr>
    </w:p>
    <w:p>
      <w:pPr>
        <w:pStyle w:val="9"/>
        <w:spacing w:line="360" w:lineRule="auto"/>
        <w:ind w:left="3108"/>
        <w:rPr>
          <w:sz w:val="21"/>
          <w:szCs w:val="21"/>
        </w:rPr>
      </w:pPr>
      <w:r>
        <w:rPr>
          <w:rFonts w:hint="eastAsia"/>
          <w:sz w:val="21"/>
          <w:szCs w:val="21"/>
        </w:rPr>
        <w:t>第三部分</w:t>
      </w:r>
      <w:r>
        <w:rPr>
          <w:sz w:val="21"/>
          <w:szCs w:val="21"/>
        </w:rPr>
        <w:t xml:space="preserve"> </w:t>
      </w:r>
      <w:r>
        <w:rPr>
          <w:rFonts w:hint="eastAsia"/>
          <w:sz w:val="21"/>
          <w:szCs w:val="21"/>
        </w:rPr>
        <w:t>合同专用条款</w:t>
      </w:r>
    </w:p>
    <w:p>
      <w:pPr>
        <w:pStyle w:val="11"/>
        <w:spacing w:before="160" w:line="360" w:lineRule="auto"/>
        <w:ind w:right="238" w:firstLine="434"/>
        <w:rPr>
          <w:spacing w:val="-7"/>
          <w:sz w:val="21"/>
          <w:szCs w:val="21"/>
        </w:rPr>
      </w:pPr>
      <w:r>
        <w:rPr>
          <w:rFonts w:hint="eastAsia"/>
          <w:sz w:val="21"/>
          <w:szCs w:val="21"/>
        </w:rPr>
        <w:t>本部分是对前两部分的补充和修改，如果前两部分和本部分的约定不一致，</w:t>
      </w:r>
      <w:r>
        <w:rPr>
          <w:sz w:val="21"/>
          <w:szCs w:val="21"/>
        </w:rPr>
        <w:t xml:space="preserve"> </w:t>
      </w:r>
      <w:r>
        <w:rPr>
          <w:rFonts w:hint="eastAsia"/>
          <w:spacing w:val="-7"/>
          <w:sz w:val="21"/>
          <w:szCs w:val="21"/>
        </w:rPr>
        <w:t>应以本部分的约定为准。本部分的条款号应与前两部分的条款号保持对应；与前两部分无对应关系的内容可另行编制</w:t>
      </w:r>
    </w:p>
    <w:p>
      <w:pPr>
        <w:pStyle w:val="11"/>
        <w:spacing w:before="160" w:line="360" w:lineRule="auto"/>
        <w:ind w:right="238" w:firstLine="434"/>
        <w:rPr>
          <w:spacing w:val="-7"/>
          <w:sz w:val="21"/>
          <w:szCs w:val="21"/>
        </w:rPr>
      </w:pPr>
    </w:p>
    <w:tbl>
      <w:tblPr>
        <w:tblStyle w:val="19"/>
        <w:tblW w:w="0" w:type="auto"/>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pPr>
              <w:pStyle w:val="37"/>
              <w:spacing w:before="40"/>
              <w:ind w:left="35"/>
              <w:rPr>
                <w:b/>
                <w:sz w:val="24"/>
                <w:lang w:eastAsia="en-US"/>
              </w:rPr>
            </w:pPr>
            <w:r>
              <w:rPr>
                <w:rFonts w:hint="eastAsia"/>
                <w:b/>
                <w:sz w:val="24"/>
                <w:lang w:eastAsia="en-US"/>
              </w:rPr>
              <w:t>条款号</w:t>
            </w:r>
          </w:p>
        </w:tc>
        <w:tc>
          <w:tcPr>
            <w:tcW w:w="7571" w:type="dxa"/>
          </w:tcPr>
          <w:p>
            <w:pPr>
              <w:pStyle w:val="37"/>
              <w:spacing w:before="40"/>
              <w:ind w:left="3280" w:right="3271"/>
              <w:jc w:val="center"/>
              <w:rPr>
                <w:b/>
                <w:sz w:val="24"/>
                <w:lang w:eastAsia="en-US"/>
              </w:rPr>
            </w:pPr>
            <w:r>
              <w:rPr>
                <w:rFonts w:hint="eastAsia"/>
                <w:b/>
                <w:sz w:val="24"/>
                <w:lang w:eastAsia="en-US"/>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pPr>
              <w:pStyle w:val="37"/>
              <w:rPr>
                <w:rFonts w:ascii="Times New Roman"/>
                <w:lang w:eastAsia="en-US"/>
              </w:rPr>
            </w:pPr>
          </w:p>
        </w:tc>
        <w:tc>
          <w:tcPr>
            <w:tcW w:w="7571" w:type="dxa"/>
          </w:tcPr>
          <w:p>
            <w:pPr>
              <w:pStyle w:val="37"/>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7"/>
              <w:rPr>
                <w:rFonts w:ascii="Times New Roman"/>
                <w:lang w:eastAsia="en-US"/>
              </w:rPr>
            </w:pPr>
          </w:p>
        </w:tc>
        <w:tc>
          <w:tcPr>
            <w:tcW w:w="7571" w:type="dxa"/>
          </w:tcPr>
          <w:p>
            <w:pPr>
              <w:pStyle w:val="37"/>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7"/>
              <w:rPr>
                <w:rFonts w:ascii="Times New Roman"/>
                <w:lang w:eastAsia="en-US"/>
              </w:rPr>
            </w:pPr>
          </w:p>
        </w:tc>
        <w:tc>
          <w:tcPr>
            <w:tcW w:w="7571" w:type="dxa"/>
          </w:tcPr>
          <w:p>
            <w:pPr>
              <w:pStyle w:val="37"/>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7"/>
              <w:rPr>
                <w:rFonts w:ascii="Times New Roman"/>
                <w:lang w:eastAsia="en-US"/>
              </w:rPr>
            </w:pPr>
          </w:p>
        </w:tc>
        <w:tc>
          <w:tcPr>
            <w:tcW w:w="7571" w:type="dxa"/>
          </w:tcPr>
          <w:p>
            <w:pPr>
              <w:pStyle w:val="37"/>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pPr>
              <w:pStyle w:val="37"/>
              <w:rPr>
                <w:rFonts w:ascii="Times New Roman"/>
                <w:lang w:eastAsia="en-US"/>
              </w:rPr>
            </w:pPr>
          </w:p>
        </w:tc>
        <w:tc>
          <w:tcPr>
            <w:tcW w:w="7571" w:type="dxa"/>
          </w:tcPr>
          <w:p>
            <w:pPr>
              <w:pStyle w:val="37"/>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7"/>
              <w:rPr>
                <w:rFonts w:ascii="Times New Roman"/>
                <w:lang w:eastAsia="en-US"/>
              </w:rPr>
            </w:pPr>
          </w:p>
        </w:tc>
        <w:tc>
          <w:tcPr>
            <w:tcW w:w="7571" w:type="dxa"/>
          </w:tcPr>
          <w:p>
            <w:pPr>
              <w:pStyle w:val="37"/>
              <w:rPr>
                <w:rFonts w:asci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7"/>
              <w:rPr>
                <w:rFonts w:ascii="Times New Roman"/>
                <w:lang w:eastAsia="en-US"/>
              </w:rPr>
            </w:pPr>
          </w:p>
        </w:tc>
        <w:tc>
          <w:tcPr>
            <w:tcW w:w="7571" w:type="dxa"/>
          </w:tcPr>
          <w:p>
            <w:pPr>
              <w:pStyle w:val="37"/>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7"/>
              <w:rPr>
                <w:rFonts w:ascii="Times New Roman"/>
                <w:lang w:eastAsia="en-US"/>
              </w:rPr>
            </w:pPr>
          </w:p>
        </w:tc>
        <w:tc>
          <w:tcPr>
            <w:tcW w:w="7571" w:type="dxa"/>
          </w:tcPr>
          <w:p>
            <w:pPr>
              <w:pStyle w:val="37"/>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7"/>
              <w:rPr>
                <w:rFonts w:ascii="Times New Roman"/>
                <w:lang w:eastAsia="en-US"/>
              </w:rPr>
            </w:pPr>
          </w:p>
        </w:tc>
        <w:tc>
          <w:tcPr>
            <w:tcW w:w="7571" w:type="dxa"/>
          </w:tcPr>
          <w:p>
            <w:pPr>
              <w:pStyle w:val="37"/>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pPr>
              <w:pStyle w:val="37"/>
              <w:rPr>
                <w:rFonts w:ascii="Times New Roman"/>
                <w:lang w:eastAsia="en-US"/>
              </w:rPr>
            </w:pPr>
          </w:p>
        </w:tc>
        <w:tc>
          <w:tcPr>
            <w:tcW w:w="7571" w:type="dxa"/>
          </w:tcPr>
          <w:p>
            <w:pPr>
              <w:pStyle w:val="37"/>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7"/>
              <w:rPr>
                <w:rFonts w:ascii="Times New Roman"/>
                <w:lang w:eastAsia="en-US"/>
              </w:rPr>
            </w:pPr>
          </w:p>
        </w:tc>
        <w:tc>
          <w:tcPr>
            <w:tcW w:w="7571" w:type="dxa"/>
          </w:tcPr>
          <w:p>
            <w:pPr>
              <w:pStyle w:val="37"/>
              <w:rPr>
                <w:rFonts w:ascii="Times New Roman"/>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pPr>
              <w:pStyle w:val="37"/>
              <w:rPr>
                <w:rFonts w:ascii="Times New Roman"/>
              </w:rPr>
            </w:pPr>
          </w:p>
          <w:p>
            <w:pPr>
              <w:pStyle w:val="37"/>
              <w:rPr>
                <w:rFonts w:ascii="Times New Roman"/>
              </w:rPr>
            </w:pPr>
          </w:p>
          <w:p>
            <w:pPr>
              <w:pStyle w:val="37"/>
              <w:rPr>
                <w:rFonts w:ascii="Times New Roman"/>
              </w:rPr>
            </w:pPr>
          </w:p>
        </w:tc>
        <w:tc>
          <w:tcPr>
            <w:tcW w:w="7571" w:type="dxa"/>
          </w:tcPr>
          <w:p>
            <w:pPr>
              <w:pStyle w:val="37"/>
              <w:rPr>
                <w:rFonts w:ascii="Times New Roman"/>
                <w:lang w:eastAsia="en-US"/>
              </w:rPr>
            </w:pPr>
          </w:p>
        </w:tc>
      </w:tr>
    </w:tbl>
    <w:p>
      <w:pPr>
        <w:pStyle w:val="11"/>
        <w:spacing w:before="160" w:line="360" w:lineRule="auto"/>
        <w:ind w:right="238" w:firstLine="434"/>
        <w:rPr>
          <w:spacing w:val="-7"/>
          <w:sz w:val="21"/>
          <w:szCs w:val="21"/>
        </w:rPr>
      </w:pPr>
    </w:p>
    <w:p>
      <w:pPr>
        <w:pStyle w:val="11"/>
        <w:spacing w:before="160" w:line="360" w:lineRule="auto"/>
        <w:ind w:right="238" w:firstLine="434"/>
        <w:rPr>
          <w:spacing w:val="-7"/>
          <w:sz w:val="21"/>
          <w:szCs w:val="21"/>
        </w:rPr>
      </w:pPr>
    </w:p>
    <w:p>
      <w:pPr>
        <w:pStyle w:val="11"/>
        <w:spacing w:before="160" w:line="360" w:lineRule="auto"/>
        <w:ind w:right="238" w:firstLine="434"/>
        <w:rPr>
          <w:spacing w:val="-7"/>
          <w:sz w:val="21"/>
          <w:szCs w:val="21"/>
        </w:rPr>
      </w:pPr>
    </w:p>
    <w:p>
      <w:pPr>
        <w:pStyle w:val="11"/>
        <w:spacing w:before="160" w:line="360" w:lineRule="auto"/>
        <w:ind w:right="238" w:firstLine="434"/>
        <w:rPr>
          <w:spacing w:val="-7"/>
          <w:sz w:val="21"/>
          <w:szCs w:val="21"/>
        </w:rPr>
      </w:pPr>
    </w:p>
    <w:p>
      <w:pPr>
        <w:pStyle w:val="11"/>
        <w:spacing w:before="160" w:line="360" w:lineRule="auto"/>
        <w:ind w:right="238" w:firstLine="434"/>
        <w:rPr>
          <w:spacing w:val="-7"/>
          <w:sz w:val="21"/>
          <w:szCs w:val="21"/>
        </w:rPr>
      </w:pPr>
    </w:p>
    <w:p>
      <w:pPr>
        <w:pStyle w:val="11"/>
        <w:spacing w:before="160" w:line="360" w:lineRule="auto"/>
        <w:ind w:left="0" w:right="238"/>
        <w:rPr>
          <w:spacing w:val="-7"/>
          <w:sz w:val="21"/>
          <w:szCs w:val="21"/>
        </w:rPr>
      </w:pPr>
    </w:p>
    <w:p>
      <w:pPr>
        <w:pStyle w:val="7"/>
        <w:tabs>
          <w:tab w:val="left" w:pos="1125"/>
        </w:tabs>
        <w:ind w:right="136"/>
        <w:jc w:val="center"/>
        <w:rPr>
          <w:rFonts w:ascii="宋体"/>
          <w:sz w:val="32"/>
          <w:szCs w:val="32"/>
        </w:rPr>
      </w:pPr>
      <w:bookmarkStart w:id="47" w:name="_Toc38529146"/>
      <w:r>
        <w:rPr>
          <w:rFonts w:hint="eastAsia" w:ascii="宋体" w:hAnsi="宋体"/>
          <w:sz w:val="32"/>
          <w:szCs w:val="32"/>
        </w:rPr>
        <w:t>第六章</w:t>
      </w:r>
      <w:r>
        <w:rPr>
          <w:rFonts w:ascii="宋体"/>
          <w:sz w:val="32"/>
          <w:szCs w:val="32"/>
        </w:rPr>
        <w:tab/>
      </w:r>
      <w:r>
        <w:rPr>
          <w:rFonts w:hint="eastAsia" w:ascii="宋体" w:hAnsi="宋体"/>
          <w:sz w:val="32"/>
          <w:szCs w:val="32"/>
        </w:rPr>
        <w:t>投标文件格式</w:t>
      </w:r>
      <w:bookmarkEnd w:id="47"/>
    </w:p>
    <w:p>
      <w:pPr>
        <w:jc w:val="center"/>
        <w:rPr>
          <w:rFonts w:ascii="宋体"/>
          <w:sz w:val="28"/>
          <w:szCs w:val="28"/>
          <w:u w:val="single"/>
        </w:rPr>
      </w:pPr>
      <w:bookmarkStart w:id="48" w:name="_Toc13756_WPSOffice_Level1"/>
      <w:bookmarkStart w:id="49" w:name="_Toc32338_WPSOffice_Level1"/>
      <w:r>
        <w:rPr>
          <w:rFonts w:hint="eastAsia" w:ascii="宋体" w:hAnsi="宋体"/>
          <w:sz w:val="28"/>
          <w:szCs w:val="28"/>
          <w:u w:val="single"/>
        </w:rPr>
        <w:t>（项目名称）</w:t>
      </w:r>
      <w:bookmarkEnd w:id="48"/>
      <w:bookmarkEnd w:id="49"/>
    </w:p>
    <w:p>
      <w:pPr>
        <w:jc w:val="center"/>
        <w:rPr>
          <w:rFonts w:ascii="宋体" w:cs="Arial"/>
          <w:sz w:val="28"/>
          <w:szCs w:val="28"/>
        </w:rPr>
      </w:pPr>
    </w:p>
    <w:p>
      <w:pPr>
        <w:jc w:val="center"/>
        <w:rPr>
          <w:rFonts w:ascii="宋体" w:cs="Arial"/>
          <w:b/>
          <w:sz w:val="28"/>
          <w:szCs w:val="28"/>
        </w:rPr>
      </w:pPr>
      <w:bookmarkStart w:id="50" w:name="_Hlk450146333"/>
    </w:p>
    <w:p>
      <w:pPr>
        <w:jc w:val="center"/>
        <w:rPr>
          <w:rFonts w:ascii="宋体" w:cs="Arial"/>
          <w:b/>
          <w:sz w:val="44"/>
          <w:szCs w:val="44"/>
        </w:rPr>
      </w:pPr>
      <w:bookmarkStart w:id="51" w:name="_Toc361_WPSOffice_Level1"/>
      <w:bookmarkStart w:id="52" w:name="_Toc18887_WPSOffice_Level1"/>
      <w:r>
        <w:rPr>
          <w:rFonts w:hint="eastAsia" w:ascii="宋体" w:hAnsi="宋体" w:cs="Arial"/>
          <w:b/>
          <w:sz w:val="44"/>
          <w:szCs w:val="44"/>
        </w:rPr>
        <w:t>投</w:t>
      </w:r>
      <w:r>
        <w:rPr>
          <w:rFonts w:ascii="宋体" w:hAnsi="宋体" w:cs="Arial"/>
          <w:b/>
          <w:sz w:val="44"/>
          <w:szCs w:val="44"/>
        </w:rPr>
        <w:t xml:space="preserve"> </w:t>
      </w:r>
      <w:r>
        <w:rPr>
          <w:rFonts w:hint="eastAsia" w:ascii="宋体" w:hAnsi="宋体" w:cs="Arial"/>
          <w:b/>
          <w:sz w:val="44"/>
          <w:szCs w:val="44"/>
        </w:rPr>
        <w:t>标</w:t>
      </w:r>
      <w:r>
        <w:rPr>
          <w:rFonts w:ascii="宋体" w:hAnsi="宋体" w:cs="Arial"/>
          <w:b/>
          <w:sz w:val="44"/>
          <w:szCs w:val="44"/>
        </w:rPr>
        <w:t xml:space="preserve"> </w:t>
      </w:r>
      <w:bookmarkEnd w:id="50"/>
      <w:r>
        <w:rPr>
          <w:rFonts w:hint="eastAsia" w:ascii="宋体" w:hAnsi="宋体" w:cs="Arial"/>
          <w:b/>
          <w:sz w:val="44"/>
          <w:szCs w:val="44"/>
        </w:rPr>
        <w:t>文</w:t>
      </w:r>
      <w:r>
        <w:rPr>
          <w:rFonts w:ascii="宋体" w:hAnsi="宋体" w:cs="Arial"/>
          <w:b/>
          <w:sz w:val="44"/>
          <w:szCs w:val="44"/>
        </w:rPr>
        <w:t xml:space="preserve"> </w:t>
      </w:r>
      <w:r>
        <w:rPr>
          <w:rFonts w:hint="eastAsia" w:ascii="宋体" w:hAnsi="宋体" w:cs="Arial"/>
          <w:b/>
          <w:sz w:val="44"/>
          <w:szCs w:val="44"/>
        </w:rPr>
        <w:t>件</w:t>
      </w:r>
      <w:bookmarkEnd w:id="51"/>
      <w:bookmarkEnd w:id="52"/>
    </w:p>
    <w:p>
      <w:pPr>
        <w:jc w:val="center"/>
        <w:rPr>
          <w:rFonts w:ascii="宋体" w:cs="Arial"/>
          <w:sz w:val="28"/>
          <w:szCs w:val="28"/>
        </w:rPr>
      </w:pPr>
    </w:p>
    <w:p>
      <w:pPr>
        <w:jc w:val="center"/>
        <w:rPr>
          <w:rFonts w:ascii="宋体" w:cs="Arial"/>
          <w:sz w:val="28"/>
          <w:szCs w:val="28"/>
        </w:rPr>
      </w:pPr>
    </w:p>
    <w:p>
      <w:pPr>
        <w:jc w:val="center"/>
        <w:rPr>
          <w:rFonts w:ascii="宋体" w:cs="Arial"/>
          <w:sz w:val="28"/>
          <w:szCs w:val="28"/>
        </w:rPr>
      </w:pPr>
    </w:p>
    <w:p>
      <w:pPr>
        <w:jc w:val="center"/>
        <w:rPr>
          <w:rFonts w:ascii="宋体" w:cs="Arial"/>
          <w:sz w:val="28"/>
          <w:szCs w:val="28"/>
        </w:rPr>
      </w:pPr>
    </w:p>
    <w:p>
      <w:pPr>
        <w:jc w:val="center"/>
        <w:rPr>
          <w:rFonts w:ascii="宋体" w:cs="Arial"/>
          <w:sz w:val="28"/>
          <w:szCs w:val="28"/>
        </w:rPr>
      </w:pPr>
    </w:p>
    <w:p>
      <w:pPr>
        <w:jc w:val="center"/>
        <w:rPr>
          <w:rFonts w:ascii="宋体" w:cs="Arial"/>
          <w:sz w:val="28"/>
          <w:szCs w:val="28"/>
        </w:rPr>
      </w:pPr>
    </w:p>
    <w:p>
      <w:pPr>
        <w:jc w:val="center"/>
        <w:rPr>
          <w:rFonts w:ascii="宋体" w:cs="Arial"/>
          <w:sz w:val="28"/>
          <w:szCs w:val="28"/>
        </w:rPr>
      </w:pPr>
    </w:p>
    <w:p>
      <w:pPr>
        <w:jc w:val="center"/>
        <w:rPr>
          <w:rFonts w:ascii="宋体" w:cs="Arial"/>
          <w:sz w:val="28"/>
          <w:szCs w:val="28"/>
        </w:rPr>
      </w:pPr>
    </w:p>
    <w:p>
      <w:pPr>
        <w:jc w:val="center"/>
        <w:rPr>
          <w:rFonts w:ascii="宋体" w:cs="Arial"/>
          <w:sz w:val="28"/>
          <w:szCs w:val="28"/>
        </w:rPr>
      </w:pPr>
    </w:p>
    <w:p>
      <w:pPr>
        <w:jc w:val="center"/>
        <w:rPr>
          <w:rFonts w:ascii="宋体" w:cs="Arial"/>
          <w:sz w:val="28"/>
          <w:szCs w:val="28"/>
        </w:rPr>
      </w:pPr>
    </w:p>
    <w:p>
      <w:pPr>
        <w:jc w:val="center"/>
        <w:rPr>
          <w:rFonts w:ascii="宋体" w:cs="Arial"/>
          <w:sz w:val="28"/>
          <w:szCs w:val="28"/>
        </w:rPr>
      </w:pPr>
    </w:p>
    <w:p>
      <w:pPr>
        <w:jc w:val="center"/>
        <w:rPr>
          <w:rFonts w:ascii="宋体" w:cs="Arial"/>
          <w:sz w:val="28"/>
          <w:szCs w:val="28"/>
        </w:rPr>
      </w:pPr>
    </w:p>
    <w:p>
      <w:pPr>
        <w:rPr>
          <w:rFonts w:ascii="宋体" w:cs="Arial"/>
          <w:sz w:val="28"/>
          <w:szCs w:val="28"/>
        </w:rPr>
      </w:pPr>
      <w:r>
        <w:rPr>
          <w:rFonts w:ascii="宋体" w:hAnsi="宋体" w:cs="Arial"/>
          <w:sz w:val="28"/>
          <w:szCs w:val="28"/>
        </w:rPr>
        <w:t xml:space="preserve">               </w:t>
      </w:r>
    </w:p>
    <w:p>
      <w:pPr>
        <w:ind w:firstLine="1120" w:firstLineChars="400"/>
        <w:rPr>
          <w:rFonts w:ascii="宋体" w:cs="Arial"/>
          <w:sz w:val="28"/>
          <w:szCs w:val="28"/>
        </w:rPr>
      </w:pPr>
      <w:r>
        <w:rPr>
          <w:rFonts w:hint="eastAsia" w:ascii="宋体" w:hAnsi="宋体" w:cs="Arial"/>
          <w:sz w:val="28"/>
          <w:szCs w:val="28"/>
        </w:rPr>
        <w:t>项目编号：</w:t>
      </w:r>
      <w:r>
        <w:rPr>
          <w:rFonts w:ascii="宋体" w:hAnsi="宋体" w:cs="Arial"/>
          <w:sz w:val="28"/>
          <w:szCs w:val="28"/>
          <w:u w:val="single"/>
        </w:rPr>
        <w:t xml:space="preserve">                         </w:t>
      </w:r>
    </w:p>
    <w:p>
      <w:pPr>
        <w:jc w:val="center"/>
        <w:rPr>
          <w:rFonts w:ascii="宋体" w:cs="Arial"/>
          <w:sz w:val="28"/>
          <w:szCs w:val="28"/>
        </w:rPr>
      </w:pPr>
    </w:p>
    <w:p>
      <w:pPr>
        <w:jc w:val="center"/>
        <w:rPr>
          <w:rFonts w:ascii="宋体" w:cs="Arial"/>
          <w:sz w:val="28"/>
          <w:szCs w:val="28"/>
        </w:rPr>
      </w:pPr>
    </w:p>
    <w:p>
      <w:pPr>
        <w:ind w:firstLine="1120" w:firstLineChars="400"/>
        <w:rPr>
          <w:rFonts w:ascii="宋体"/>
          <w:sz w:val="28"/>
          <w:szCs w:val="28"/>
          <w:u w:val="single"/>
        </w:rPr>
      </w:pPr>
      <w:bookmarkStart w:id="53" w:name="_Toc4204_WPSOffice_Level1"/>
      <w:bookmarkStart w:id="54" w:name="_Toc13389_WPSOffice_Level1"/>
      <w:r>
        <w:rPr>
          <w:rFonts w:hint="eastAsia" w:ascii="宋体" w:hAnsi="宋体" w:cs="Arial"/>
          <w:sz w:val="28"/>
          <w:szCs w:val="28"/>
        </w:rPr>
        <w:t>采购人：</w:t>
      </w:r>
      <w:bookmarkEnd w:id="53"/>
      <w:bookmarkEnd w:id="54"/>
      <w:r>
        <w:rPr>
          <w:rFonts w:ascii="宋体" w:hAnsi="宋体"/>
          <w:sz w:val="28"/>
          <w:szCs w:val="28"/>
          <w:u w:val="single"/>
        </w:rPr>
        <w:t xml:space="preserve">                               </w:t>
      </w:r>
    </w:p>
    <w:p>
      <w:pPr>
        <w:ind w:firstLine="1540" w:firstLineChars="550"/>
        <w:rPr>
          <w:rFonts w:ascii="宋体" w:cs="Arial"/>
          <w:sz w:val="28"/>
          <w:szCs w:val="28"/>
        </w:rPr>
      </w:pPr>
    </w:p>
    <w:p>
      <w:pPr>
        <w:spacing w:line="460" w:lineRule="exact"/>
        <w:ind w:firstLine="1120" w:firstLineChars="400"/>
        <w:rPr>
          <w:rFonts w:ascii="宋体"/>
          <w:sz w:val="28"/>
          <w:szCs w:val="28"/>
        </w:rPr>
      </w:pPr>
      <w:bookmarkStart w:id="55" w:name="_Toc22977_WPSOffice_Level1"/>
      <w:bookmarkStart w:id="56" w:name="_Toc23736_WPSOffice_Level1"/>
      <w:r>
        <w:rPr>
          <w:rFonts w:hint="eastAsia" w:ascii="宋体" w:hAnsi="宋体"/>
          <w:sz w:val="28"/>
          <w:szCs w:val="28"/>
        </w:rPr>
        <w:t>投标人公章：</w:t>
      </w:r>
      <w:r>
        <w:rPr>
          <w:rFonts w:ascii="宋体" w:hAnsi="宋体"/>
          <w:sz w:val="28"/>
          <w:szCs w:val="28"/>
          <w:u w:val="single"/>
        </w:rPr>
        <w:t xml:space="preserve">                             </w:t>
      </w:r>
      <w:bookmarkEnd w:id="55"/>
      <w:bookmarkEnd w:id="56"/>
    </w:p>
    <w:p>
      <w:pPr>
        <w:spacing w:line="460" w:lineRule="exact"/>
        <w:ind w:firstLine="854" w:firstLineChars="305"/>
        <w:rPr>
          <w:rFonts w:ascii="宋体"/>
          <w:sz w:val="28"/>
          <w:szCs w:val="28"/>
          <w:u w:val="single"/>
        </w:rPr>
      </w:pPr>
    </w:p>
    <w:p>
      <w:pPr>
        <w:spacing w:line="460" w:lineRule="exact"/>
        <w:ind w:firstLine="854" w:firstLineChars="305"/>
        <w:rPr>
          <w:rFonts w:ascii="宋体"/>
          <w:sz w:val="28"/>
          <w:szCs w:val="28"/>
          <w:u w:val="single"/>
        </w:rPr>
      </w:pPr>
      <w:r>
        <w:rPr>
          <w:rFonts w:ascii="宋体" w:hAnsi="宋体"/>
          <w:sz w:val="28"/>
          <w:szCs w:val="28"/>
        </w:rPr>
        <w:t xml:space="preserve">  </w:t>
      </w:r>
      <w:bookmarkStart w:id="57" w:name="_Toc7448_WPSOffice_Level1"/>
      <w:bookmarkStart w:id="58" w:name="_Toc22449_WPSOffice_Level1"/>
      <w:r>
        <w:rPr>
          <w:rFonts w:hint="eastAsia"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rPr>
        <w:t>（签字或盖章）</w:t>
      </w:r>
      <w:bookmarkEnd w:id="57"/>
      <w:bookmarkEnd w:id="58"/>
    </w:p>
    <w:p>
      <w:pPr>
        <w:spacing w:line="460" w:lineRule="exact"/>
        <w:rPr>
          <w:rFonts w:ascii="宋体"/>
          <w:sz w:val="28"/>
          <w:szCs w:val="28"/>
        </w:rPr>
      </w:pPr>
    </w:p>
    <w:p>
      <w:pPr>
        <w:spacing w:line="460" w:lineRule="exact"/>
        <w:ind w:firstLine="435"/>
        <w:jc w:val="center"/>
        <w:rPr>
          <w:rFonts w:ascii="宋体"/>
          <w:sz w:val="28"/>
          <w:szCs w:val="28"/>
        </w:rPr>
      </w:pPr>
    </w:p>
    <w:p>
      <w:pPr>
        <w:spacing w:line="460" w:lineRule="exact"/>
        <w:ind w:firstLine="435"/>
        <w:jc w:val="center"/>
        <w:rPr>
          <w:rFonts w:ascii="宋体"/>
          <w:sz w:val="28"/>
          <w:szCs w:val="28"/>
        </w:rPr>
      </w:pPr>
      <w:bookmarkStart w:id="59" w:name="_Toc17804_WPSOffice_Level2"/>
      <w:bookmarkStart w:id="60" w:name="_Toc11712_WPSOffice_Level2"/>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bookmarkEnd w:id="59"/>
      <w:bookmarkEnd w:id="60"/>
    </w:p>
    <w:p>
      <w:pPr>
        <w:rPr>
          <w:rFonts w:ascii="宋体" w:cs="Arial"/>
          <w:sz w:val="30"/>
          <w:szCs w:val="30"/>
        </w:rPr>
      </w:pPr>
    </w:p>
    <w:p>
      <w:pPr>
        <w:jc w:val="center"/>
        <w:rPr>
          <w:rFonts w:ascii="宋体"/>
          <w:sz w:val="32"/>
        </w:rPr>
        <w:sectPr>
          <w:pgSz w:w="11910" w:h="16840"/>
          <w:pgMar w:top="1380" w:right="1440" w:bottom="1500" w:left="1580" w:header="877" w:footer="1304" w:gutter="0"/>
          <w:cols w:space="720" w:num="1"/>
        </w:sectPr>
      </w:pPr>
    </w:p>
    <w:p>
      <w:pPr>
        <w:pStyle w:val="9"/>
        <w:numPr>
          <w:ilvl w:val="0"/>
          <w:numId w:val="33"/>
        </w:numPr>
        <w:ind w:right="1503"/>
        <w:jc w:val="center"/>
        <w:rPr>
          <w:sz w:val="21"/>
          <w:szCs w:val="21"/>
        </w:rPr>
      </w:pPr>
      <w:r>
        <w:rPr>
          <w:rFonts w:hint="eastAsia"/>
          <w:sz w:val="21"/>
          <w:szCs w:val="21"/>
        </w:rPr>
        <w:t>开标一览表</w:t>
      </w:r>
    </w:p>
    <w:p/>
    <w:p>
      <w:pPr>
        <w:pStyle w:val="11"/>
        <w:spacing w:before="4"/>
        <w:ind w:left="0"/>
        <w:rPr>
          <w:b/>
          <w:sz w:val="6"/>
        </w:rPr>
      </w:pPr>
    </w:p>
    <w:tbl>
      <w:tblPr>
        <w:tblStyle w:val="1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5"/>
        <w:gridCol w:w="6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305" w:type="dxa"/>
          </w:tcPr>
          <w:p>
            <w:pPr>
              <w:pStyle w:val="37"/>
              <w:spacing w:before="160" w:line="360" w:lineRule="auto"/>
              <w:ind w:left="528" w:right="521"/>
              <w:jc w:val="center"/>
              <w:rPr>
                <w:b/>
                <w:sz w:val="21"/>
                <w:szCs w:val="21"/>
                <w:lang w:eastAsia="en-US"/>
              </w:rPr>
            </w:pPr>
            <w:r>
              <w:rPr>
                <w:rFonts w:hint="eastAsia"/>
                <w:b/>
                <w:sz w:val="21"/>
                <w:szCs w:val="21"/>
                <w:lang w:eastAsia="en-US"/>
              </w:rPr>
              <w:t>项目名称</w:t>
            </w:r>
          </w:p>
        </w:tc>
        <w:tc>
          <w:tcPr>
            <w:tcW w:w="6220" w:type="dxa"/>
          </w:tcPr>
          <w:p>
            <w:pPr>
              <w:pStyle w:val="37"/>
              <w:spacing w:before="160" w:line="360" w:lineRule="auto"/>
              <w:ind w:left="2727" w:right="2720"/>
              <w:jc w:val="center"/>
              <w:rPr>
                <w:b/>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305" w:type="dxa"/>
          </w:tcPr>
          <w:p>
            <w:pPr>
              <w:pStyle w:val="37"/>
              <w:spacing w:before="122" w:line="360" w:lineRule="auto"/>
              <w:ind w:left="528" w:right="521"/>
              <w:jc w:val="center"/>
              <w:rPr>
                <w:b/>
                <w:sz w:val="21"/>
                <w:szCs w:val="21"/>
                <w:lang w:eastAsia="en-US"/>
              </w:rPr>
            </w:pPr>
            <w:r>
              <w:rPr>
                <w:rFonts w:hint="eastAsia"/>
                <w:b/>
                <w:sz w:val="21"/>
                <w:szCs w:val="21"/>
                <w:lang w:eastAsia="en-US"/>
              </w:rPr>
              <w:t>投标人全称</w:t>
            </w:r>
          </w:p>
        </w:tc>
        <w:tc>
          <w:tcPr>
            <w:tcW w:w="6220" w:type="dxa"/>
          </w:tcPr>
          <w:p>
            <w:pPr>
              <w:pStyle w:val="37"/>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305" w:type="dxa"/>
          </w:tcPr>
          <w:p>
            <w:pPr>
              <w:pStyle w:val="37"/>
              <w:spacing w:before="122" w:line="360" w:lineRule="auto"/>
              <w:ind w:left="528" w:right="521"/>
              <w:jc w:val="center"/>
              <w:rPr>
                <w:b/>
                <w:sz w:val="21"/>
                <w:szCs w:val="21"/>
                <w:lang w:eastAsia="en-US"/>
              </w:rPr>
            </w:pPr>
            <w:r>
              <w:rPr>
                <w:rFonts w:hint="eastAsia"/>
                <w:b/>
                <w:sz w:val="21"/>
                <w:szCs w:val="21"/>
                <w:lang w:eastAsia="en-US"/>
              </w:rPr>
              <w:t>投标范围</w:t>
            </w:r>
          </w:p>
        </w:tc>
        <w:tc>
          <w:tcPr>
            <w:tcW w:w="6220" w:type="dxa"/>
          </w:tcPr>
          <w:p>
            <w:pPr>
              <w:pStyle w:val="37"/>
              <w:tabs>
                <w:tab w:val="left" w:pos="1307"/>
              </w:tabs>
              <w:spacing w:before="122" w:line="360" w:lineRule="auto"/>
              <w:ind w:left="107"/>
              <w:rPr>
                <w:sz w:val="21"/>
                <w:szCs w:val="21"/>
                <w:lang w:eastAsia="en-US"/>
              </w:rPr>
            </w:pPr>
            <w:r>
              <w:rPr>
                <w:rFonts w:hint="eastAsia"/>
                <w:sz w:val="21"/>
                <w:szCs w:val="21"/>
                <w:lang w:eastAsia="en-US"/>
              </w:rPr>
              <w:t>全部</w:t>
            </w:r>
            <w:r>
              <w:rPr>
                <w:sz w:val="21"/>
                <w:szCs w:val="21"/>
                <w:lang w:eastAsia="en-US"/>
              </w:rPr>
              <w:t>/</w:t>
            </w:r>
            <w:r>
              <w:rPr>
                <w:rFonts w:hint="eastAsia"/>
                <w:sz w:val="21"/>
                <w:szCs w:val="21"/>
                <w:lang w:eastAsia="en-US"/>
              </w:rPr>
              <w:t>第</w:t>
            </w:r>
            <w:r>
              <w:rPr>
                <w:sz w:val="21"/>
                <w:szCs w:val="21"/>
                <w:u w:val="single"/>
                <w:lang w:eastAsia="en-US"/>
              </w:rPr>
              <w:t xml:space="preserve"> </w:t>
            </w:r>
            <w:r>
              <w:rPr>
                <w:sz w:val="21"/>
                <w:szCs w:val="21"/>
                <w:u w:val="single"/>
                <w:lang w:eastAsia="en-US"/>
              </w:rPr>
              <w:tab/>
            </w:r>
            <w:r>
              <w:rPr>
                <w:rFonts w:hint="eastAsia"/>
                <w:sz w:val="21"/>
                <w:szCs w:val="21"/>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0" w:hRule="atLeast"/>
        </w:trPr>
        <w:tc>
          <w:tcPr>
            <w:tcW w:w="2305" w:type="dxa"/>
          </w:tcPr>
          <w:p>
            <w:pPr>
              <w:pStyle w:val="37"/>
              <w:spacing w:line="360" w:lineRule="auto"/>
              <w:rPr>
                <w:b/>
                <w:sz w:val="21"/>
                <w:szCs w:val="21"/>
                <w:lang w:eastAsia="en-US"/>
              </w:rPr>
            </w:pPr>
          </w:p>
          <w:p>
            <w:pPr>
              <w:pStyle w:val="37"/>
              <w:spacing w:line="360" w:lineRule="auto"/>
              <w:rPr>
                <w:b/>
                <w:sz w:val="21"/>
                <w:szCs w:val="21"/>
                <w:lang w:eastAsia="en-US"/>
              </w:rPr>
            </w:pPr>
          </w:p>
          <w:p>
            <w:pPr>
              <w:pStyle w:val="37"/>
              <w:spacing w:line="360" w:lineRule="auto"/>
              <w:rPr>
                <w:b/>
                <w:sz w:val="21"/>
                <w:szCs w:val="21"/>
                <w:lang w:eastAsia="en-US"/>
              </w:rPr>
            </w:pPr>
          </w:p>
          <w:p>
            <w:pPr>
              <w:pStyle w:val="37"/>
              <w:spacing w:line="360" w:lineRule="auto"/>
              <w:rPr>
                <w:b/>
                <w:sz w:val="21"/>
                <w:szCs w:val="21"/>
                <w:lang w:eastAsia="en-US"/>
              </w:rPr>
            </w:pPr>
          </w:p>
          <w:p>
            <w:pPr>
              <w:pStyle w:val="37"/>
              <w:spacing w:line="360" w:lineRule="auto"/>
              <w:rPr>
                <w:b/>
                <w:sz w:val="21"/>
                <w:szCs w:val="21"/>
                <w:lang w:eastAsia="en-US"/>
              </w:rPr>
            </w:pPr>
          </w:p>
          <w:p>
            <w:pPr>
              <w:pStyle w:val="37"/>
              <w:spacing w:line="360" w:lineRule="auto"/>
              <w:rPr>
                <w:b/>
                <w:sz w:val="21"/>
                <w:szCs w:val="21"/>
                <w:lang w:eastAsia="en-US"/>
              </w:rPr>
            </w:pPr>
          </w:p>
          <w:p>
            <w:pPr>
              <w:pStyle w:val="37"/>
              <w:spacing w:before="9" w:line="360" w:lineRule="auto"/>
              <w:rPr>
                <w:b/>
                <w:sz w:val="21"/>
                <w:szCs w:val="21"/>
                <w:lang w:eastAsia="en-US"/>
              </w:rPr>
            </w:pPr>
          </w:p>
          <w:p>
            <w:pPr>
              <w:pStyle w:val="37"/>
              <w:spacing w:line="360" w:lineRule="auto"/>
              <w:ind w:left="528" w:right="520"/>
              <w:jc w:val="center"/>
              <w:rPr>
                <w:b/>
                <w:sz w:val="21"/>
                <w:szCs w:val="21"/>
                <w:lang w:eastAsia="en-US"/>
              </w:rPr>
            </w:pPr>
            <w:r>
              <w:rPr>
                <w:rFonts w:hint="eastAsia"/>
                <w:b/>
                <w:sz w:val="21"/>
                <w:szCs w:val="21"/>
                <w:lang w:eastAsia="en-US"/>
              </w:rPr>
              <w:t>其他</w:t>
            </w:r>
          </w:p>
        </w:tc>
        <w:tc>
          <w:tcPr>
            <w:tcW w:w="6220" w:type="dxa"/>
          </w:tcPr>
          <w:p>
            <w:pPr>
              <w:pStyle w:val="37"/>
              <w:spacing w:line="360" w:lineRule="auto"/>
              <w:rPr>
                <w:sz w:val="21"/>
                <w:szCs w:val="21"/>
                <w:lang w:eastAsia="en-US"/>
              </w:rPr>
            </w:pPr>
          </w:p>
        </w:tc>
      </w:tr>
    </w:tbl>
    <w:p>
      <w:pPr>
        <w:pStyle w:val="11"/>
        <w:spacing w:before="79" w:line="360" w:lineRule="auto"/>
        <w:rPr>
          <w:sz w:val="21"/>
          <w:szCs w:val="21"/>
        </w:rPr>
      </w:pPr>
      <w:r>
        <w:rPr>
          <w:rFonts w:hint="eastAsia"/>
          <w:sz w:val="21"/>
          <w:szCs w:val="21"/>
        </w:rPr>
        <w:t>投标人公章：</w:t>
      </w:r>
    </w:p>
    <w:p>
      <w:pPr>
        <w:pStyle w:val="11"/>
        <w:spacing w:line="360" w:lineRule="auto"/>
        <w:ind w:left="0"/>
        <w:rPr>
          <w:sz w:val="21"/>
          <w:szCs w:val="21"/>
          <w:lang w:val="en-US"/>
        </w:rPr>
      </w:pPr>
      <w:r>
        <w:rPr>
          <w:rFonts w:hint="eastAsia"/>
          <w:sz w:val="21"/>
          <w:szCs w:val="21"/>
          <w:lang w:val="en-US"/>
        </w:rPr>
        <w:t>法定代表人或其委托代理人：（签字或盖章）</w:t>
      </w:r>
    </w:p>
    <w:p>
      <w:pPr>
        <w:pStyle w:val="11"/>
        <w:spacing w:before="1" w:line="360" w:lineRule="auto"/>
        <w:ind w:left="0"/>
        <w:rPr>
          <w:sz w:val="21"/>
          <w:szCs w:val="21"/>
        </w:rPr>
      </w:pPr>
    </w:p>
    <w:p>
      <w:pPr>
        <w:pStyle w:val="9"/>
        <w:spacing w:line="360" w:lineRule="auto"/>
        <w:ind w:left="1367" w:right="1505"/>
        <w:jc w:val="center"/>
        <w:rPr>
          <w:sz w:val="21"/>
          <w:szCs w:val="21"/>
        </w:rPr>
      </w:pPr>
    </w:p>
    <w:p>
      <w:pPr>
        <w:pStyle w:val="9"/>
        <w:spacing w:line="360" w:lineRule="auto"/>
        <w:ind w:left="1367" w:right="1505"/>
        <w:jc w:val="center"/>
        <w:rPr>
          <w:sz w:val="21"/>
          <w:szCs w:val="21"/>
        </w:rPr>
      </w:pPr>
    </w:p>
    <w:p>
      <w:pPr>
        <w:pStyle w:val="9"/>
        <w:spacing w:line="360" w:lineRule="auto"/>
        <w:ind w:left="1367" w:right="1505"/>
        <w:jc w:val="center"/>
        <w:rPr>
          <w:sz w:val="21"/>
          <w:szCs w:val="21"/>
        </w:rPr>
      </w:pPr>
    </w:p>
    <w:p>
      <w:pPr>
        <w:pStyle w:val="9"/>
        <w:spacing w:line="360" w:lineRule="auto"/>
        <w:ind w:left="1367" w:right="1505"/>
        <w:jc w:val="center"/>
        <w:rPr>
          <w:sz w:val="21"/>
          <w:szCs w:val="21"/>
        </w:rPr>
      </w:pPr>
    </w:p>
    <w:p>
      <w:pPr>
        <w:pStyle w:val="9"/>
        <w:spacing w:line="360" w:lineRule="auto"/>
        <w:ind w:left="1367" w:right="1505"/>
        <w:jc w:val="center"/>
        <w:rPr>
          <w:sz w:val="21"/>
          <w:szCs w:val="21"/>
        </w:rPr>
      </w:pPr>
    </w:p>
    <w:p>
      <w:pPr>
        <w:pStyle w:val="9"/>
        <w:spacing w:line="360" w:lineRule="auto"/>
        <w:ind w:left="1367" w:right="1505"/>
        <w:jc w:val="center"/>
        <w:rPr>
          <w:sz w:val="21"/>
          <w:szCs w:val="21"/>
        </w:rPr>
      </w:pPr>
    </w:p>
    <w:p>
      <w:pPr>
        <w:pStyle w:val="9"/>
        <w:spacing w:line="360" w:lineRule="auto"/>
        <w:ind w:left="1367" w:right="1505"/>
        <w:jc w:val="center"/>
        <w:rPr>
          <w:sz w:val="21"/>
          <w:szCs w:val="21"/>
        </w:rPr>
      </w:pPr>
    </w:p>
    <w:p>
      <w:pPr>
        <w:pStyle w:val="9"/>
        <w:spacing w:line="360" w:lineRule="auto"/>
        <w:ind w:left="1367" w:right="1505"/>
        <w:jc w:val="center"/>
        <w:rPr>
          <w:sz w:val="21"/>
          <w:szCs w:val="21"/>
        </w:rPr>
      </w:pPr>
    </w:p>
    <w:p>
      <w:pPr>
        <w:pStyle w:val="9"/>
        <w:spacing w:line="360" w:lineRule="auto"/>
        <w:ind w:left="1367" w:right="1505"/>
        <w:jc w:val="center"/>
        <w:rPr>
          <w:sz w:val="21"/>
          <w:szCs w:val="21"/>
        </w:rPr>
      </w:pPr>
    </w:p>
    <w:p>
      <w:pPr>
        <w:pStyle w:val="9"/>
        <w:spacing w:line="360" w:lineRule="auto"/>
        <w:ind w:left="1367" w:right="1505"/>
        <w:jc w:val="center"/>
        <w:rPr>
          <w:sz w:val="21"/>
          <w:szCs w:val="21"/>
        </w:rPr>
      </w:pPr>
    </w:p>
    <w:p>
      <w:pPr>
        <w:pStyle w:val="9"/>
        <w:spacing w:line="360" w:lineRule="auto"/>
        <w:ind w:left="1367" w:right="1505"/>
        <w:jc w:val="center"/>
        <w:rPr>
          <w:sz w:val="21"/>
          <w:szCs w:val="21"/>
        </w:rPr>
      </w:pPr>
      <w:r>
        <w:rPr>
          <w:rFonts w:hint="eastAsia"/>
          <w:sz w:val="21"/>
          <w:szCs w:val="21"/>
        </w:rPr>
        <w:t>二、投标函</w:t>
      </w:r>
    </w:p>
    <w:p>
      <w:pPr>
        <w:spacing w:before="120" w:beforeLines="50" w:after="120" w:afterLines="50" w:line="360" w:lineRule="auto"/>
        <w:ind w:firstLine="422" w:firstLineChars="200"/>
        <w:rPr>
          <w:b/>
        </w:rPr>
      </w:pPr>
      <w:r>
        <w:rPr>
          <w:rFonts w:hint="eastAsia"/>
          <w:b/>
        </w:rPr>
        <w:t>致：（采购人）</w:t>
      </w:r>
      <w:r>
        <w:rPr>
          <w:b/>
        </w:rPr>
        <w:t xml:space="preserve">     </w:t>
      </w:r>
    </w:p>
    <w:p>
      <w:pPr>
        <w:pStyle w:val="11"/>
        <w:spacing w:line="500" w:lineRule="exact"/>
        <w:ind w:left="654"/>
        <w:rPr>
          <w:sz w:val="21"/>
          <w:szCs w:val="21"/>
        </w:rPr>
      </w:pPr>
      <w:r>
        <w:rPr>
          <w:rFonts w:hint="eastAsia"/>
          <w:sz w:val="21"/>
          <w:szCs w:val="21"/>
        </w:rPr>
        <w:t>根据贵方的招标公告，我方兹宣布同意如下：</w:t>
      </w:r>
    </w:p>
    <w:p>
      <w:pPr>
        <w:pStyle w:val="36"/>
        <w:numPr>
          <w:ilvl w:val="0"/>
          <w:numId w:val="34"/>
        </w:numPr>
        <w:tabs>
          <w:tab w:val="left" w:pos="896"/>
        </w:tabs>
        <w:autoSpaceDE w:val="0"/>
        <w:autoSpaceDN w:val="0"/>
        <w:spacing w:line="500" w:lineRule="exact"/>
        <w:ind w:right="357" w:firstLine="434" w:firstLineChars="0"/>
        <w:rPr>
          <w:rFonts w:ascii="宋体"/>
          <w:szCs w:val="21"/>
        </w:rPr>
      </w:pPr>
      <w:r>
        <w:rPr>
          <w:rFonts w:hint="eastAsia" w:ascii="宋体" w:hAnsi="宋体"/>
          <w:spacing w:val="-2"/>
          <w:szCs w:val="21"/>
        </w:rPr>
        <w:t>按招标文件规定提供所有服务</w:t>
      </w:r>
      <w:r>
        <w:rPr>
          <w:rFonts w:hint="eastAsia" w:ascii="宋体" w:hAnsi="宋体"/>
          <w:spacing w:val="-3"/>
          <w:szCs w:val="21"/>
        </w:rPr>
        <w:t>的最终投标报价</w:t>
      </w:r>
      <w:r>
        <w:rPr>
          <w:rFonts w:hint="eastAsia" w:ascii="宋体" w:hAnsi="宋体"/>
          <w:spacing w:val="-12"/>
          <w:szCs w:val="21"/>
        </w:rPr>
        <w:t>见开标一览表，如我方中标，我方承诺愿意按招标文件规定缴纳履约保证金和中</w:t>
      </w:r>
      <w:r>
        <w:rPr>
          <w:rFonts w:hint="eastAsia" w:ascii="宋体" w:hAnsi="宋体"/>
          <w:szCs w:val="21"/>
        </w:rPr>
        <w:t>标服务费。</w:t>
      </w:r>
    </w:p>
    <w:p>
      <w:pPr>
        <w:pStyle w:val="36"/>
        <w:numPr>
          <w:ilvl w:val="0"/>
          <w:numId w:val="34"/>
        </w:numPr>
        <w:tabs>
          <w:tab w:val="left" w:pos="898"/>
        </w:tabs>
        <w:autoSpaceDE w:val="0"/>
        <w:autoSpaceDN w:val="0"/>
        <w:spacing w:line="500" w:lineRule="exact"/>
        <w:ind w:right="360" w:firstLine="434" w:firstLineChars="0"/>
        <w:rPr>
          <w:rFonts w:ascii="宋体"/>
          <w:szCs w:val="21"/>
        </w:rPr>
      </w:pPr>
      <w:r>
        <w:rPr>
          <w:rFonts w:hint="eastAsia" w:ascii="宋体" w:hAnsi="宋体"/>
          <w:szCs w:val="21"/>
        </w:rPr>
        <w:t>我方根据招标文件的规定，严格履行合同的责任和义务</w:t>
      </w:r>
      <w:r>
        <w:rPr>
          <w:rFonts w:ascii="宋体"/>
          <w:szCs w:val="21"/>
        </w:rPr>
        <w:t>,</w:t>
      </w:r>
      <w:r>
        <w:rPr>
          <w:rFonts w:hint="eastAsia" w:ascii="宋体" w:hAnsi="宋体"/>
          <w:szCs w:val="21"/>
        </w:rPr>
        <w:t>并保证于在招标文件要求的日期内完成所有服务，并通过买方验收。</w:t>
      </w:r>
    </w:p>
    <w:p>
      <w:pPr>
        <w:pStyle w:val="36"/>
        <w:numPr>
          <w:ilvl w:val="0"/>
          <w:numId w:val="34"/>
        </w:numPr>
        <w:tabs>
          <w:tab w:val="left" w:pos="898"/>
        </w:tabs>
        <w:autoSpaceDE w:val="0"/>
        <w:autoSpaceDN w:val="0"/>
        <w:spacing w:line="500" w:lineRule="exact"/>
        <w:ind w:right="239" w:firstLine="434" w:firstLineChars="0"/>
        <w:rPr>
          <w:rFonts w:ascii="宋体"/>
          <w:szCs w:val="21"/>
        </w:rPr>
      </w:pPr>
      <w:r>
        <w:rPr>
          <w:rFonts w:hint="eastAsia" w:ascii="宋体" w:hAnsi="宋体"/>
          <w:szCs w:val="21"/>
        </w:rPr>
        <w:t>我方已详细审核全部招标文件，包括招标文件的澄清或修改</w:t>
      </w:r>
      <w:r>
        <w:rPr>
          <w:rFonts w:hint="eastAsia" w:ascii="宋体" w:hAnsi="宋体"/>
          <w:spacing w:val="2"/>
          <w:szCs w:val="21"/>
        </w:rPr>
        <w:t>（</w:t>
      </w:r>
      <w:r>
        <w:rPr>
          <w:rFonts w:hint="eastAsia" w:ascii="宋体" w:hAnsi="宋体"/>
          <w:spacing w:val="1"/>
          <w:szCs w:val="21"/>
        </w:rPr>
        <w:t>如有</w:t>
      </w:r>
      <w:r>
        <w:rPr>
          <w:rFonts w:hint="eastAsia" w:ascii="宋体" w:hAnsi="宋体"/>
          <w:spacing w:val="-118"/>
          <w:szCs w:val="21"/>
        </w:rPr>
        <w:t>）</w:t>
      </w:r>
      <w:r>
        <w:rPr>
          <w:rFonts w:hint="eastAsia" w:ascii="宋体" w:hAnsi="宋体"/>
          <w:spacing w:val="1"/>
          <w:szCs w:val="21"/>
        </w:rPr>
        <w:t>，参</w:t>
      </w:r>
      <w:r>
        <w:rPr>
          <w:rFonts w:hint="eastAsia" w:ascii="宋体" w:hAnsi="宋体"/>
          <w:spacing w:val="-15"/>
          <w:szCs w:val="21"/>
        </w:rPr>
        <w:t>考资料及有关附件，我方正式认可并遵守本次招标文件，并对招标文件各项条款、</w:t>
      </w:r>
      <w:r>
        <w:rPr>
          <w:rFonts w:hint="eastAsia" w:ascii="宋体" w:hAnsi="宋体"/>
          <w:szCs w:val="21"/>
        </w:rPr>
        <w:t>规定及要求均无异议。我方知道必须放弃提出含糊不清或误解问题的权利。</w:t>
      </w:r>
    </w:p>
    <w:p>
      <w:pPr>
        <w:pStyle w:val="36"/>
        <w:numPr>
          <w:ilvl w:val="0"/>
          <w:numId w:val="34"/>
        </w:numPr>
        <w:tabs>
          <w:tab w:val="left" w:pos="896"/>
        </w:tabs>
        <w:autoSpaceDE w:val="0"/>
        <w:autoSpaceDN w:val="0"/>
        <w:spacing w:line="500" w:lineRule="exact"/>
        <w:ind w:right="357" w:firstLine="434" w:firstLineChars="0"/>
        <w:rPr>
          <w:rFonts w:ascii="宋体"/>
          <w:szCs w:val="21"/>
        </w:rPr>
      </w:pPr>
      <w:r>
        <w:rPr>
          <w:rFonts w:hint="eastAsia" w:ascii="宋体" w:hAnsi="宋体"/>
          <w:spacing w:val="-3"/>
          <w:szCs w:val="21"/>
        </w:rPr>
        <w:t>我方同意从招标文件规定的开标日期起遵循本招标文件，并在招标文件规</w:t>
      </w:r>
      <w:r>
        <w:rPr>
          <w:rFonts w:hint="eastAsia" w:ascii="宋体" w:hAnsi="宋体"/>
          <w:szCs w:val="21"/>
        </w:rPr>
        <w:t>定的投标有效期之前均具有约束力。</w:t>
      </w:r>
    </w:p>
    <w:p>
      <w:pPr>
        <w:pStyle w:val="36"/>
        <w:numPr>
          <w:ilvl w:val="0"/>
          <w:numId w:val="34"/>
        </w:numPr>
        <w:tabs>
          <w:tab w:val="left" w:pos="896"/>
        </w:tabs>
        <w:autoSpaceDE w:val="0"/>
        <w:autoSpaceDN w:val="0"/>
        <w:spacing w:line="500" w:lineRule="exact"/>
        <w:ind w:right="357" w:firstLine="434" w:firstLineChars="0"/>
        <w:rPr>
          <w:rFonts w:ascii="宋体"/>
          <w:szCs w:val="21"/>
        </w:rPr>
      </w:pPr>
      <w:r>
        <w:rPr>
          <w:rFonts w:hint="eastAsia" w:ascii="宋体" w:hAnsi="宋体"/>
          <w:spacing w:val="-3"/>
          <w:szCs w:val="21"/>
        </w:rPr>
        <w:t>我方承诺如投标保证金未在招标文件规定缴纳，我</w:t>
      </w:r>
      <w:r>
        <w:rPr>
          <w:rFonts w:hint="eastAsia" w:ascii="宋体" w:hAnsi="宋体"/>
          <w:spacing w:val="-10"/>
          <w:szCs w:val="21"/>
        </w:rPr>
        <w:t>方投标无效，由此产生的一切后果由我方承担</w:t>
      </w:r>
      <w:r>
        <w:rPr>
          <w:rFonts w:hint="eastAsia" w:ascii="宋体" w:hAnsi="宋体"/>
          <w:szCs w:val="21"/>
        </w:rPr>
        <w:t>。</w:t>
      </w:r>
    </w:p>
    <w:p>
      <w:pPr>
        <w:pStyle w:val="36"/>
        <w:numPr>
          <w:ilvl w:val="0"/>
          <w:numId w:val="34"/>
        </w:numPr>
        <w:tabs>
          <w:tab w:val="left" w:pos="896"/>
        </w:tabs>
        <w:autoSpaceDE w:val="0"/>
        <w:autoSpaceDN w:val="0"/>
        <w:spacing w:line="500" w:lineRule="exact"/>
        <w:ind w:right="357" w:firstLine="434" w:firstLineChars="0"/>
        <w:rPr>
          <w:rFonts w:ascii="宋体"/>
          <w:szCs w:val="21"/>
        </w:rPr>
      </w:pPr>
      <w:r>
        <w:rPr>
          <w:rFonts w:hint="eastAsia" w:ascii="宋体" w:hAnsi="宋体"/>
          <w:spacing w:val="-4"/>
          <w:szCs w:val="21"/>
        </w:rPr>
        <w:t>我方声明投标文件所提供的一切资料均真实无误、及时、有效，企业运营</w:t>
      </w:r>
      <w:r>
        <w:rPr>
          <w:rFonts w:hint="eastAsia" w:ascii="宋体" w:hAnsi="宋体"/>
          <w:spacing w:val="-10"/>
          <w:szCs w:val="21"/>
        </w:rPr>
        <w:t>正常。由于我方提供资料不实而造成的责任和后果由我方承担。我方同意按照贵</w:t>
      </w:r>
      <w:r>
        <w:rPr>
          <w:rFonts w:hint="eastAsia" w:ascii="宋体" w:hAnsi="宋体"/>
          <w:szCs w:val="21"/>
        </w:rPr>
        <w:t>方提出的要求，提供与投标有关的任何证据、数据或资料。</w:t>
      </w:r>
    </w:p>
    <w:p>
      <w:pPr>
        <w:pStyle w:val="36"/>
        <w:numPr>
          <w:ilvl w:val="0"/>
          <w:numId w:val="34"/>
        </w:numPr>
        <w:tabs>
          <w:tab w:val="left" w:pos="896"/>
        </w:tabs>
        <w:autoSpaceDE w:val="0"/>
        <w:autoSpaceDN w:val="0"/>
        <w:spacing w:line="500" w:lineRule="exact"/>
        <w:ind w:left="895" w:hanging="242" w:firstLineChars="0"/>
        <w:rPr>
          <w:rFonts w:ascii="宋体"/>
          <w:szCs w:val="21"/>
        </w:rPr>
      </w:pPr>
      <w:r>
        <w:rPr>
          <w:rFonts w:hint="eastAsia" w:ascii="宋体" w:hAnsi="宋体"/>
          <w:szCs w:val="21"/>
        </w:rPr>
        <w:t>我方完全理解贵方不一定接受最低报价的投标。</w:t>
      </w:r>
    </w:p>
    <w:p>
      <w:pPr>
        <w:pStyle w:val="36"/>
        <w:numPr>
          <w:ilvl w:val="0"/>
          <w:numId w:val="34"/>
        </w:numPr>
        <w:tabs>
          <w:tab w:val="left" w:pos="896"/>
          <w:tab w:val="left" w:pos="5150"/>
        </w:tabs>
        <w:autoSpaceDE w:val="0"/>
        <w:autoSpaceDN w:val="0"/>
        <w:spacing w:line="500" w:lineRule="exact"/>
        <w:ind w:left="654" w:right="2469" w:firstLine="0" w:firstLineChars="0"/>
        <w:rPr>
          <w:rFonts w:ascii="宋体"/>
          <w:szCs w:val="21"/>
        </w:rPr>
      </w:pPr>
      <w:r>
        <w:rPr>
          <w:rFonts w:hint="eastAsia" w:ascii="宋体" w:hAnsi="宋体"/>
          <w:szCs w:val="21"/>
        </w:rPr>
        <w:t>我方接受招标文件规定的付款方式、免费质保要求</w:t>
      </w:r>
      <w:r>
        <w:rPr>
          <w:rFonts w:hint="eastAsia" w:ascii="宋体" w:hAnsi="宋体"/>
          <w:spacing w:val="-17"/>
          <w:szCs w:val="21"/>
        </w:rPr>
        <w:t>。</w:t>
      </w:r>
    </w:p>
    <w:p>
      <w:pPr>
        <w:tabs>
          <w:tab w:val="left" w:pos="896"/>
          <w:tab w:val="left" w:pos="5150"/>
        </w:tabs>
        <w:autoSpaceDE w:val="0"/>
        <w:autoSpaceDN w:val="0"/>
        <w:spacing w:before="160" w:line="360" w:lineRule="auto"/>
        <w:ind w:left="654" w:right="2469"/>
        <w:jc w:val="left"/>
        <w:rPr>
          <w:rFonts w:ascii="宋体"/>
          <w:szCs w:val="21"/>
        </w:rPr>
      </w:pPr>
      <w:r>
        <w:rPr>
          <w:rFonts w:ascii="宋体" w:hAnsi="宋体"/>
          <w:szCs w:val="21"/>
        </w:rPr>
        <w:t>9.</w:t>
      </w:r>
      <w:r>
        <w:rPr>
          <w:rFonts w:hint="eastAsia" w:ascii="宋体" w:hAnsi="宋体"/>
          <w:szCs w:val="21"/>
        </w:rPr>
        <w:t>诚信承诺书（见附录）</w:t>
      </w:r>
    </w:p>
    <w:p>
      <w:pPr>
        <w:tabs>
          <w:tab w:val="left" w:pos="896"/>
          <w:tab w:val="left" w:pos="5150"/>
        </w:tabs>
        <w:autoSpaceDE w:val="0"/>
        <w:autoSpaceDN w:val="0"/>
        <w:spacing w:before="160" w:line="360" w:lineRule="auto"/>
        <w:ind w:left="654" w:right="2469"/>
        <w:jc w:val="left"/>
        <w:rPr>
          <w:rFonts w:ascii="宋体"/>
          <w:szCs w:val="21"/>
          <w:u w:val="single"/>
        </w:rPr>
      </w:pPr>
      <w:r>
        <w:rPr>
          <w:rFonts w:hint="eastAsia" w:ascii="宋体" w:hAnsi="宋体"/>
          <w:szCs w:val="21"/>
        </w:rPr>
        <w:t>投标人公章：</w:t>
      </w:r>
      <w:r>
        <w:rPr>
          <w:rFonts w:ascii="宋体" w:hAnsi="宋体"/>
          <w:szCs w:val="21"/>
          <w:u w:val="single"/>
        </w:rPr>
        <w:t xml:space="preserve"> </w:t>
      </w:r>
      <w:r>
        <w:rPr>
          <w:rFonts w:ascii="宋体" w:hAnsi="宋体"/>
          <w:szCs w:val="21"/>
          <w:u w:val="single"/>
        </w:rPr>
        <w:tab/>
      </w:r>
    </w:p>
    <w:p>
      <w:pPr>
        <w:tabs>
          <w:tab w:val="left" w:pos="896"/>
          <w:tab w:val="left" w:pos="5150"/>
        </w:tabs>
        <w:autoSpaceDE w:val="0"/>
        <w:autoSpaceDN w:val="0"/>
        <w:spacing w:before="160" w:line="360" w:lineRule="auto"/>
        <w:ind w:left="654" w:right="2469"/>
        <w:jc w:val="left"/>
        <w:rPr>
          <w:rFonts w:ascii="宋体"/>
          <w:szCs w:val="21"/>
        </w:rPr>
      </w:pPr>
      <w:r>
        <w:rPr>
          <w:rFonts w:hint="eastAsia" w:ascii="宋体" w:hAnsi="宋体"/>
          <w:szCs w:val="21"/>
        </w:rPr>
        <w:t>法定代表人或其委托代理人：（签字或盖章）</w:t>
      </w:r>
    </w:p>
    <w:p>
      <w:pPr>
        <w:pStyle w:val="11"/>
        <w:tabs>
          <w:tab w:val="left" w:pos="2094"/>
          <w:tab w:val="left" w:pos="5150"/>
        </w:tabs>
        <w:spacing w:before="2" w:line="360" w:lineRule="auto"/>
        <w:ind w:left="654"/>
        <w:rPr>
          <w:sz w:val="21"/>
          <w:szCs w:val="21"/>
          <w:u w:val="single"/>
        </w:rPr>
      </w:pPr>
      <w:r>
        <w:rPr>
          <w:rFonts w:hint="eastAsia"/>
          <w:sz w:val="21"/>
          <w:szCs w:val="21"/>
        </w:rPr>
        <w:t>日</w:t>
      </w:r>
      <w:r>
        <w:rPr>
          <w:sz w:val="21"/>
          <w:szCs w:val="21"/>
        </w:rPr>
        <w:tab/>
      </w:r>
      <w:r>
        <w:rPr>
          <w:rFonts w:hint="eastAsia"/>
          <w:sz w:val="21"/>
          <w:szCs w:val="21"/>
        </w:rPr>
        <w:t>期：</w:t>
      </w:r>
      <w:r>
        <w:rPr>
          <w:sz w:val="21"/>
          <w:szCs w:val="21"/>
          <w:u w:val="single"/>
        </w:rPr>
        <w:t xml:space="preserve"> </w:t>
      </w:r>
      <w:r>
        <w:rPr>
          <w:sz w:val="21"/>
          <w:szCs w:val="21"/>
          <w:u w:val="single"/>
        </w:rPr>
        <w:tab/>
      </w:r>
    </w:p>
    <w:p>
      <w:pPr>
        <w:widowControl/>
        <w:spacing w:line="360" w:lineRule="auto"/>
        <w:jc w:val="left"/>
        <w:rPr>
          <w:rFonts w:ascii="宋体" w:cs="黑体"/>
          <w:b/>
          <w:szCs w:val="21"/>
        </w:rPr>
      </w:pPr>
      <w:r>
        <w:rPr>
          <w:rFonts w:ascii="宋体"/>
          <w:szCs w:val="21"/>
          <w:u w:val="single"/>
        </w:rPr>
        <w:br w:type="page"/>
      </w:r>
      <w:r>
        <w:rPr>
          <w:rFonts w:hint="eastAsia" w:ascii="宋体" w:hAnsi="宋体" w:cs="黑体"/>
          <w:b/>
          <w:szCs w:val="21"/>
        </w:rPr>
        <w:t>附录</w:t>
      </w:r>
      <w:r>
        <w:rPr>
          <w:rFonts w:ascii="宋体" w:hAnsi="宋体" w:cs="黑体"/>
          <w:b/>
          <w:szCs w:val="21"/>
        </w:rPr>
        <w:t>1:</w:t>
      </w:r>
    </w:p>
    <w:p>
      <w:pPr>
        <w:spacing w:line="360" w:lineRule="auto"/>
        <w:jc w:val="left"/>
        <w:rPr>
          <w:rFonts w:ascii="宋体" w:cs="黑体"/>
          <w:b/>
          <w:szCs w:val="21"/>
        </w:rPr>
      </w:pPr>
    </w:p>
    <w:p>
      <w:pPr>
        <w:spacing w:line="360" w:lineRule="auto"/>
        <w:jc w:val="center"/>
        <w:rPr>
          <w:rFonts w:ascii="宋体" w:cs="黑体"/>
          <w:b/>
          <w:sz w:val="24"/>
          <w:szCs w:val="24"/>
        </w:rPr>
      </w:pPr>
      <w:r>
        <w:rPr>
          <w:rFonts w:hint="eastAsia" w:ascii="宋体" w:hAnsi="宋体" w:cs="黑体"/>
          <w:b/>
          <w:sz w:val="24"/>
          <w:szCs w:val="24"/>
        </w:rPr>
        <w:t>投标人诚信承诺书</w:t>
      </w:r>
    </w:p>
    <w:p>
      <w:pPr>
        <w:pStyle w:val="38"/>
        <w:widowControl w:val="0"/>
        <w:spacing w:line="360" w:lineRule="auto"/>
        <w:rPr>
          <w:rFonts w:ascii="宋体"/>
          <w:b/>
          <w:bCs/>
          <w:u w:val="single"/>
        </w:rPr>
      </w:pPr>
      <w:r>
        <w:rPr>
          <w:rFonts w:hint="eastAsia" w:ascii="宋体" w:hAnsi="宋体"/>
          <w:b/>
          <w:bCs/>
        </w:rPr>
        <w:t>致：</w:t>
      </w:r>
      <w:r>
        <w:rPr>
          <w:rFonts w:ascii="宋体" w:hAnsi="宋体"/>
          <w:b/>
          <w:bCs/>
          <w:u w:val="single"/>
        </w:rPr>
        <w:t xml:space="preserve">  </w:t>
      </w:r>
      <w:r>
        <w:rPr>
          <w:rFonts w:hint="eastAsia" w:ascii="宋体" w:hAnsi="宋体"/>
          <w:b/>
          <w:bCs/>
          <w:u w:val="single"/>
        </w:rPr>
        <w:t>（采购人）</w:t>
      </w:r>
    </w:p>
    <w:p>
      <w:pPr>
        <w:pStyle w:val="10"/>
        <w:spacing w:line="360" w:lineRule="auto"/>
        <w:ind w:firstLine="420" w:firstLineChars="200"/>
        <w:rPr>
          <w:rFonts w:ascii="宋体"/>
          <w:sz w:val="21"/>
          <w:u w:val="single"/>
        </w:rPr>
      </w:pPr>
      <w:r>
        <w:rPr>
          <w:rFonts w:ascii="宋体" w:hAnsi="宋体" w:cs="宋体"/>
          <w:sz w:val="21"/>
          <w:u w:val="single"/>
        </w:rPr>
        <w:t xml:space="preserve"> </w:t>
      </w:r>
      <w:r>
        <w:rPr>
          <w:rFonts w:hint="eastAsia" w:ascii="宋体" w:hAnsi="宋体" w:cs="宋体"/>
          <w:sz w:val="21"/>
          <w:u w:val="single"/>
        </w:rPr>
        <w:t>界首市公共资源交易监督管理局</w:t>
      </w:r>
      <w:r>
        <w:rPr>
          <w:rFonts w:ascii="宋体" w:hAnsi="宋体" w:cs="宋体"/>
          <w:sz w:val="21"/>
          <w:u w:val="single"/>
        </w:rPr>
        <w:t xml:space="preserve"> </w:t>
      </w:r>
      <w:r>
        <w:rPr>
          <w:rFonts w:hint="eastAsia" w:ascii="宋体" w:hAnsi="宋体" w:cs="宋体"/>
          <w:sz w:val="21"/>
          <w:u w:val="single"/>
        </w:rPr>
        <w:t>：</w:t>
      </w:r>
    </w:p>
    <w:p>
      <w:pPr>
        <w:spacing w:line="360" w:lineRule="auto"/>
        <w:ind w:firstLine="420" w:firstLineChars="200"/>
        <w:rPr>
          <w:rFonts w:ascii="宋体" w:cs="仿宋"/>
          <w:szCs w:val="21"/>
        </w:rPr>
      </w:pPr>
      <w:r>
        <w:rPr>
          <w:rFonts w:hint="eastAsia" w:ascii="宋体" w:hAnsi="宋体" w:cs="仿宋"/>
          <w:szCs w:val="21"/>
        </w:rPr>
        <w:t>我单位参加本次投标，承诺如下：</w:t>
      </w:r>
    </w:p>
    <w:p>
      <w:pPr>
        <w:spacing w:line="360" w:lineRule="auto"/>
        <w:ind w:firstLine="420" w:firstLineChars="200"/>
        <w:rPr>
          <w:rFonts w:ascii="宋体" w:cs="仿宋"/>
          <w:szCs w:val="21"/>
        </w:rPr>
      </w:pPr>
      <w:r>
        <w:rPr>
          <w:rFonts w:ascii="宋体" w:hAnsi="宋体" w:cs="仿宋"/>
          <w:szCs w:val="21"/>
        </w:rPr>
        <w:t xml:space="preserve">1. </w:t>
      </w:r>
      <w:r>
        <w:rPr>
          <w:rFonts w:hint="eastAsia" w:ascii="宋体" w:hAnsi="宋体" w:cs="仿宋"/>
          <w:szCs w:val="21"/>
        </w:rPr>
        <w:t>提供的所有资料都是真实有效。如被发现提供虚假资料或虚假承诺（声明），同意取消投标和中标候选人资格。</w:t>
      </w:r>
    </w:p>
    <w:p>
      <w:pPr>
        <w:spacing w:line="360" w:lineRule="auto"/>
        <w:ind w:firstLine="420" w:firstLineChars="200"/>
        <w:rPr>
          <w:rFonts w:ascii="宋体" w:cs="仿宋"/>
          <w:szCs w:val="21"/>
        </w:rPr>
      </w:pPr>
      <w:r>
        <w:rPr>
          <w:rFonts w:ascii="宋体" w:hAnsi="宋体" w:cs="仿宋"/>
          <w:szCs w:val="21"/>
        </w:rPr>
        <w:t xml:space="preserve">2. </w:t>
      </w:r>
      <w:r>
        <w:rPr>
          <w:rFonts w:hint="eastAsia" w:ascii="宋体" w:hAnsi="宋体" w:cs="仿宋"/>
          <w:szCs w:val="21"/>
        </w:rPr>
        <w:t>不存在借用资质、串通投标等情形。如被发现，同意取消投标和中标候选人资格。</w:t>
      </w:r>
    </w:p>
    <w:p>
      <w:pPr>
        <w:spacing w:line="360" w:lineRule="auto"/>
        <w:ind w:firstLine="420" w:firstLineChars="200"/>
        <w:rPr>
          <w:rFonts w:ascii="宋体" w:cs="仿宋"/>
          <w:szCs w:val="21"/>
        </w:rPr>
      </w:pPr>
      <w:r>
        <w:rPr>
          <w:rFonts w:ascii="宋体" w:hAnsi="宋体" w:cs="仿宋"/>
          <w:szCs w:val="21"/>
        </w:rPr>
        <w:t>3</w:t>
      </w:r>
      <w:r>
        <w:rPr>
          <w:rFonts w:hint="eastAsia" w:ascii="宋体" w:hAnsi="宋体" w:cs="仿宋"/>
          <w:szCs w:val="21"/>
        </w:rPr>
        <w:t>．如我方为中标候选人，除不可抗力（是指不能预见、不能避免并不能克服的客观情况，包括自然灾害和社会突发事件，如地震、海啸、瘟疫、水灾、骚乱、暴动、战争等），不因任何其它原因放弃中标候选人资格。</w:t>
      </w:r>
    </w:p>
    <w:p>
      <w:pPr>
        <w:spacing w:line="360" w:lineRule="auto"/>
        <w:ind w:firstLine="420" w:firstLineChars="200"/>
        <w:rPr>
          <w:rFonts w:ascii="宋体" w:cs="仿宋"/>
          <w:szCs w:val="21"/>
        </w:rPr>
      </w:pPr>
      <w:r>
        <w:rPr>
          <w:rFonts w:ascii="宋体" w:hAnsi="宋体" w:cs="仿宋"/>
          <w:szCs w:val="21"/>
        </w:rPr>
        <w:t>4</w:t>
      </w:r>
      <w:r>
        <w:rPr>
          <w:rFonts w:hint="eastAsia" w:ascii="宋体" w:hAnsi="宋体" w:cs="仿宋"/>
          <w:szCs w:val="21"/>
        </w:rPr>
        <w:t>、我方中标后，严格按照招标文件和我单位投标文件的约定签订合同。</w:t>
      </w:r>
    </w:p>
    <w:p>
      <w:pPr>
        <w:spacing w:line="360" w:lineRule="auto"/>
        <w:ind w:firstLine="420" w:firstLineChars="200"/>
        <w:rPr>
          <w:rFonts w:ascii="宋体" w:cs="仿宋"/>
          <w:szCs w:val="21"/>
        </w:rPr>
      </w:pPr>
      <w:r>
        <w:rPr>
          <w:rFonts w:ascii="宋体" w:hAnsi="宋体" w:cs="仿宋"/>
          <w:szCs w:val="21"/>
        </w:rPr>
        <w:t>5</w:t>
      </w:r>
      <w:r>
        <w:rPr>
          <w:rFonts w:hint="eastAsia" w:ascii="宋体" w:hAnsi="宋体" w:cs="仿宋"/>
          <w:szCs w:val="21"/>
        </w:rPr>
        <w:t>、我方同意将达不到投标人资格要求条件仍参与投标或被行政主管部门、监督管理部门等暂停、取消公共资源交易资格且在限制期内仍参与投标的情形视为弄虚作假，愿意接受处理。</w:t>
      </w:r>
    </w:p>
    <w:p>
      <w:pPr>
        <w:spacing w:line="360" w:lineRule="auto"/>
        <w:ind w:firstLine="420" w:firstLineChars="200"/>
        <w:rPr>
          <w:rFonts w:ascii="宋体" w:cs="仿宋"/>
          <w:szCs w:val="21"/>
        </w:rPr>
      </w:pPr>
      <w:r>
        <w:rPr>
          <w:rFonts w:ascii="宋体" w:hAnsi="宋体" w:cs="仿宋"/>
          <w:szCs w:val="21"/>
        </w:rPr>
        <w:t>6</w:t>
      </w:r>
      <w:r>
        <w:rPr>
          <w:rFonts w:hint="eastAsia" w:ascii="宋体" w:hAnsi="宋体" w:cs="仿宋"/>
          <w:szCs w:val="21"/>
        </w:rPr>
        <w:t>、我方参与投标如出现投标报价高于或等于该项目最高投标限价的情形，同意视为串通投标并接受处理。</w:t>
      </w:r>
    </w:p>
    <w:p>
      <w:pPr>
        <w:spacing w:line="360" w:lineRule="auto"/>
        <w:ind w:firstLine="420" w:firstLineChars="200"/>
        <w:rPr>
          <w:rFonts w:ascii="宋体" w:cs="华文仿宋"/>
          <w:kern w:val="0"/>
          <w:szCs w:val="21"/>
        </w:rPr>
      </w:pPr>
      <w:r>
        <w:rPr>
          <w:rFonts w:hint="eastAsia" w:ascii="宋体" w:hAnsi="宋体" w:cs="华文仿宋"/>
          <w:kern w:val="0"/>
          <w:szCs w:val="21"/>
        </w:rPr>
        <w:t>出现违反上述承诺情形之一的，我单位还同意投标保证金不予退还，并在</w:t>
      </w:r>
      <w:r>
        <w:rPr>
          <w:rFonts w:ascii="宋体" w:hAnsi="宋体" w:cs="华文仿宋"/>
          <w:kern w:val="0"/>
          <w:szCs w:val="21"/>
        </w:rPr>
        <w:t xml:space="preserve"> 1 </w:t>
      </w:r>
      <w:r>
        <w:rPr>
          <w:rFonts w:hint="eastAsia" w:ascii="宋体" w:hAnsi="宋体" w:cs="华文仿宋"/>
          <w:kern w:val="0"/>
          <w:szCs w:val="21"/>
        </w:rPr>
        <w:t>至</w:t>
      </w:r>
      <w:r>
        <w:rPr>
          <w:rFonts w:ascii="宋体" w:hAnsi="宋体" w:cs="华文仿宋"/>
          <w:kern w:val="0"/>
          <w:szCs w:val="21"/>
        </w:rPr>
        <w:t xml:space="preserve"> 3 </w:t>
      </w:r>
      <w:r>
        <w:rPr>
          <w:rFonts w:hint="eastAsia" w:ascii="宋体" w:hAnsi="宋体" w:cs="华文仿宋"/>
          <w:kern w:val="0"/>
          <w:szCs w:val="21"/>
        </w:rPr>
        <w:t>年内不参与阜阳市公共资源交易活动，且后期我单位不因公司表现良好等各种理由向招标人申请予以恢复参与阜阳市公共资源交易活动，招标人也不应以公司表现良好等各种理由为由提前解除对我单位的处理。愿意公开披露我单位违反承诺的不良行为信息，愿意接受处罚并承担所有经济损失和法律责任。</w:t>
      </w:r>
    </w:p>
    <w:p>
      <w:pPr>
        <w:spacing w:line="360" w:lineRule="auto"/>
        <w:ind w:firstLine="420" w:firstLineChars="200"/>
        <w:rPr>
          <w:rFonts w:ascii="宋体"/>
          <w:szCs w:val="21"/>
        </w:rPr>
      </w:pPr>
      <w:r>
        <w:rPr>
          <w:rFonts w:hint="eastAsia" w:ascii="宋体" w:hAnsi="宋体"/>
          <w:szCs w:val="21"/>
        </w:rPr>
        <w:t>后期履约过程中除不可抗力外如我单位放弃（拒绝）履约，同意招标人（甲方）不予退还履约保证金，我单位（乙方）不要求退还履约保证金，我单位（乙方）三年不参与阜阳市公共资源交易活动，且在处理期间不因公司表现良好等各种理由向招标人申请予以提前恢复参与阜阳市公共资源交易活动，招标人（甲方）也不能以公司表现良好等各种理由为由提前解除对我单位（乙方）的处理。</w:t>
      </w:r>
      <w:r>
        <w:rPr>
          <w:rFonts w:ascii="宋体" w:hAnsi="宋体"/>
          <w:szCs w:val="21"/>
        </w:rPr>
        <w:t xml:space="preserve"> </w:t>
      </w:r>
    </w:p>
    <w:p>
      <w:pPr>
        <w:spacing w:line="360" w:lineRule="auto"/>
        <w:ind w:firstLine="522" w:firstLineChars="249"/>
        <w:rPr>
          <w:rFonts w:ascii="宋体"/>
          <w:szCs w:val="21"/>
        </w:rPr>
      </w:pPr>
      <w:r>
        <w:rPr>
          <w:rFonts w:hint="eastAsia" w:ascii="宋体" w:hAnsi="宋体"/>
          <w:szCs w:val="21"/>
        </w:rPr>
        <w:t>此承诺不受投标有效期的限制。</w:t>
      </w:r>
    </w:p>
    <w:p>
      <w:pPr>
        <w:spacing w:line="360" w:lineRule="auto"/>
        <w:ind w:firstLine="420" w:firstLineChars="200"/>
        <w:rPr>
          <w:rFonts w:ascii="宋体" w:cs="华文仿宋"/>
          <w:kern w:val="0"/>
          <w:szCs w:val="21"/>
        </w:rPr>
      </w:pPr>
    </w:p>
    <w:p>
      <w:pPr>
        <w:pStyle w:val="38"/>
        <w:widowControl w:val="0"/>
        <w:spacing w:line="360" w:lineRule="auto"/>
        <w:ind w:firstLine="420"/>
        <w:rPr>
          <w:rFonts w:ascii="宋体" w:cs="宋体"/>
          <w:u w:val="single"/>
        </w:rPr>
      </w:pPr>
      <w:r>
        <w:rPr>
          <w:rFonts w:ascii="宋体" w:hAnsi="宋体" w:cs="宋体"/>
        </w:rPr>
        <w:t xml:space="preserve">                      </w:t>
      </w:r>
      <w:r>
        <w:rPr>
          <w:rFonts w:hint="eastAsia" w:ascii="宋体" w:hAnsi="宋体"/>
        </w:rPr>
        <w:t>投标人公章</w:t>
      </w:r>
      <w:r>
        <w:rPr>
          <w:rFonts w:hint="eastAsia" w:ascii="宋体" w:hAnsi="宋体" w:cs="宋体"/>
        </w:rPr>
        <w:t>：</w:t>
      </w:r>
      <w:r>
        <w:rPr>
          <w:rFonts w:ascii="宋体" w:hAnsi="宋体" w:cs="宋体"/>
          <w:u w:val="single"/>
        </w:rPr>
        <w:t xml:space="preserve">                       </w:t>
      </w:r>
    </w:p>
    <w:p>
      <w:pPr>
        <w:pStyle w:val="38"/>
        <w:widowControl w:val="0"/>
        <w:spacing w:line="360" w:lineRule="auto"/>
        <w:ind w:firstLine="2362" w:firstLineChars="1125"/>
        <w:rPr>
          <w:rFonts w:ascii="宋体"/>
        </w:rPr>
      </w:pPr>
      <w:r>
        <w:rPr>
          <w:rFonts w:hint="eastAsia" w:ascii="宋体" w:hAnsi="宋体"/>
        </w:rPr>
        <w:t>法定代表人或其委托代理人：</w:t>
      </w:r>
      <w:r>
        <w:rPr>
          <w:rFonts w:hint="eastAsia" w:ascii="宋体" w:hAnsi="宋体"/>
          <w:u w:val="single"/>
        </w:rPr>
        <w:t>（签字或盖章）</w:t>
      </w:r>
    </w:p>
    <w:p>
      <w:pPr>
        <w:pStyle w:val="38"/>
        <w:widowControl w:val="0"/>
        <w:spacing w:line="360" w:lineRule="auto"/>
        <w:ind w:firstLine="420"/>
        <w:jc w:val="center"/>
        <w:rPr>
          <w:rFonts w:ascii="宋体" w:cs="宋体"/>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widowControl/>
        <w:spacing w:line="360" w:lineRule="auto"/>
        <w:jc w:val="left"/>
        <w:rPr>
          <w:rFonts w:ascii="宋体" w:cs="宋体"/>
          <w:kern w:val="0"/>
          <w:szCs w:val="21"/>
        </w:rPr>
      </w:pPr>
      <w:r>
        <w:rPr>
          <w:rFonts w:ascii="宋体" w:cs="宋体"/>
          <w:szCs w:val="21"/>
        </w:rPr>
        <w:br w:type="page"/>
      </w:r>
    </w:p>
    <w:p>
      <w:pPr>
        <w:widowControl/>
        <w:jc w:val="center"/>
        <w:rPr>
          <w:rFonts w:ascii="仿宋" w:hAnsi="仿宋" w:eastAsia="仿宋" w:cs="仿宋"/>
          <w:color w:val="000000"/>
          <w:sz w:val="32"/>
          <w:szCs w:val="32"/>
        </w:rPr>
      </w:pPr>
      <w:r>
        <w:rPr>
          <w:rFonts w:hint="eastAsia" w:ascii="仿宋" w:hAnsi="仿宋" w:eastAsia="仿宋" w:cs="仿宋"/>
          <w:b/>
          <w:color w:val="000000"/>
          <w:kern w:val="0"/>
          <w:sz w:val="32"/>
          <w:szCs w:val="32"/>
        </w:rPr>
        <w:t>投诉承诺</w:t>
      </w:r>
    </w:p>
    <w:p>
      <w:pPr>
        <w:spacing w:line="520" w:lineRule="exact"/>
        <w:ind w:firstLine="420" w:firstLineChars="200"/>
        <w:rPr>
          <w:rFonts w:ascii="宋体"/>
          <w:color w:val="000000"/>
          <w:szCs w:val="24"/>
          <w:u w:val="single"/>
        </w:rPr>
      </w:pPr>
      <w:r>
        <w:rPr>
          <w:rFonts w:hint="eastAsia" w:ascii="宋体" w:hAnsi="宋体"/>
          <w:color w:val="000000"/>
          <w:szCs w:val="24"/>
          <w:u w:val="single"/>
        </w:rPr>
        <w:t>（项目监督部门）：</w:t>
      </w:r>
      <w:r>
        <w:rPr>
          <w:rFonts w:ascii="宋体" w:hAnsi="宋体"/>
          <w:color w:val="000000"/>
          <w:szCs w:val="24"/>
          <w:u w:val="single"/>
        </w:rPr>
        <w:t xml:space="preserve"> </w:t>
      </w:r>
    </w:p>
    <w:p>
      <w:pPr>
        <w:spacing w:line="520" w:lineRule="exact"/>
        <w:ind w:firstLine="420" w:firstLineChars="200"/>
        <w:rPr>
          <w:rFonts w:ascii="宋体"/>
          <w:color w:val="000000"/>
          <w:szCs w:val="24"/>
        </w:rPr>
      </w:pPr>
      <w:r>
        <w:rPr>
          <w:rFonts w:hint="eastAsia" w:ascii="宋体" w:hAnsi="宋体"/>
          <w:color w:val="000000"/>
          <w:szCs w:val="24"/>
        </w:rPr>
        <w:t>我单位如对本项目政府采购活动提起投诉，可以由法定代表人自行办理投诉事务或由委托代理人办理投诉事务，并做如下承诺：由法定代表人自行办理投诉事务的，应当将《投诉递交函》随同投诉书同时递交；委托代理人投诉的，应当将《投诉授权委托书》随同投诉书同时递交。《投诉递交函》或《投诉授权委托书》为采购申请文件内容，我单位编制采购申请文件时，可以选择其中一项详细填写，内容填写不完整，系否决条款，可能导致采购申请文件被否决。</w:t>
      </w:r>
    </w:p>
    <w:p>
      <w:pPr>
        <w:spacing w:line="520" w:lineRule="exact"/>
        <w:ind w:firstLine="420" w:firstLineChars="200"/>
        <w:rPr>
          <w:rFonts w:ascii="宋体"/>
          <w:color w:val="000000"/>
          <w:szCs w:val="24"/>
        </w:rPr>
      </w:pPr>
      <w:r>
        <w:rPr>
          <w:rFonts w:hint="eastAsia" w:ascii="宋体" w:hAnsi="宋体"/>
          <w:color w:val="000000"/>
          <w:szCs w:val="24"/>
        </w:rPr>
        <w:t>我单位及法定代表人配合监管部门对投诉的调查、处理。法定代表人三次以上不到监管部门指定约谈场所的，视为拒绝配合投诉调查。如我单位为投诉人，监管部门可以驳回我单位提出的投诉；如我单位为被投诉人，将承担对我单位不利的投诉处理决定风险。</w:t>
      </w:r>
    </w:p>
    <w:p>
      <w:pPr>
        <w:spacing w:line="440" w:lineRule="exact"/>
        <w:rPr>
          <w:rFonts w:ascii="宋体" w:cs="宋体"/>
          <w:bCs/>
          <w:color w:val="000000"/>
          <w:szCs w:val="24"/>
        </w:rPr>
      </w:pPr>
      <w:r>
        <w:rPr>
          <w:rFonts w:hint="eastAsia" w:ascii="宋体" w:hAnsi="宋体" w:cs="宋体"/>
          <w:bCs/>
          <w:color w:val="000000"/>
          <w:szCs w:val="24"/>
        </w:rPr>
        <w:t>有关示范文本如下：</w:t>
      </w:r>
    </w:p>
    <w:p>
      <w:pPr>
        <w:spacing w:line="440" w:lineRule="exact"/>
        <w:jc w:val="center"/>
        <w:rPr>
          <w:rFonts w:ascii="宋体" w:cs="宋体"/>
          <w:bCs/>
          <w:color w:val="000000"/>
          <w:szCs w:val="24"/>
          <w:u w:val="single"/>
        </w:rPr>
      </w:pPr>
    </w:p>
    <w:p>
      <w:pPr>
        <w:spacing w:line="440" w:lineRule="exact"/>
        <w:ind w:firstLine="1470" w:firstLineChars="700"/>
        <w:rPr>
          <w:rFonts w:ascii="宋体" w:cs="宋体"/>
          <w:bCs/>
          <w:color w:val="000000"/>
          <w:szCs w:val="24"/>
        </w:rPr>
      </w:pPr>
      <w:r>
        <w:rPr>
          <w:rFonts w:ascii="宋体" w:hAnsi="宋体" w:cs="宋体"/>
          <w:bCs/>
          <w:color w:val="000000"/>
          <w:szCs w:val="24"/>
          <w:u w:val="single"/>
        </w:rPr>
        <w:t xml:space="preserve">             </w:t>
      </w:r>
      <w:r>
        <w:rPr>
          <w:rFonts w:hint="eastAsia" w:ascii="宋体" w:hAnsi="宋体" w:cs="黑体"/>
          <w:b/>
          <w:color w:val="000000"/>
          <w:szCs w:val="24"/>
        </w:rPr>
        <w:t>（项目名称）</w:t>
      </w:r>
      <w:r>
        <w:rPr>
          <w:rFonts w:ascii="宋体" w:hAnsi="宋体" w:cs="宋体"/>
          <w:bCs/>
          <w:color w:val="000000"/>
          <w:szCs w:val="24"/>
          <w:u w:val="single"/>
        </w:rPr>
        <w:t xml:space="preserve">     </w:t>
      </w:r>
      <w:r>
        <w:rPr>
          <w:rFonts w:hint="eastAsia" w:ascii="宋体" w:hAnsi="宋体" w:cs="黑体"/>
          <w:b/>
          <w:color w:val="000000"/>
          <w:szCs w:val="24"/>
        </w:rPr>
        <w:t>包段投诉递交函</w:t>
      </w:r>
    </w:p>
    <w:p>
      <w:pPr>
        <w:spacing w:line="440" w:lineRule="exact"/>
        <w:ind w:left="315" w:leftChars="150" w:firstLine="420" w:firstLineChars="200"/>
        <w:rPr>
          <w:rFonts w:ascii="宋体" w:cs="宋体"/>
          <w:bCs/>
          <w:color w:val="000000"/>
          <w:szCs w:val="24"/>
        </w:rPr>
      </w:pPr>
    </w:p>
    <w:p>
      <w:pPr>
        <w:spacing w:line="440" w:lineRule="exact"/>
        <w:ind w:left="315" w:leftChars="150" w:firstLine="420" w:firstLineChars="200"/>
        <w:rPr>
          <w:rFonts w:ascii="宋体" w:cs="宋体"/>
          <w:bCs/>
          <w:color w:val="000000"/>
          <w:szCs w:val="24"/>
        </w:rPr>
      </w:pPr>
      <w:r>
        <w:rPr>
          <w:rFonts w:hint="eastAsia" w:ascii="宋体" w:hAnsi="宋体" w:cs="宋体"/>
          <w:bCs/>
          <w:color w:val="000000"/>
          <w:szCs w:val="24"/>
        </w:rPr>
        <w:t>本人（姓名）</w:t>
      </w:r>
      <w:r>
        <w:rPr>
          <w:rFonts w:ascii="宋体" w:hAnsi="宋体" w:cs="宋体"/>
          <w:bCs/>
          <w:color w:val="000000"/>
          <w:szCs w:val="24"/>
          <w:u w:val="single"/>
        </w:rPr>
        <w:t xml:space="preserve">      </w:t>
      </w:r>
      <w:r>
        <w:rPr>
          <w:rFonts w:hint="eastAsia" w:ascii="宋体" w:hAnsi="宋体" w:cs="宋体"/>
          <w:bCs/>
          <w:color w:val="000000"/>
          <w:szCs w:val="24"/>
        </w:rPr>
        <w:t>系（供应商名称）</w:t>
      </w:r>
      <w:r>
        <w:rPr>
          <w:rFonts w:ascii="宋体" w:hAnsi="宋体" w:cs="宋体"/>
          <w:bCs/>
          <w:color w:val="000000"/>
          <w:szCs w:val="24"/>
          <w:u w:val="single"/>
        </w:rPr>
        <w:t xml:space="preserve">                </w:t>
      </w:r>
      <w:r>
        <w:rPr>
          <w:rFonts w:hint="eastAsia" w:ascii="宋体" w:hAnsi="宋体" w:cs="宋体"/>
          <w:bCs/>
          <w:color w:val="000000"/>
          <w:szCs w:val="24"/>
        </w:rPr>
        <w:t>的法定代表人，电话</w:t>
      </w:r>
      <w:r>
        <w:rPr>
          <w:rFonts w:ascii="宋体" w:hAnsi="宋体" w:cs="宋体"/>
          <w:bCs/>
          <w:color w:val="000000"/>
          <w:szCs w:val="24"/>
          <w:u w:val="single"/>
        </w:rPr>
        <w:t xml:space="preserve">           </w:t>
      </w:r>
      <w:r>
        <w:rPr>
          <w:rFonts w:hint="eastAsia" w:ascii="宋体" w:hAnsi="宋体" w:cs="宋体"/>
          <w:bCs/>
          <w:color w:val="000000"/>
          <w:szCs w:val="24"/>
        </w:rPr>
        <w:t>，由我负责办理本项目投诉事务。我单位不再委托其他人员办理有关投诉事务。如有他人以我单位名义办理该项目投诉事务，均视为冒充我单位人员，属招摇撞骗行为，监管部门应不予受理，有权对冒充人员身份信息予以曝光，并可凭此委托书代表我单位向有关国家机关报案，其法律后果由冒充人员承担。</w:t>
      </w:r>
    </w:p>
    <w:p>
      <w:pPr>
        <w:spacing w:line="440" w:lineRule="exact"/>
        <w:ind w:left="210" w:leftChars="100" w:firstLine="525" w:firstLineChars="250"/>
        <w:rPr>
          <w:rFonts w:ascii="宋体" w:cs="宋体"/>
          <w:bCs/>
          <w:color w:val="000000"/>
          <w:szCs w:val="24"/>
        </w:rPr>
      </w:pPr>
      <w:r>
        <w:rPr>
          <w:rFonts w:hint="eastAsia" w:ascii="宋体" w:hAnsi="宋体" w:cs="宋体"/>
          <w:bCs/>
          <w:color w:val="000000"/>
          <w:szCs w:val="24"/>
        </w:rPr>
        <w:t>办理投诉事务是指：</w:t>
      </w:r>
      <w:r>
        <w:rPr>
          <w:rFonts w:ascii="宋体" w:hAnsi="宋体" w:cs="宋体"/>
          <w:bCs/>
          <w:color w:val="000000"/>
          <w:szCs w:val="24"/>
        </w:rPr>
        <w:t>1.</w:t>
      </w:r>
      <w:r>
        <w:rPr>
          <w:rFonts w:hint="eastAsia" w:ascii="宋体" w:hAnsi="宋体" w:cs="宋体"/>
          <w:bCs/>
          <w:color w:val="000000"/>
          <w:szCs w:val="24"/>
        </w:rPr>
        <w:t>投诉书的提交</w:t>
      </w:r>
      <w:r>
        <w:rPr>
          <w:rFonts w:ascii="宋体" w:hAnsi="宋体" w:cs="宋体"/>
          <w:bCs/>
          <w:color w:val="000000"/>
          <w:szCs w:val="24"/>
        </w:rPr>
        <w:t xml:space="preserve">  2.</w:t>
      </w:r>
      <w:r>
        <w:rPr>
          <w:rFonts w:hint="eastAsia" w:ascii="宋体" w:hAnsi="宋体" w:cs="宋体"/>
          <w:bCs/>
          <w:color w:val="000000"/>
          <w:szCs w:val="24"/>
        </w:rPr>
        <w:t>投诉的陈述和申辩</w:t>
      </w:r>
      <w:r>
        <w:rPr>
          <w:rFonts w:ascii="宋体" w:hAnsi="宋体" w:cs="宋体"/>
          <w:bCs/>
          <w:color w:val="000000"/>
          <w:szCs w:val="24"/>
        </w:rPr>
        <w:t xml:space="preserve">  3.</w:t>
      </w:r>
      <w:r>
        <w:rPr>
          <w:rFonts w:hint="eastAsia" w:ascii="宋体" w:hAnsi="宋体" w:cs="宋体"/>
          <w:bCs/>
          <w:color w:val="000000"/>
          <w:szCs w:val="24"/>
        </w:rPr>
        <w:t>投诉质证</w:t>
      </w:r>
      <w:r>
        <w:rPr>
          <w:rFonts w:ascii="宋体" w:hAnsi="宋体" w:cs="宋体"/>
          <w:bCs/>
          <w:color w:val="000000"/>
          <w:szCs w:val="24"/>
        </w:rPr>
        <w:t>4.</w:t>
      </w:r>
      <w:r>
        <w:rPr>
          <w:rFonts w:hint="eastAsia" w:ascii="宋体" w:hAnsi="宋体" w:cs="宋体"/>
          <w:bCs/>
          <w:color w:val="000000"/>
          <w:szCs w:val="24"/>
        </w:rPr>
        <w:t>配合监管部门对投诉事项的调查</w:t>
      </w:r>
      <w:r>
        <w:rPr>
          <w:rFonts w:ascii="宋体" w:hAnsi="宋体" w:cs="宋体"/>
          <w:bCs/>
          <w:color w:val="000000"/>
          <w:szCs w:val="24"/>
        </w:rPr>
        <w:t xml:space="preserve">  5.</w:t>
      </w:r>
      <w:r>
        <w:rPr>
          <w:rFonts w:hint="eastAsia" w:ascii="宋体" w:hAnsi="宋体" w:cs="宋体"/>
          <w:bCs/>
          <w:color w:val="000000"/>
          <w:szCs w:val="24"/>
        </w:rPr>
        <w:t>投诉回复领取</w:t>
      </w:r>
      <w:r>
        <w:rPr>
          <w:rFonts w:ascii="宋体" w:hAnsi="宋体" w:cs="宋体"/>
          <w:bCs/>
          <w:color w:val="000000"/>
          <w:szCs w:val="24"/>
        </w:rPr>
        <w:t xml:space="preserve">  6.</w:t>
      </w:r>
      <w:r>
        <w:rPr>
          <w:rFonts w:hint="eastAsia" w:ascii="宋体" w:hAnsi="宋体" w:cs="宋体"/>
          <w:bCs/>
          <w:color w:val="000000"/>
          <w:szCs w:val="24"/>
        </w:rPr>
        <w:t>撤回投诉</w:t>
      </w:r>
      <w:r>
        <w:rPr>
          <w:rFonts w:ascii="宋体" w:hAnsi="宋体" w:cs="宋体"/>
          <w:bCs/>
          <w:color w:val="000000"/>
          <w:szCs w:val="24"/>
        </w:rPr>
        <w:t xml:space="preserve">  7.</w:t>
      </w:r>
      <w:r>
        <w:rPr>
          <w:rFonts w:hint="eastAsia" w:ascii="宋体" w:hAnsi="宋体" w:cs="宋体"/>
          <w:bCs/>
          <w:color w:val="000000"/>
          <w:szCs w:val="24"/>
        </w:rPr>
        <w:t>向有关领导和部门反映情况</w:t>
      </w:r>
      <w:r>
        <w:rPr>
          <w:rFonts w:ascii="宋体" w:hAnsi="宋体" w:cs="宋体"/>
          <w:bCs/>
          <w:color w:val="000000"/>
          <w:szCs w:val="24"/>
        </w:rPr>
        <w:t xml:space="preserve">  8.</w:t>
      </w:r>
      <w:r>
        <w:rPr>
          <w:rFonts w:hint="eastAsia" w:ascii="宋体" w:hAnsi="宋体" w:cs="宋体"/>
          <w:bCs/>
          <w:color w:val="000000"/>
          <w:szCs w:val="24"/>
        </w:rPr>
        <w:t>其他与投诉有关的事项。</w:t>
      </w:r>
    </w:p>
    <w:p>
      <w:pPr>
        <w:spacing w:line="440" w:lineRule="exact"/>
        <w:ind w:firstLine="735" w:firstLineChars="350"/>
        <w:rPr>
          <w:rFonts w:ascii="宋体" w:cs="宋体"/>
          <w:bCs/>
          <w:color w:val="000000"/>
          <w:szCs w:val="24"/>
        </w:rPr>
      </w:pPr>
      <w:r>
        <w:rPr>
          <w:rFonts w:hint="eastAsia" w:ascii="宋体" w:hAnsi="宋体" w:cs="宋体"/>
          <w:bCs/>
          <w:color w:val="000000"/>
          <w:szCs w:val="24"/>
        </w:rPr>
        <w:t>附：法定代表人的身份证复印件（正反两面）</w:t>
      </w:r>
      <w:r>
        <w:rPr>
          <w:rFonts w:ascii="宋体" w:hAnsi="宋体" w:cs="宋体"/>
          <w:bCs/>
          <w:color w:val="000000"/>
          <w:szCs w:val="24"/>
        </w:rPr>
        <w:t xml:space="preserve">  </w:t>
      </w:r>
    </w:p>
    <w:p>
      <w:pPr>
        <w:spacing w:line="440" w:lineRule="exact"/>
        <w:ind w:firstLine="735" w:firstLineChars="350"/>
        <w:rPr>
          <w:rFonts w:ascii="宋体" w:cs="宋体"/>
          <w:bCs/>
          <w:color w:val="000000"/>
          <w:szCs w:val="24"/>
        </w:rPr>
      </w:pPr>
      <w:r>
        <w:rPr>
          <w:rFonts w:ascii="宋体" w:hAnsi="宋体" w:cs="宋体"/>
          <w:bCs/>
          <w:color w:val="000000"/>
          <w:szCs w:val="24"/>
        </w:rPr>
        <w:t xml:space="preserve">   </w:t>
      </w:r>
    </w:p>
    <w:p>
      <w:pPr>
        <w:spacing w:line="520" w:lineRule="exact"/>
        <w:ind w:firstLine="3120" w:firstLineChars="1300"/>
        <w:rPr>
          <w:rFonts w:ascii="Times New Roman" w:hAnsi="Times New Roman"/>
          <w:bCs/>
          <w:color w:val="000000"/>
          <w:sz w:val="24"/>
          <w:szCs w:val="24"/>
        </w:rPr>
      </w:pPr>
      <w:r>
        <w:rPr>
          <w:rFonts w:ascii="Times New Roman" w:hAnsi="Times New Roman"/>
          <w:bCs/>
          <w:color w:val="000000"/>
          <w:sz w:val="24"/>
          <w:szCs w:val="24"/>
        </w:rPr>
        <w:t xml:space="preserve"> </w:t>
      </w:r>
      <w:r>
        <w:rPr>
          <w:rFonts w:hint="eastAsia" w:ascii="Times New Roman" w:hAnsi="Times New Roman"/>
          <w:bCs/>
          <w:color w:val="000000"/>
          <w:sz w:val="24"/>
          <w:szCs w:val="24"/>
        </w:rPr>
        <w:t>供应商：</w:t>
      </w:r>
      <w:r>
        <w:rPr>
          <w:rFonts w:ascii="Times New Roman" w:hAnsi="Times New Roman"/>
          <w:bCs/>
          <w:color w:val="000000"/>
          <w:sz w:val="24"/>
          <w:szCs w:val="24"/>
          <w:u w:val="single"/>
        </w:rPr>
        <w:t xml:space="preserve">                       </w:t>
      </w:r>
      <w:r>
        <w:rPr>
          <w:rFonts w:hint="eastAsia" w:ascii="Times New Roman" w:hAnsi="Times New Roman"/>
          <w:bCs/>
          <w:color w:val="000000"/>
          <w:sz w:val="24"/>
          <w:szCs w:val="24"/>
        </w:rPr>
        <w:t>（盖单位章）</w:t>
      </w:r>
    </w:p>
    <w:p>
      <w:pPr>
        <w:spacing w:line="52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 xml:space="preserve">                       </w:t>
      </w:r>
      <w:r>
        <w:rPr>
          <w:rFonts w:hint="eastAsia" w:ascii="Times New Roman" w:hAnsi="Times New Roman"/>
          <w:bCs/>
          <w:color w:val="000000"/>
          <w:sz w:val="24"/>
          <w:szCs w:val="24"/>
        </w:rPr>
        <w:t>统一社会信用代码：</w:t>
      </w:r>
      <w:r>
        <w:rPr>
          <w:rFonts w:ascii="Times New Roman" w:hAnsi="Times New Roman"/>
          <w:bCs/>
          <w:color w:val="000000"/>
          <w:sz w:val="24"/>
          <w:szCs w:val="24"/>
          <w:u w:val="single"/>
        </w:rPr>
        <w:t xml:space="preserve">                   </w:t>
      </w:r>
    </w:p>
    <w:p>
      <w:pPr>
        <w:spacing w:line="520" w:lineRule="exact"/>
        <w:ind w:firstLine="3120" w:firstLineChars="1300"/>
        <w:rPr>
          <w:rFonts w:ascii="Times New Roman" w:hAnsi="Times New Roman"/>
          <w:bCs/>
          <w:color w:val="000000"/>
          <w:sz w:val="24"/>
          <w:szCs w:val="24"/>
        </w:rPr>
      </w:pPr>
      <w:r>
        <w:rPr>
          <w:rFonts w:hint="eastAsia" w:ascii="Times New Roman" w:hAnsi="Times New Roman"/>
          <w:bCs/>
          <w:color w:val="000000"/>
          <w:sz w:val="24"/>
          <w:szCs w:val="24"/>
        </w:rPr>
        <w:t>法定代表人或其委托代理人：</w:t>
      </w:r>
      <w:r>
        <w:rPr>
          <w:rFonts w:ascii="Times New Roman" w:hAnsi="Times New Roman"/>
          <w:bCs/>
          <w:color w:val="000000"/>
          <w:sz w:val="24"/>
          <w:szCs w:val="24"/>
          <w:u w:val="single"/>
        </w:rPr>
        <w:t xml:space="preserve">     </w:t>
      </w:r>
      <w:r>
        <w:rPr>
          <w:rFonts w:hint="eastAsia" w:ascii="Times New Roman" w:hAnsi="Times New Roman"/>
          <w:bCs/>
          <w:color w:val="000000"/>
          <w:sz w:val="24"/>
          <w:szCs w:val="24"/>
        </w:rPr>
        <w:t>（签字或盖章）</w:t>
      </w:r>
    </w:p>
    <w:p>
      <w:pPr>
        <w:spacing w:line="440" w:lineRule="exact"/>
        <w:ind w:firstLine="5512" w:firstLineChars="2625"/>
        <w:rPr>
          <w:rFonts w:ascii="宋体" w:cs="宋体"/>
          <w:color w:val="000000"/>
          <w:szCs w:val="24"/>
        </w:rPr>
      </w:pPr>
      <w:r>
        <w:rPr>
          <w:rFonts w:ascii="宋体" w:hAnsi="宋体" w:cs="宋体"/>
          <w:color w:val="000000"/>
          <w:szCs w:val="24"/>
        </w:rPr>
        <w:t xml:space="preserve">  </w:t>
      </w:r>
      <w:r>
        <w:rPr>
          <w:rFonts w:ascii="宋体" w:hAnsi="宋体" w:cs="宋体"/>
          <w:color w:val="000000"/>
          <w:szCs w:val="24"/>
          <w:u w:val="single"/>
        </w:rPr>
        <w:t xml:space="preserve">      </w:t>
      </w:r>
      <w:r>
        <w:rPr>
          <w:rFonts w:hint="eastAsia" w:ascii="宋体" w:hAnsi="宋体" w:cs="宋体"/>
          <w:color w:val="000000"/>
          <w:szCs w:val="24"/>
        </w:rPr>
        <w:t>年</w:t>
      </w:r>
      <w:r>
        <w:rPr>
          <w:rFonts w:ascii="宋体" w:hAnsi="宋体" w:cs="宋体"/>
          <w:color w:val="000000"/>
          <w:szCs w:val="24"/>
          <w:u w:val="single"/>
        </w:rPr>
        <w:t xml:space="preserve">   </w:t>
      </w:r>
      <w:r>
        <w:rPr>
          <w:rFonts w:hint="eastAsia" w:ascii="宋体" w:hAnsi="宋体" w:cs="宋体"/>
          <w:color w:val="000000"/>
          <w:szCs w:val="24"/>
        </w:rPr>
        <w:t>月</w:t>
      </w:r>
      <w:r>
        <w:rPr>
          <w:rFonts w:ascii="宋体" w:hAnsi="宋体" w:cs="宋体"/>
          <w:color w:val="000000"/>
          <w:szCs w:val="24"/>
          <w:u w:val="single"/>
        </w:rPr>
        <w:t xml:space="preserve">    </w:t>
      </w:r>
      <w:r>
        <w:rPr>
          <w:rFonts w:hint="eastAsia" w:ascii="宋体" w:hAnsi="宋体" w:cs="宋体"/>
          <w:color w:val="000000"/>
          <w:szCs w:val="24"/>
        </w:rPr>
        <w:t>日</w:t>
      </w:r>
    </w:p>
    <w:p>
      <w:pPr>
        <w:spacing w:line="440" w:lineRule="exact"/>
        <w:ind w:firstLine="420" w:firstLineChars="200"/>
        <w:rPr>
          <w:rFonts w:ascii="宋体"/>
          <w:color w:val="000000"/>
          <w:szCs w:val="24"/>
        </w:rPr>
      </w:pPr>
      <w:r>
        <w:rPr>
          <w:rFonts w:hint="eastAsia" w:ascii="宋体" w:hAnsi="宋体" w:cs="宋体"/>
          <w:bCs/>
          <w:color w:val="000000"/>
          <w:szCs w:val="24"/>
        </w:rPr>
        <w:t>注：投诉递交函需由供应商加盖单位公章并由其法定代表人签字，供应商</w:t>
      </w:r>
      <w:r>
        <w:rPr>
          <w:rFonts w:hint="eastAsia" w:ascii="宋体" w:hAnsi="宋体" w:cs="宋体"/>
          <w:color w:val="000000"/>
          <w:szCs w:val="24"/>
        </w:rPr>
        <w:t>投诉时应持该投诉递交函，否则投诉不应受理。</w:t>
      </w:r>
    </w:p>
    <w:p>
      <w:pPr>
        <w:spacing w:line="440" w:lineRule="exact"/>
        <w:ind w:firstLine="420" w:firstLineChars="200"/>
        <w:rPr>
          <w:rFonts w:ascii="宋体" w:cs="宋体"/>
          <w:bCs/>
          <w:color w:val="000000"/>
          <w:szCs w:val="24"/>
          <w:u w:val="single"/>
        </w:rPr>
      </w:pPr>
    </w:p>
    <w:p>
      <w:pPr>
        <w:spacing w:line="360" w:lineRule="auto"/>
        <w:jc w:val="center"/>
        <w:rPr>
          <w:rFonts w:ascii="宋体" w:cs="宋体"/>
          <w:bCs/>
          <w:color w:val="000000"/>
          <w:szCs w:val="24"/>
        </w:rPr>
      </w:pPr>
      <w:r>
        <w:rPr>
          <w:rFonts w:ascii="宋体" w:hAnsi="宋体" w:cs="宋体"/>
          <w:bCs/>
          <w:color w:val="000000"/>
          <w:szCs w:val="24"/>
          <w:u w:val="single"/>
        </w:rPr>
        <w:t xml:space="preserve">                 </w:t>
      </w:r>
      <w:r>
        <w:rPr>
          <w:rFonts w:hint="eastAsia" w:ascii="宋体" w:hAnsi="宋体" w:cs="黑体"/>
          <w:b/>
          <w:color w:val="000000"/>
          <w:szCs w:val="24"/>
        </w:rPr>
        <w:t>（项目名称）</w:t>
      </w:r>
      <w:r>
        <w:rPr>
          <w:rFonts w:ascii="宋体" w:hAnsi="宋体" w:cs="宋体"/>
          <w:bCs/>
          <w:color w:val="000000"/>
          <w:szCs w:val="24"/>
          <w:u w:val="single"/>
        </w:rPr>
        <w:t xml:space="preserve">     </w:t>
      </w:r>
      <w:r>
        <w:rPr>
          <w:rFonts w:hint="eastAsia" w:ascii="宋体" w:hAnsi="宋体" w:cs="黑体"/>
          <w:b/>
          <w:color w:val="000000"/>
          <w:szCs w:val="24"/>
        </w:rPr>
        <w:t>标段</w:t>
      </w:r>
    </w:p>
    <w:p>
      <w:pPr>
        <w:spacing w:line="360" w:lineRule="auto"/>
        <w:jc w:val="center"/>
        <w:rPr>
          <w:rFonts w:ascii="宋体" w:cs="黑体"/>
          <w:b/>
          <w:color w:val="000000"/>
          <w:szCs w:val="24"/>
        </w:rPr>
      </w:pPr>
      <w:r>
        <w:rPr>
          <w:rFonts w:hint="eastAsia" w:ascii="宋体" w:hAnsi="宋体" w:cs="黑体"/>
          <w:b/>
          <w:color w:val="000000"/>
          <w:szCs w:val="24"/>
        </w:rPr>
        <w:t>投诉授权委托书</w:t>
      </w:r>
    </w:p>
    <w:p>
      <w:pPr>
        <w:spacing w:line="440" w:lineRule="exact"/>
        <w:ind w:firstLine="422" w:firstLineChars="200"/>
        <w:rPr>
          <w:rFonts w:ascii="宋体" w:cs="宋体"/>
          <w:b/>
          <w:color w:val="000000"/>
          <w:szCs w:val="24"/>
        </w:rPr>
      </w:pPr>
    </w:p>
    <w:p>
      <w:pPr>
        <w:spacing w:line="440" w:lineRule="exact"/>
        <w:ind w:left="420" w:leftChars="200" w:firstLine="315" w:firstLineChars="150"/>
        <w:rPr>
          <w:rFonts w:ascii="宋体" w:cs="宋体"/>
          <w:bCs/>
          <w:color w:val="000000"/>
          <w:szCs w:val="24"/>
        </w:rPr>
      </w:pPr>
      <w:r>
        <mc:AlternateContent>
          <mc:Choice Requires="wps">
            <w:drawing>
              <wp:anchor distT="0" distB="0" distL="114300" distR="114300" simplePos="0" relativeHeight="251659264" behindDoc="0" locked="0" layoutInCell="1" allowOverlap="1">
                <wp:simplePos x="0" y="0"/>
                <wp:positionH relativeFrom="column">
                  <wp:posOffset>5012690</wp:posOffset>
                </wp:positionH>
                <wp:positionV relativeFrom="paragraph">
                  <wp:posOffset>407670</wp:posOffset>
                </wp:positionV>
                <wp:extent cx="90805" cy="90805"/>
                <wp:effectExtent l="4445" t="4445" r="19050" b="19050"/>
                <wp:wrapNone/>
                <wp:docPr id="5" name="流程图: 过程 5"/>
                <wp:cNvGraphicFramePr/>
                <a:graphic xmlns:a="http://schemas.openxmlformats.org/drawingml/2006/main">
                  <a:graphicData uri="http://schemas.microsoft.com/office/word/2010/wordprocessingShape">
                    <wps:wsp>
                      <wps:cNvSpPr/>
                      <wps:spPr>
                        <a:xfrm>
                          <a:off x="0" y="0"/>
                          <a:ext cx="90805" cy="9080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09" type="#_x0000_t109" style="position:absolute;left:0pt;margin-left:394.7pt;margin-top:32.1pt;height:7.15pt;width:7.15pt;z-index:251659264;mso-width-relative:page;mso-height-relative:page;" fillcolor="#FFFFFF" filled="t" stroked="t" coordsize="21600,21600" o:gfxdata="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MnOr2QAAAAkBAAAP&#10;AAAAAAAAAAEAIAAAACIAAABkcnMvZG93bnJldi54bWxQSwECFAAUAAAACACHTuJAAvQJwRcCAABL&#10;BAAADgAAAAAAAAABACAAAAAoAQAAZHJzL2Uyb0RvYy54bWxQSwUGAAAAAAYABgBZAQAAsQUAAAAA&#10;">
                <v:fill on="t" focussize="0,0"/>
                <v:stroke color="#000000" joinstyle="miter"/>
                <v:imagedata o:title=""/>
                <o:lock v:ext="edit" aspectratio="f"/>
                <v:textbox>
                  <w:txbxContent>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4495800</wp:posOffset>
                </wp:positionH>
                <wp:positionV relativeFrom="paragraph">
                  <wp:posOffset>407670</wp:posOffset>
                </wp:positionV>
                <wp:extent cx="90805" cy="90805"/>
                <wp:effectExtent l="4445" t="4445" r="19050" b="19050"/>
                <wp:wrapNone/>
                <wp:docPr id="4" name="流程图: 过程 4"/>
                <wp:cNvGraphicFramePr/>
                <a:graphic xmlns:a="http://schemas.openxmlformats.org/drawingml/2006/main">
                  <a:graphicData uri="http://schemas.microsoft.com/office/word/2010/wordprocessingShape">
                    <wps:wsp>
                      <wps:cNvSpPr/>
                      <wps:spPr>
                        <a:xfrm>
                          <a:off x="0" y="0"/>
                          <a:ext cx="90805" cy="9080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09" type="#_x0000_t109" style="position:absolute;left:0pt;margin-left:354pt;margin-top:32.1pt;height:7.15pt;width:7.15pt;z-index:251660288;mso-width-relative:page;mso-height-relative:page;" fillcolor="#FFFFFF" filled="t" stroked="t" coordsize="21600,21600" o:gfxdata="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q4RMPaAAAACQEA&#10;AA8AAAAAAAAAAQAgAAAAIgAAAGRycy9kb3ducmV2LnhtbFBLAQIUABQAAAAIAIdO4kDwDbYHGAIA&#10;AEsEAAAOAAAAAAAAAAEAIAAAACkBAABkcnMvZTJvRG9jLnhtbFBLBQYAAAAABgAGAFkBAACzBQAA&#10;AAA=&#10;">
                <v:fill on="t" focussize="0,0"/>
                <v:stroke color="#000000" joinstyle="miter"/>
                <v:imagedata o:title=""/>
                <o:lock v:ext="edit" aspectratio="f"/>
                <v:textbox>
                  <w:txbxContent>
                    <w:p/>
                  </w:txbxContent>
                </v:textbox>
              </v:shape>
            </w:pict>
          </mc:Fallback>
        </mc:AlternateContent>
      </w:r>
      <w:r>
        <w:rPr>
          <w:rFonts w:hint="eastAsia" w:ascii="宋体" w:hAnsi="宋体" w:cs="宋体"/>
          <w:bCs/>
          <w:color w:val="000000"/>
          <w:szCs w:val="24"/>
        </w:rPr>
        <w:t>本人（姓名）</w:t>
      </w:r>
      <w:r>
        <w:rPr>
          <w:rFonts w:ascii="宋体" w:hAnsi="宋体" w:cs="宋体"/>
          <w:bCs/>
          <w:color w:val="000000"/>
          <w:szCs w:val="24"/>
          <w:u w:val="single"/>
        </w:rPr>
        <w:t xml:space="preserve">      </w:t>
      </w:r>
      <w:r>
        <w:rPr>
          <w:rFonts w:hint="eastAsia" w:ascii="宋体" w:hAnsi="宋体" w:cs="宋体"/>
          <w:bCs/>
          <w:color w:val="000000"/>
          <w:szCs w:val="24"/>
        </w:rPr>
        <w:t>系（供应商名称）</w:t>
      </w:r>
      <w:r>
        <w:rPr>
          <w:rFonts w:ascii="宋体" w:hAnsi="宋体" w:cs="宋体"/>
          <w:bCs/>
          <w:color w:val="000000"/>
          <w:szCs w:val="24"/>
          <w:u w:val="single"/>
        </w:rPr>
        <w:t xml:space="preserve">                </w:t>
      </w:r>
      <w:r>
        <w:rPr>
          <w:rFonts w:hint="eastAsia" w:ascii="宋体" w:hAnsi="宋体" w:cs="宋体"/>
          <w:bCs/>
          <w:color w:val="000000"/>
          <w:szCs w:val="24"/>
        </w:rPr>
        <w:t>的法定代表人，我已知晓投诉事项，本人电话</w:t>
      </w:r>
      <w:r>
        <w:rPr>
          <w:rFonts w:ascii="宋体" w:hAnsi="宋体" w:cs="宋体"/>
          <w:bCs/>
          <w:color w:val="000000"/>
          <w:szCs w:val="24"/>
          <w:u w:val="single"/>
        </w:rPr>
        <w:t xml:space="preserve">                </w:t>
      </w:r>
      <w:r>
        <w:rPr>
          <w:rFonts w:hint="eastAsia" w:ascii="宋体" w:hAnsi="宋体" w:cs="宋体"/>
          <w:bCs/>
          <w:color w:val="000000"/>
          <w:szCs w:val="24"/>
        </w:rPr>
        <w:t>用于投诉沟通。现委托（</w:t>
      </w:r>
      <w:r>
        <w:rPr>
          <w:rFonts w:ascii="宋体" w:hAnsi="宋体" w:cs="宋体"/>
          <w:bCs/>
          <w:color w:val="000000"/>
          <w:szCs w:val="24"/>
        </w:rPr>
        <w:t xml:space="preserve">  1</w:t>
      </w:r>
      <w:r>
        <w:rPr>
          <w:rFonts w:hint="eastAsia" w:ascii="宋体" w:hAnsi="宋体" w:cs="宋体"/>
          <w:bCs/>
          <w:color w:val="000000"/>
          <w:szCs w:val="24"/>
        </w:rPr>
        <w:t>名</w:t>
      </w:r>
      <w:r>
        <w:rPr>
          <w:rFonts w:ascii="宋体" w:hAnsi="宋体" w:cs="宋体"/>
          <w:bCs/>
          <w:color w:val="000000"/>
          <w:szCs w:val="24"/>
        </w:rPr>
        <w:t xml:space="preserve">   2</w:t>
      </w:r>
      <w:r>
        <w:rPr>
          <w:rFonts w:hint="eastAsia" w:ascii="宋体" w:hAnsi="宋体" w:cs="宋体"/>
          <w:bCs/>
          <w:color w:val="000000"/>
          <w:szCs w:val="24"/>
        </w:rPr>
        <w:t>名）代理人，分别为：</w:t>
      </w:r>
    </w:p>
    <w:p>
      <w:pPr>
        <w:spacing w:line="440" w:lineRule="exact"/>
        <w:ind w:firstLine="630" w:firstLineChars="300"/>
        <w:rPr>
          <w:rFonts w:ascii="宋体" w:cs="宋体"/>
          <w:bCs/>
          <w:color w:val="000000"/>
          <w:szCs w:val="24"/>
        </w:rPr>
      </w:pPr>
      <w:r>
        <w:rPr>
          <w:rFonts w:ascii="宋体" w:hAnsi="宋体" w:cs="宋体"/>
          <w:bCs/>
          <w:color w:val="000000"/>
          <w:szCs w:val="24"/>
        </w:rPr>
        <w:t xml:space="preserve"> 1. </w:t>
      </w:r>
      <w:r>
        <w:rPr>
          <w:rFonts w:hint="eastAsia" w:ascii="宋体" w:hAnsi="宋体" w:cs="宋体"/>
          <w:bCs/>
          <w:color w:val="000000"/>
          <w:szCs w:val="24"/>
        </w:rPr>
        <w:t>姓名</w:t>
      </w:r>
      <w:r>
        <w:rPr>
          <w:rFonts w:ascii="宋体" w:hAnsi="宋体" w:cs="宋体"/>
          <w:bCs/>
          <w:color w:val="000000"/>
          <w:szCs w:val="24"/>
          <w:u w:val="single"/>
        </w:rPr>
        <w:t xml:space="preserve">        </w:t>
      </w:r>
      <w:r>
        <w:rPr>
          <w:rFonts w:hint="eastAsia" w:ascii="宋体" w:hAnsi="宋体" w:cs="宋体"/>
          <w:bCs/>
          <w:color w:val="000000"/>
          <w:szCs w:val="24"/>
        </w:rPr>
        <w:t>电话</w:t>
      </w:r>
      <w:r>
        <w:rPr>
          <w:rFonts w:ascii="宋体" w:hAnsi="宋体" w:cs="宋体"/>
          <w:bCs/>
          <w:color w:val="000000"/>
          <w:szCs w:val="24"/>
          <w:u w:val="single"/>
        </w:rPr>
        <w:t xml:space="preserve">                </w:t>
      </w:r>
      <w:r>
        <w:rPr>
          <w:rFonts w:hint="eastAsia" w:ascii="宋体" w:hAnsi="宋体" w:cs="宋体"/>
          <w:bCs/>
          <w:color w:val="000000"/>
          <w:szCs w:val="24"/>
        </w:rPr>
        <w:t>身份证号</w:t>
      </w:r>
      <w:r>
        <w:rPr>
          <w:rFonts w:ascii="宋体" w:hAnsi="宋体" w:cs="宋体"/>
          <w:bCs/>
          <w:color w:val="000000"/>
          <w:szCs w:val="24"/>
          <w:u w:val="single"/>
        </w:rPr>
        <w:t xml:space="preserve">                    </w:t>
      </w:r>
    </w:p>
    <w:p>
      <w:pPr>
        <w:spacing w:line="440" w:lineRule="exact"/>
        <w:ind w:firstLine="735" w:firstLineChars="350"/>
        <w:rPr>
          <w:rFonts w:ascii="宋体" w:cs="宋体"/>
          <w:bCs/>
          <w:color w:val="000000"/>
          <w:szCs w:val="24"/>
          <w:u w:val="single"/>
        </w:rPr>
      </w:pPr>
      <w:r>
        <w:rPr>
          <w:rFonts w:ascii="宋体" w:hAnsi="宋体" w:cs="宋体"/>
          <w:bCs/>
          <w:color w:val="000000"/>
          <w:szCs w:val="24"/>
        </w:rPr>
        <w:t xml:space="preserve">2. </w:t>
      </w:r>
      <w:r>
        <w:rPr>
          <w:rFonts w:hint="eastAsia" w:ascii="宋体" w:hAnsi="宋体" w:cs="宋体"/>
          <w:bCs/>
          <w:color w:val="000000"/>
          <w:szCs w:val="24"/>
        </w:rPr>
        <w:t>姓名</w:t>
      </w:r>
      <w:r>
        <w:rPr>
          <w:rFonts w:ascii="宋体" w:hAnsi="宋体" w:cs="宋体"/>
          <w:bCs/>
          <w:color w:val="000000"/>
          <w:szCs w:val="24"/>
          <w:u w:val="single"/>
        </w:rPr>
        <w:t xml:space="preserve">        </w:t>
      </w:r>
      <w:r>
        <w:rPr>
          <w:rFonts w:hint="eastAsia" w:ascii="宋体" w:hAnsi="宋体" w:cs="宋体"/>
          <w:bCs/>
          <w:color w:val="000000"/>
          <w:szCs w:val="24"/>
        </w:rPr>
        <w:t>电话</w:t>
      </w:r>
      <w:r>
        <w:rPr>
          <w:rFonts w:ascii="宋体" w:hAnsi="宋体" w:cs="宋体"/>
          <w:bCs/>
          <w:color w:val="000000"/>
          <w:szCs w:val="24"/>
          <w:u w:val="single"/>
        </w:rPr>
        <w:t xml:space="preserve">                </w:t>
      </w:r>
      <w:r>
        <w:rPr>
          <w:rFonts w:hint="eastAsia" w:ascii="宋体" w:hAnsi="宋体" w:cs="宋体"/>
          <w:bCs/>
          <w:color w:val="000000"/>
          <w:szCs w:val="24"/>
        </w:rPr>
        <w:t>身份证号</w:t>
      </w:r>
      <w:r>
        <w:rPr>
          <w:rFonts w:ascii="宋体" w:hAnsi="宋体" w:cs="宋体"/>
          <w:bCs/>
          <w:color w:val="000000"/>
          <w:szCs w:val="24"/>
          <w:u w:val="single"/>
        </w:rPr>
        <w:t xml:space="preserve">                    </w:t>
      </w:r>
    </w:p>
    <w:p>
      <w:pPr>
        <w:spacing w:line="440" w:lineRule="exact"/>
        <w:ind w:left="315" w:leftChars="150"/>
        <w:rPr>
          <w:rFonts w:ascii="宋体" w:cs="宋体"/>
          <w:bCs/>
          <w:color w:val="000000"/>
          <w:szCs w:val="24"/>
        </w:rPr>
      </w:pPr>
      <w:r>
        <w:rPr>
          <w:rFonts w:hint="eastAsia" w:ascii="宋体" w:hAnsi="宋体" w:cs="宋体"/>
          <w:bCs/>
          <w:color w:val="000000"/>
          <w:szCs w:val="24"/>
        </w:rPr>
        <w:t>为我方办理投诉事务授权代理人。</w:t>
      </w:r>
    </w:p>
    <w:p>
      <w:pPr>
        <w:spacing w:line="440" w:lineRule="exact"/>
        <w:ind w:left="315" w:leftChars="150" w:firstLine="420" w:firstLineChars="200"/>
        <w:rPr>
          <w:rFonts w:ascii="宋体" w:cs="宋体"/>
          <w:bCs/>
          <w:color w:val="000000"/>
          <w:szCs w:val="24"/>
        </w:rPr>
      </w:pPr>
      <w:r>
        <w:rPr>
          <w:rFonts w:hint="eastAsia" w:ascii="宋体" w:hAnsi="宋体" w:cs="宋体"/>
          <w:bCs/>
          <w:color w:val="000000"/>
          <w:szCs w:val="24"/>
        </w:rPr>
        <w:t>代理人根据我单位法定代表人授权提起投诉，办理有关投诉事务。以上人员无权转托他人办理有关投诉事务，除以上人员外，我单位不再委托其他人员办理有关投诉事务。如有他人以我单位名义办理该项目投诉事务，均视为冒充我单位人员，属招摇撞骗行为，监管部门应不予受理，有权对冒充人员身份信息予以曝光，并可凭此委托书代表我单位向有关国家机关报案，其法律后果由冒充人员承担。</w:t>
      </w:r>
    </w:p>
    <w:p>
      <w:pPr>
        <w:spacing w:line="440" w:lineRule="exact"/>
        <w:ind w:firstLine="735" w:firstLineChars="350"/>
        <w:rPr>
          <w:rFonts w:ascii="宋体" w:cs="宋体"/>
          <w:bCs/>
          <w:color w:val="000000"/>
          <w:szCs w:val="24"/>
        </w:rPr>
      </w:pPr>
      <w:r>
        <w:rPr>
          <w:rFonts w:hint="eastAsia" w:ascii="宋体" w:hAnsi="宋体" w:cs="宋体"/>
          <w:bCs/>
          <w:color w:val="000000"/>
          <w:szCs w:val="24"/>
        </w:rPr>
        <w:t>委托期限：与投标有效期相同。</w:t>
      </w:r>
    </w:p>
    <w:p>
      <w:pPr>
        <w:spacing w:line="440" w:lineRule="exact"/>
        <w:ind w:left="210" w:leftChars="100" w:firstLine="525" w:firstLineChars="250"/>
        <w:rPr>
          <w:rFonts w:ascii="宋体" w:cs="宋体"/>
          <w:bCs/>
          <w:color w:val="000000"/>
          <w:szCs w:val="24"/>
        </w:rPr>
      </w:pPr>
      <w:r>
        <w:rPr>
          <w:rFonts w:hint="eastAsia" w:ascii="宋体" w:hAnsi="宋体" w:cs="宋体"/>
          <w:bCs/>
          <w:color w:val="000000"/>
          <w:szCs w:val="24"/>
        </w:rPr>
        <w:t>本委托书中办理投诉事务是指：</w:t>
      </w:r>
      <w:r>
        <w:rPr>
          <w:rFonts w:ascii="宋体" w:hAnsi="宋体" w:cs="宋体"/>
          <w:bCs/>
          <w:color w:val="000000"/>
          <w:szCs w:val="24"/>
        </w:rPr>
        <w:t>1.</w:t>
      </w:r>
      <w:r>
        <w:rPr>
          <w:rFonts w:hint="eastAsia" w:ascii="宋体" w:hAnsi="宋体" w:cs="宋体"/>
          <w:bCs/>
          <w:color w:val="000000"/>
          <w:szCs w:val="24"/>
        </w:rPr>
        <w:t>投诉书的提交</w:t>
      </w:r>
      <w:r>
        <w:rPr>
          <w:rFonts w:ascii="宋体" w:hAnsi="宋体" w:cs="宋体"/>
          <w:bCs/>
          <w:color w:val="000000"/>
          <w:szCs w:val="24"/>
        </w:rPr>
        <w:t xml:space="preserve">  2.</w:t>
      </w:r>
      <w:r>
        <w:rPr>
          <w:rFonts w:hint="eastAsia" w:ascii="宋体" w:hAnsi="宋体" w:cs="宋体"/>
          <w:bCs/>
          <w:color w:val="000000"/>
          <w:szCs w:val="24"/>
        </w:rPr>
        <w:t>投诉的陈述和申辩</w:t>
      </w:r>
      <w:r>
        <w:rPr>
          <w:rFonts w:ascii="宋体" w:hAnsi="宋体" w:cs="宋体"/>
          <w:bCs/>
          <w:color w:val="000000"/>
          <w:szCs w:val="24"/>
        </w:rPr>
        <w:t xml:space="preserve">  3.</w:t>
      </w:r>
      <w:r>
        <w:rPr>
          <w:rFonts w:hint="eastAsia" w:ascii="宋体" w:hAnsi="宋体" w:cs="宋体"/>
          <w:bCs/>
          <w:color w:val="000000"/>
          <w:szCs w:val="24"/>
        </w:rPr>
        <w:t>投诉质证</w:t>
      </w:r>
      <w:r>
        <w:rPr>
          <w:rFonts w:ascii="宋体" w:hAnsi="宋体" w:cs="宋体"/>
          <w:bCs/>
          <w:color w:val="000000"/>
          <w:szCs w:val="24"/>
        </w:rPr>
        <w:t>4.</w:t>
      </w:r>
      <w:r>
        <w:rPr>
          <w:rFonts w:hint="eastAsia" w:ascii="宋体" w:hAnsi="宋体" w:cs="宋体"/>
          <w:bCs/>
          <w:color w:val="000000"/>
          <w:szCs w:val="24"/>
        </w:rPr>
        <w:t>配合监管部门对投诉事项的调查</w:t>
      </w:r>
      <w:r>
        <w:rPr>
          <w:rFonts w:ascii="宋体" w:hAnsi="宋体" w:cs="宋体"/>
          <w:bCs/>
          <w:color w:val="000000"/>
          <w:szCs w:val="24"/>
        </w:rPr>
        <w:t xml:space="preserve">  5.</w:t>
      </w:r>
      <w:r>
        <w:rPr>
          <w:rFonts w:hint="eastAsia" w:ascii="宋体" w:hAnsi="宋体" w:cs="宋体"/>
          <w:bCs/>
          <w:color w:val="000000"/>
          <w:szCs w:val="24"/>
        </w:rPr>
        <w:t>投诉回复领取</w:t>
      </w:r>
      <w:r>
        <w:rPr>
          <w:rFonts w:ascii="宋体" w:hAnsi="宋体" w:cs="宋体"/>
          <w:bCs/>
          <w:color w:val="000000"/>
          <w:szCs w:val="24"/>
        </w:rPr>
        <w:t xml:space="preserve">  6.</w:t>
      </w:r>
      <w:r>
        <w:rPr>
          <w:rFonts w:hint="eastAsia" w:ascii="宋体" w:hAnsi="宋体" w:cs="宋体"/>
          <w:bCs/>
          <w:color w:val="000000"/>
          <w:szCs w:val="24"/>
        </w:rPr>
        <w:t>撤回投诉</w:t>
      </w:r>
      <w:r>
        <w:rPr>
          <w:rFonts w:ascii="宋体" w:hAnsi="宋体" w:cs="宋体"/>
          <w:bCs/>
          <w:color w:val="000000"/>
          <w:szCs w:val="24"/>
        </w:rPr>
        <w:t xml:space="preserve">  7.</w:t>
      </w:r>
      <w:r>
        <w:rPr>
          <w:rFonts w:hint="eastAsia" w:ascii="宋体" w:hAnsi="宋体" w:cs="宋体"/>
          <w:bCs/>
          <w:color w:val="000000"/>
          <w:szCs w:val="24"/>
        </w:rPr>
        <w:t>向有关领导和部门反映情况</w:t>
      </w:r>
      <w:r>
        <w:rPr>
          <w:rFonts w:ascii="宋体" w:hAnsi="宋体" w:cs="宋体"/>
          <w:bCs/>
          <w:color w:val="000000"/>
          <w:szCs w:val="24"/>
        </w:rPr>
        <w:t xml:space="preserve">  8.</w:t>
      </w:r>
      <w:r>
        <w:rPr>
          <w:rFonts w:hint="eastAsia" w:ascii="宋体" w:hAnsi="宋体" w:cs="宋体"/>
          <w:bCs/>
          <w:color w:val="000000"/>
          <w:szCs w:val="24"/>
        </w:rPr>
        <w:t>其他与投诉有关的事项。</w:t>
      </w:r>
    </w:p>
    <w:p>
      <w:pPr>
        <w:spacing w:line="440" w:lineRule="exact"/>
        <w:ind w:firstLine="735" w:firstLineChars="350"/>
        <w:rPr>
          <w:rFonts w:ascii="宋体" w:cs="宋体"/>
          <w:bCs/>
          <w:color w:val="000000"/>
          <w:szCs w:val="24"/>
        </w:rPr>
      </w:pPr>
      <w:r>
        <w:rPr>
          <w:rFonts w:hint="eastAsia" w:ascii="宋体" w:hAnsi="宋体" w:cs="宋体"/>
          <w:bCs/>
          <w:color w:val="000000"/>
          <w:szCs w:val="24"/>
        </w:rPr>
        <w:t>附：法定代表人和授权委托人的身份证复印件（正反两面）</w:t>
      </w:r>
    </w:p>
    <w:p>
      <w:pPr>
        <w:spacing w:line="440" w:lineRule="exact"/>
        <w:ind w:firstLine="420" w:firstLineChars="200"/>
        <w:rPr>
          <w:rFonts w:ascii="宋体" w:cs="宋体"/>
          <w:bCs/>
          <w:color w:val="000000"/>
          <w:szCs w:val="24"/>
        </w:rPr>
      </w:pPr>
    </w:p>
    <w:p>
      <w:pPr>
        <w:spacing w:line="440" w:lineRule="exact"/>
        <w:ind w:firstLine="2572" w:firstLineChars="1225"/>
        <w:rPr>
          <w:rFonts w:ascii="宋体"/>
          <w:color w:val="000000"/>
          <w:szCs w:val="24"/>
        </w:rPr>
      </w:pPr>
      <w:r>
        <w:rPr>
          <w:rFonts w:hint="eastAsia" w:ascii="宋体" w:hAnsi="宋体" w:cs="宋体"/>
          <w:bCs/>
          <w:color w:val="000000"/>
          <w:szCs w:val="24"/>
        </w:rPr>
        <w:t>供应商</w:t>
      </w:r>
      <w:r>
        <w:rPr>
          <w:rFonts w:hint="eastAsia" w:ascii="宋体" w:hAnsi="宋体" w:cs="宋体"/>
          <w:color w:val="000000"/>
          <w:szCs w:val="24"/>
        </w:rPr>
        <w:t>（盖单位章）：</w:t>
      </w:r>
      <w:r>
        <w:rPr>
          <w:rFonts w:ascii="宋体" w:hAnsi="宋体" w:cs="宋体"/>
          <w:color w:val="000000"/>
          <w:szCs w:val="24"/>
          <w:u w:val="single"/>
        </w:rPr>
        <w:t xml:space="preserve">                          </w:t>
      </w:r>
    </w:p>
    <w:p>
      <w:pPr>
        <w:spacing w:line="440" w:lineRule="exact"/>
        <w:ind w:firstLine="2572" w:firstLineChars="1225"/>
        <w:rPr>
          <w:rFonts w:ascii="宋体"/>
          <w:color w:val="000000"/>
          <w:szCs w:val="24"/>
        </w:rPr>
      </w:pPr>
    </w:p>
    <w:p>
      <w:pPr>
        <w:spacing w:line="440" w:lineRule="exact"/>
        <w:ind w:firstLine="2572" w:firstLineChars="1225"/>
        <w:rPr>
          <w:rFonts w:ascii="宋体"/>
          <w:color w:val="000000"/>
          <w:szCs w:val="24"/>
        </w:rPr>
      </w:pPr>
      <w:r>
        <w:rPr>
          <w:rFonts w:hint="eastAsia" w:ascii="宋体" w:hAnsi="宋体" w:cs="宋体"/>
          <w:color w:val="000000"/>
          <w:szCs w:val="24"/>
        </w:rPr>
        <w:t>法定代表人（签字）：</w:t>
      </w:r>
      <w:r>
        <w:rPr>
          <w:rFonts w:ascii="宋体" w:hAnsi="宋体" w:cs="宋体"/>
          <w:color w:val="000000"/>
          <w:szCs w:val="24"/>
          <w:u w:val="single"/>
        </w:rPr>
        <w:t xml:space="preserve">             </w:t>
      </w:r>
    </w:p>
    <w:p>
      <w:pPr>
        <w:spacing w:line="440" w:lineRule="exact"/>
        <w:ind w:firstLine="2572" w:firstLineChars="1225"/>
        <w:rPr>
          <w:rFonts w:ascii="宋体" w:cs="宋体"/>
          <w:color w:val="000000"/>
          <w:szCs w:val="24"/>
        </w:rPr>
      </w:pPr>
    </w:p>
    <w:p>
      <w:pPr>
        <w:spacing w:line="440" w:lineRule="exact"/>
        <w:ind w:firstLine="2572" w:firstLineChars="1225"/>
        <w:rPr>
          <w:rFonts w:ascii="宋体"/>
          <w:color w:val="000000"/>
          <w:szCs w:val="24"/>
        </w:rPr>
      </w:pPr>
      <w:r>
        <w:rPr>
          <w:rFonts w:hint="eastAsia" w:ascii="宋体" w:hAnsi="宋体" w:cs="宋体"/>
          <w:color w:val="000000"/>
          <w:szCs w:val="24"/>
        </w:rPr>
        <w:t>委托代理人（签字）：</w:t>
      </w:r>
      <w:r>
        <w:rPr>
          <w:rFonts w:ascii="宋体" w:hAnsi="宋体" w:cs="宋体"/>
          <w:color w:val="000000"/>
          <w:szCs w:val="24"/>
        </w:rPr>
        <w:t>1.</w:t>
      </w:r>
      <w:r>
        <w:rPr>
          <w:rFonts w:ascii="宋体" w:hAnsi="宋体" w:cs="宋体"/>
          <w:color w:val="000000"/>
          <w:szCs w:val="24"/>
          <w:u w:val="single"/>
        </w:rPr>
        <w:t xml:space="preserve">        </w:t>
      </w:r>
      <w:r>
        <w:rPr>
          <w:rFonts w:ascii="宋体" w:hAnsi="宋体" w:cs="宋体"/>
          <w:color w:val="000000"/>
          <w:szCs w:val="24"/>
        </w:rPr>
        <w:t xml:space="preserve"> 2.</w:t>
      </w:r>
      <w:r>
        <w:rPr>
          <w:rFonts w:ascii="宋体" w:hAnsi="宋体" w:cs="宋体"/>
          <w:color w:val="000000"/>
          <w:szCs w:val="24"/>
          <w:u w:val="single"/>
        </w:rPr>
        <w:t xml:space="preserve">          </w:t>
      </w:r>
    </w:p>
    <w:p>
      <w:pPr>
        <w:spacing w:line="440" w:lineRule="exact"/>
        <w:ind w:firstLine="2572" w:firstLineChars="1225"/>
        <w:rPr>
          <w:rFonts w:ascii="宋体" w:cs="宋体"/>
          <w:color w:val="000000"/>
          <w:szCs w:val="24"/>
        </w:rPr>
      </w:pPr>
      <w:r>
        <w:rPr>
          <w:rFonts w:ascii="宋体" w:hAnsi="宋体" w:cs="宋体"/>
          <w:color w:val="000000"/>
          <w:szCs w:val="24"/>
        </w:rPr>
        <w:t xml:space="preserve">                </w:t>
      </w:r>
    </w:p>
    <w:p>
      <w:pPr>
        <w:spacing w:line="440" w:lineRule="exact"/>
        <w:ind w:firstLine="5512" w:firstLineChars="2625"/>
        <w:rPr>
          <w:rFonts w:ascii="宋体" w:cs="宋体"/>
          <w:color w:val="000000"/>
          <w:szCs w:val="24"/>
        </w:rPr>
      </w:pPr>
      <w:r>
        <w:rPr>
          <w:rFonts w:ascii="宋体" w:hAnsi="宋体" w:cs="宋体"/>
          <w:color w:val="000000"/>
          <w:szCs w:val="24"/>
        </w:rPr>
        <w:t xml:space="preserve">  </w:t>
      </w:r>
      <w:r>
        <w:rPr>
          <w:rFonts w:ascii="宋体" w:hAnsi="宋体" w:cs="宋体"/>
          <w:color w:val="000000"/>
          <w:szCs w:val="24"/>
          <w:u w:val="single"/>
        </w:rPr>
        <w:t xml:space="preserve">      </w:t>
      </w:r>
      <w:r>
        <w:rPr>
          <w:rFonts w:hint="eastAsia" w:ascii="宋体" w:hAnsi="宋体" w:cs="宋体"/>
          <w:color w:val="000000"/>
          <w:szCs w:val="24"/>
        </w:rPr>
        <w:t>年</w:t>
      </w:r>
      <w:r>
        <w:rPr>
          <w:rFonts w:ascii="宋体" w:hAnsi="宋体" w:cs="宋体"/>
          <w:color w:val="000000"/>
          <w:szCs w:val="24"/>
          <w:u w:val="single"/>
        </w:rPr>
        <w:t xml:space="preserve">   </w:t>
      </w:r>
      <w:r>
        <w:rPr>
          <w:rFonts w:hint="eastAsia" w:ascii="宋体" w:hAnsi="宋体" w:cs="宋体"/>
          <w:color w:val="000000"/>
          <w:szCs w:val="24"/>
        </w:rPr>
        <w:t>月</w:t>
      </w:r>
      <w:r>
        <w:rPr>
          <w:rFonts w:ascii="宋体" w:hAnsi="宋体" w:cs="宋体"/>
          <w:color w:val="000000"/>
          <w:szCs w:val="24"/>
          <w:u w:val="single"/>
        </w:rPr>
        <w:t xml:space="preserve">    </w:t>
      </w:r>
      <w:r>
        <w:rPr>
          <w:rFonts w:hint="eastAsia" w:ascii="宋体" w:hAnsi="宋体" w:cs="宋体"/>
          <w:color w:val="000000"/>
          <w:szCs w:val="24"/>
        </w:rPr>
        <w:t>日</w:t>
      </w:r>
    </w:p>
    <w:p>
      <w:pPr>
        <w:rPr>
          <w:rFonts w:ascii="Times New Roman" w:hAnsi="Times New Roman"/>
          <w:szCs w:val="21"/>
        </w:rPr>
      </w:pPr>
      <w:r>
        <w:rPr>
          <w:rFonts w:hint="eastAsia"/>
          <w:bCs/>
          <w:color w:val="000000"/>
          <w:szCs w:val="24"/>
        </w:rPr>
        <w:t>注：本授权委托书需由供应商加盖单位公章并由其法定代表人和委托代理人签字，供应商</w:t>
      </w:r>
      <w:r>
        <w:rPr>
          <w:rFonts w:hint="eastAsia"/>
          <w:color w:val="000000"/>
          <w:szCs w:val="24"/>
        </w:rPr>
        <w:t>投诉持该授权委托书，否则投诉不予受理。</w:t>
      </w:r>
    </w:p>
    <w:p>
      <w:pPr>
        <w:pStyle w:val="38"/>
        <w:widowControl w:val="0"/>
        <w:spacing w:line="360" w:lineRule="auto"/>
        <w:ind w:firstLine="420"/>
        <w:jc w:val="center"/>
        <w:rPr>
          <w:rFonts w:ascii="宋体"/>
          <w:sz w:val="27"/>
        </w:rPr>
        <w:sectPr>
          <w:pgSz w:w="11910" w:h="16840"/>
          <w:pgMar w:top="1380" w:right="1440" w:bottom="1500" w:left="1580" w:header="877" w:footer="1304" w:gutter="0"/>
          <w:cols w:space="720" w:num="1"/>
        </w:sectPr>
      </w:pPr>
    </w:p>
    <w:p>
      <w:pPr>
        <w:pStyle w:val="9"/>
        <w:spacing w:line="360" w:lineRule="auto"/>
        <w:ind w:left="207" w:right="346"/>
        <w:jc w:val="center"/>
        <w:rPr>
          <w:sz w:val="21"/>
          <w:szCs w:val="21"/>
        </w:rPr>
      </w:pPr>
      <w:r>
        <w:rPr>
          <w:rFonts w:hint="eastAsia"/>
          <w:sz w:val="21"/>
          <w:szCs w:val="21"/>
        </w:rPr>
        <w:t>三、无重大违法记录声明函、无不良信用记录声明函</w:t>
      </w:r>
    </w:p>
    <w:p>
      <w:pPr>
        <w:pStyle w:val="9"/>
        <w:spacing w:line="360" w:lineRule="auto"/>
        <w:ind w:left="207" w:right="346"/>
        <w:jc w:val="center"/>
        <w:rPr>
          <w:sz w:val="21"/>
          <w:szCs w:val="21"/>
        </w:rPr>
      </w:pPr>
    </w:p>
    <w:p>
      <w:pPr>
        <w:spacing w:before="120" w:beforeLines="50" w:after="120" w:afterLines="50" w:line="360" w:lineRule="auto"/>
        <w:jc w:val="center"/>
        <w:rPr>
          <w:rFonts w:ascii="宋体"/>
          <w:b/>
        </w:rPr>
      </w:pPr>
      <w:r>
        <w:rPr>
          <w:rFonts w:ascii="宋体" w:hAnsi="宋体"/>
          <w:b/>
        </w:rPr>
        <w:t>(</w:t>
      </w:r>
      <w:r>
        <w:rPr>
          <w:rFonts w:hint="eastAsia" w:ascii="宋体" w:hAnsi="宋体"/>
          <w:b/>
        </w:rPr>
        <w:t>联合体参加投标的，联合体各方均须提供）</w:t>
      </w:r>
    </w:p>
    <w:p>
      <w:pPr>
        <w:pStyle w:val="36"/>
        <w:numPr>
          <w:ilvl w:val="0"/>
          <w:numId w:val="35"/>
        </w:numPr>
        <w:tabs>
          <w:tab w:val="left" w:pos="896"/>
        </w:tabs>
        <w:autoSpaceDE w:val="0"/>
        <w:autoSpaceDN w:val="0"/>
        <w:spacing w:line="560" w:lineRule="exact"/>
        <w:ind w:right="356" w:firstLine="434" w:firstLineChars="0"/>
        <w:rPr>
          <w:rFonts w:ascii="宋体"/>
          <w:szCs w:val="21"/>
        </w:rPr>
      </w:pPr>
      <w:r>
        <w:rPr>
          <w:rFonts w:hint="eastAsia" w:ascii="宋体" w:hAnsi="宋体"/>
          <w:spacing w:val="-6"/>
          <w:szCs w:val="21"/>
        </w:rPr>
        <w:t>本单位郑重声明，根据《中华人民共和国政府采购法》及《中华人民共和</w:t>
      </w:r>
      <w:r>
        <w:rPr>
          <w:rFonts w:hint="eastAsia" w:ascii="宋体" w:hAnsi="宋体"/>
          <w:spacing w:val="-7"/>
          <w:szCs w:val="21"/>
        </w:rPr>
        <w:t>国政府采购法实施条例》的规定，参加政府采购活动前三年内，本单位在经营活</w:t>
      </w:r>
      <w:r>
        <w:rPr>
          <w:rFonts w:hint="eastAsia" w:ascii="宋体" w:hAnsi="宋体"/>
          <w:spacing w:val="-8"/>
          <w:szCs w:val="21"/>
        </w:rPr>
        <w:t>动中没有重大违法记录，没有因违法经营受到刑事处罚或者责令停产停业、吊销</w:t>
      </w:r>
      <w:r>
        <w:rPr>
          <w:rFonts w:hint="eastAsia" w:ascii="宋体" w:hAnsi="宋体"/>
          <w:spacing w:val="-10"/>
          <w:szCs w:val="21"/>
        </w:rPr>
        <w:t>许可证或者执照、较大数额罚款等行政处罚，且未在被禁止参加政府采购活动的</w:t>
      </w:r>
      <w:r>
        <w:rPr>
          <w:rFonts w:hint="eastAsia" w:ascii="宋体" w:hAnsi="宋体"/>
          <w:szCs w:val="21"/>
        </w:rPr>
        <w:t>处罚期限内。</w:t>
      </w:r>
    </w:p>
    <w:p>
      <w:pPr>
        <w:pStyle w:val="36"/>
        <w:numPr>
          <w:ilvl w:val="0"/>
          <w:numId w:val="35"/>
        </w:numPr>
        <w:tabs>
          <w:tab w:val="left" w:pos="896"/>
        </w:tabs>
        <w:autoSpaceDE w:val="0"/>
        <w:autoSpaceDN w:val="0"/>
        <w:spacing w:line="560" w:lineRule="exact"/>
        <w:ind w:left="895" w:hanging="242" w:firstLineChars="0"/>
        <w:rPr>
          <w:rFonts w:ascii="宋体"/>
          <w:szCs w:val="21"/>
        </w:rPr>
      </w:pPr>
      <w:r>
        <w:rPr>
          <w:rFonts w:hint="eastAsia" w:ascii="宋体" w:hAnsi="宋体"/>
          <w:szCs w:val="21"/>
        </w:rPr>
        <w:t>本单位郑重声明，我单位无以下不良信用记录情形：</w:t>
      </w:r>
    </w:p>
    <w:p>
      <w:pPr>
        <w:pStyle w:val="36"/>
        <w:numPr>
          <w:ilvl w:val="0"/>
          <w:numId w:val="36"/>
        </w:numPr>
        <w:tabs>
          <w:tab w:val="left" w:pos="1256"/>
        </w:tabs>
        <w:autoSpaceDE w:val="0"/>
        <w:autoSpaceDN w:val="0"/>
        <w:spacing w:line="560" w:lineRule="exact"/>
        <w:ind w:hanging="602" w:firstLineChars="0"/>
        <w:rPr>
          <w:rFonts w:ascii="宋体"/>
          <w:szCs w:val="21"/>
        </w:rPr>
      </w:pPr>
      <w:r>
        <w:rPr>
          <w:rFonts w:hint="eastAsia" w:ascii="宋体" w:hAnsi="宋体"/>
          <w:szCs w:val="21"/>
        </w:rPr>
        <w:t>被人民法院列入失信被执行人；</w:t>
      </w:r>
    </w:p>
    <w:p>
      <w:pPr>
        <w:pStyle w:val="36"/>
        <w:numPr>
          <w:ilvl w:val="0"/>
          <w:numId w:val="36"/>
        </w:numPr>
        <w:tabs>
          <w:tab w:val="left" w:pos="1262"/>
        </w:tabs>
        <w:autoSpaceDE w:val="0"/>
        <w:autoSpaceDN w:val="0"/>
        <w:spacing w:line="560" w:lineRule="exact"/>
        <w:ind w:left="220" w:right="365" w:firstLine="434" w:firstLineChars="0"/>
        <w:rPr>
          <w:rFonts w:ascii="宋体"/>
          <w:szCs w:val="21"/>
        </w:rPr>
      </w:pPr>
      <w:r>
        <w:rPr>
          <w:rFonts w:hint="eastAsia" w:ascii="宋体" w:hAnsi="宋体"/>
          <w:szCs w:val="21"/>
        </w:rPr>
        <w:t>单位、法定代表人或拟派项目经理（项目负责人）</w:t>
      </w:r>
      <w:r>
        <w:rPr>
          <w:rFonts w:hint="eastAsia" w:ascii="宋体" w:hAnsi="宋体"/>
          <w:spacing w:val="-2"/>
          <w:szCs w:val="21"/>
        </w:rPr>
        <w:t>被人民检察院列入</w:t>
      </w:r>
      <w:r>
        <w:rPr>
          <w:rFonts w:hint="eastAsia" w:ascii="宋体" w:hAnsi="宋体"/>
          <w:szCs w:val="21"/>
        </w:rPr>
        <w:t>行贿犯罪档案；</w:t>
      </w:r>
    </w:p>
    <w:p>
      <w:pPr>
        <w:pStyle w:val="36"/>
        <w:numPr>
          <w:ilvl w:val="0"/>
          <w:numId w:val="36"/>
        </w:numPr>
        <w:tabs>
          <w:tab w:val="left" w:pos="1256"/>
        </w:tabs>
        <w:autoSpaceDE w:val="0"/>
        <w:autoSpaceDN w:val="0"/>
        <w:spacing w:line="560" w:lineRule="exact"/>
        <w:ind w:hanging="602" w:firstLineChars="0"/>
        <w:rPr>
          <w:rFonts w:ascii="宋体"/>
          <w:szCs w:val="21"/>
        </w:rPr>
      </w:pPr>
      <w:r>
        <w:rPr>
          <w:rFonts w:hint="eastAsia" w:ascii="宋体" w:hAnsi="宋体"/>
          <w:szCs w:val="21"/>
        </w:rPr>
        <w:t>被工商行政管理部门列入企业经营异常名录；</w:t>
      </w:r>
    </w:p>
    <w:p>
      <w:pPr>
        <w:pStyle w:val="36"/>
        <w:numPr>
          <w:ilvl w:val="0"/>
          <w:numId w:val="36"/>
        </w:numPr>
        <w:tabs>
          <w:tab w:val="left" w:pos="1256"/>
        </w:tabs>
        <w:autoSpaceDE w:val="0"/>
        <w:autoSpaceDN w:val="0"/>
        <w:spacing w:line="560" w:lineRule="exact"/>
        <w:ind w:hanging="602" w:firstLineChars="0"/>
        <w:rPr>
          <w:rFonts w:ascii="宋体"/>
          <w:szCs w:val="21"/>
        </w:rPr>
      </w:pPr>
      <w:r>
        <w:rPr>
          <w:rFonts w:hint="eastAsia" w:ascii="宋体" w:hAnsi="宋体"/>
          <w:szCs w:val="21"/>
        </w:rPr>
        <w:t>被税务部门列入重大税收违法案件当事人名单；</w:t>
      </w:r>
    </w:p>
    <w:p>
      <w:pPr>
        <w:pStyle w:val="36"/>
        <w:numPr>
          <w:ilvl w:val="0"/>
          <w:numId w:val="36"/>
        </w:numPr>
        <w:tabs>
          <w:tab w:val="left" w:pos="1256"/>
          <w:tab w:val="left" w:pos="6415"/>
        </w:tabs>
        <w:autoSpaceDE w:val="0"/>
        <w:autoSpaceDN w:val="0"/>
        <w:spacing w:line="560" w:lineRule="exact"/>
        <w:ind w:left="654" w:right="908" w:firstLine="0" w:firstLineChars="0"/>
        <w:rPr>
          <w:rFonts w:ascii="宋体"/>
          <w:szCs w:val="21"/>
        </w:rPr>
      </w:pPr>
      <w:r>
        <w:rPr>
          <w:rFonts w:hint="eastAsia" w:ascii="宋体" w:hAnsi="宋体"/>
          <w:szCs w:val="21"/>
        </w:rPr>
        <w:t>被政府采购监管部门列入政府采购严重违法失信行为记录名单</w:t>
      </w:r>
      <w:r>
        <w:rPr>
          <w:rFonts w:hint="eastAsia" w:ascii="宋体" w:hAnsi="宋体"/>
          <w:spacing w:val="-17"/>
          <w:szCs w:val="21"/>
        </w:rPr>
        <w:t>。</w:t>
      </w:r>
    </w:p>
    <w:p>
      <w:pPr>
        <w:tabs>
          <w:tab w:val="left" w:pos="1680"/>
          <w:tab w:val="left" w:pos="6415"/>
        </w:tabs>
        <w:autoSpaceDE w:val="0"/>
        <w:autoSpaceDN w:val="0"/>
        <w:spacing w:before="161" w:line="360" w:lineRule="auto"/>
        <w:ind w:left="654" w:right="908"/>
        <w:rPr>
          <w:rFonts w:ascii="宋体"/>
          <w:szCs w:val="21"/>
          <w:u w:val="single"/>
        </w:rPr>
      </w:pPr>
      <w:r>
        <w:rPr>
          <w:rFonts w:ascii="宋体" w:hAnsi="宋体"/>
          <w:szCs w:val="21"/>
        </w:rPr>
        <w:t xml:space="preserve">3. </w:t>
      </w:r>
      <w:r>
        <w:rPr>
          <w:rFonts w:ascii="宋体"/>
          <w:szCs w:val="21"/>
          <w:u w:val="single"/>
        </w:rPr>
        <w:tab/>
      </w:r>
      <w:r>
        <w:rPr>
          <w:rFonts w:ascii="宋体" w:hAnsi="宋体"/>
          <w:szCs w:val="21"/>
          <w:u w:val="single"/>
        </w:rPr>
        <w:t xml:space="preserve">                                            </w:t>
      </w:r>
    </w:p>
    <w:p>
      <w:pPr>
        <w:pStyle w:val="11"/>
        <w:spacing w:line="360" w:lineRule="auto"/>
        <w:ind w:left="0"/>
        <w:rPr>
          <w:sz w:val="21"/>
          <w:szCs w:val="21"/>
          <w:u w:val="single"/>
        </w:rPr>
      </w:pPr>
    </w:p>
    <w:p>
      <w:pPr>
        <w:pStyle w:val="11"/>
        <w:spacing w:before="213" w:line="360" w:lineRule="auto"/>
        <w:ind w:left="654"/>
        <w:rPr>
          <w:sz w:val="21"/>
          <w:szCs w:val="21"/>
        </w:rPr>
      </w:pPr>
      <w:r>
        <w:rPr>
          <w:rFonts w:hint="eastAsia"/>
          <w:sz w:val="21"/>
          <w:szCs w:val="21"/>
        </w:rPr>
        <w:t>本单位对上述声明的真实性负责。如有虚假，将依法承担相应责任。</w:t>
      </w:r>
    </w:p>
    <w:p>
      <w:pPr>
        <w:pStyle w:val="11"/>
        <w:spacing w:before="213" w:line="360" w:lineRule="auto"/>
        <w:ind w:left="654"/>
        <w:rPr>
          <w:sz w:val="21"/>
          <w:szCs w:val="21"/>
        </w:rPr>
      </w:pPr>
    </w:p>
    <w:p>
      <w:pPr>
        <w:pStyle w:val="11"/>
        <w:tabs>
          <w:tab w:val="left" w:pos="6461"/>
          <w:tab w:val="left" w:pos="8556"/>
        </w:tabs>
        <w:spacing w:before="161" w:line="360" w:lineRule="auto"/>
        <w:ind w:left="5021" w:right="301"/>
        <w:rPr>
          <w:sz w:val="21"/>
          <w:szCs w:val="21"/>
          <w:u w:val="single"/>
        </w:rPr>
      </w:pPr>
      <w:r>
        <w:rPr>
          <w:rFonts w:hint="eastAsia"/>
          <w:sz w:val="21"/>
          <w:szCs w:val="21"/>
        </w:rPr>
        <w:t>投标人公章：</w:t>
      </w:r>
      <w:r>
        <w:rPr>
          <w:sz w:val="21"/>
          <w:szCs w:val="21"/>
          <w:u w:val="single"/>
        </w:rPr>
        <w:t xml:space="preserve"> </w:t>
      </w:r>
      <w:r>
        <w:rPr>
          <w:sz w:val="21"/>
          <w:szCs w:val="21"/>
          <w:u w:val="single"/>
        </w:rPr>
        <w:tab/>
      </w:r>
      <w:r>
        <w:rPr>
          <w:sz w:val="21"/>
          <w:szCs w:val="21"/>
          <w:u w:val="single"/>
        </w:rPr>
        <w:t xml:space="preserve">                   </w:t>
      </w:r>
    </w:p>
    <w:p>
      <w:pPr>
        <w:pStyle w:val="11"/>
        <w:tabs>
          <w:tab w:val="left" w:pos="6461"/>
          <w:tab w:val="left" w:pos="8556"/>
        </w:tabs>
        <w:spacing w:before="161" w:line="360" w:lineRule="auto"/>
        <w:ind w:left="5021" w:right="301"/>
      </w:pPr>
      <w:r>
        <w:rPr>
          <w:rFonts w:hint="eastAsia"/>
          <w:sz w:val="21"/>
          <w:szCs w:val="21"/>
        </w:rPr>
        <w:t>日</w:t>
      </w:r>
      <w:r>
        <w:rPr>
          <w:sz w:val="21"/>
          <w:szCs w:val="21"/>
        </w:rPr>
        <w:t xml:space="preserve">     </w:t>
      </w:r>
      <w:r>
        <w:rPr>
          <w:rFonts w:hint="eastAsia"/>
          <w:sz w:val="21"/>
          <w:szCs w:val="21"/>
        </w:rPr>
        <w:t>期：</w:t>
      </w:r>
      <w:r>
        <w:rPr>
          <w:sz w:val="21"/>
          <w:szCs w:val="21"/>
          <w:u w:val="single"/>
        </w:rPr>
        <w:t xml:space="preserve">    </w:t>
      </w:r>
      <w:r>
        <w:rPr>
          <w:sz w:val="21"/>
          <w:szCs w:val="21"/>
          <w:u w:val="single"/>
        </w:rPr>
        <w:tab/>
      </w:r>
      <w:r>
        <w:rPr>
          <w:w w:val="15"/>
          <w:u w:val="single"/>
        </w:rPr>
        <w:t xml:space="preserve"> </w:t>
      </w:r>
    </w:p>
    <w:p>
      <w:pPr>
        <w:spacing w:line="364" w:lineRule="auto"/>
        <w:rPr>
          <w:rFonts w:ascii="宋体"/>
        </w:rPr>
        <w:sectPr>
          <w:pgSz w:w="11910" w:h="16840"/>
          <w:pgMar w:top="1380" w:right="1440" w:bottom="1500" w:left="1580" w:header="877" w:footer="1304" w:gutter="0"/>
          <w:cols w:space="720" w:num="1"/>
        </w:sectPr>
      </w:pPr>
    </w:p>
    <w:p>
      <w:pPr>
        <w:pStyle w:val="9"/>
        <w:spacing w:line="360" w:lineRule="auto"/>
        <w:ind w:left="1367" w:right="1505"/>
        <w:jc w:val="center"/>
      </w:pPr>
      <w:r>
        <w:rPr>
          <w:rFonts w:hint="eastAsia"/>
        </w:rPr>
        <w:t>四、法定代表人授权委托书</w:t>
      </w:r>
    </w:p>
    <w:p>
      <w:pPr>
        <w:pStyle w:val="9"/>
        <w:spacing w:line="360" w:lineRule="auto"/>
        <w:ind w:left="1367" w:right="1505"/>
        <w:jc w:val="center"/>
        <w:rPr>
          <w:sz w:val="21"/>
          <w:szCs w:val="21"/>
        </w:rPr>
      </w:pPr>
    </w:p>
    <w:p>
      <w:pPr>
        <w:spacing w:line="500" w:lineRule="exact"/>
        <w:ind w:firstLine="646"/>
        <w:rPr>
          <w:rFonts w:ascii="宋体"/>
          <w:szCs w:val="21"/>
        </w:rPr>
      </w:pPr>
      <w:r>
        <w:rPr>
          <w:rFonts w:hint="eastAsia" w:ascii="宋体" w:hAnsi="宋体"/>
          <w:szCs w:val="21"/>
        </w:rPr>
        <w:t>本授权书声明：</w:t>
      </w:r>
      <w:r>
        <w:rPr>
          <w:rFonts w:ascii="宋体" w:hAnsi="宋体"/>
          <w:szCs w:val="21"/>
          <w:u w:val="single"/>
        </w:rPr>
        <w:t xml:space="preserve">           </w:t>
      </w:r>
      <w:r>
        <w:rPr>
          <w:rFonts w:hint="eastAsia" w:ascii="宋体" w:hAnsi="宋体"/>
          <w:szCs w:val="21"/>
        </w:rPr>
        <w:t>公司（工厂）（纳税人识别号：</w:t>
      </w:r>
      <w:r>
        <w:rPr>
          <w:rFonts w:ascii="宋体" w:hAnsi="宋体"/>
          <w:szCs w:val="21"/>
          <w:u w:val="single"/>
        </w:rPr>
        <w:t xml:space="preserve">   </w:t>
      </w:r>
      <w:r>
        <w:rPr>
          <w:rFonts w:hint="eastAsia" w:ascii="宋体" w:hAnsi="宋体"/>
          <w:szCs w:val="21"/>
        </w:rPr>
        <w:t>）的</w:t>
      </w:r>
      <w:r>
        <w:rPr>
          <w:rFonts w:ascii="宋体" w:hAnsi="宋体"/>
          <w:szCs w:val="21"/>
          <w:u w:val="single"/>
        </w:rPr>
        <w:t xml:space="preserve">       </w:t>
      </w:r>
      <w:r>
        <w:rPr>
          <w:rFonts w:hint="eastAsia" w:ascii="宋体" w:hAnsi="宋体"/>
          <w:szCs w:val="21"/>
        </w:rPr>
        <w:t>（法人代表姓名、职务）代表本公司（工厂）授权本公司（工厂）</w:t>
      </w:r>
      <w:r>
        <w:rPr>
          <w:rFonts w:ascii="宋体" w:hAnsi="宋体"/>
          <w:szCs w:val="21"/>
          <w:u w:val="single"/>
        </w:rPr>
        <w:t xml:space="preserve">        </w:t>
      </w:r>
      <w:r>
        <w:rPr>
          <w:rFonts w:hint="eastAsia" w:ascii="宋体" w:hAnsi="宋体"/>
          <w:szCs w:val="21"/>
        </w:rPr>
        <w:t>（被授权人的姓名、职务）为本公司（工厂）的合法代理人，参加</w:t>
      </w:r>
      <w:r>
        <w:rPr>
          <w:rFonts w:ascii="宋体" w:hAnsi="宋体"/>
          <w:szCs w:val="21"/>
          <w:u w:val="single"/>
        </w:rPr>
        <w:t xml:space="preserve">                     </w:t>
      </w:r>
      <w:r>
        <w:rPr>
          <w:rFonts w:hint="eastAsia" w:ascii="宋体" w:hAnsi="宋体"/>
          <w:szCs w:val="21"/>
        </w:rPr>
        <w:t>采购项目活动（项目编号</w:t>
      </w:r>
      <w:r>
        <w:rPr>
          <w:rFonts w:hint="eastAsia" w:ascii="宋体" w:hAnsi="宋体"/>
          <w:szCs w:val="21"/>
          <w:u w:val="single"/>
        </w:rPr>
        <w:t>：</w:t>
      </w:r>
      <w:r>
        <w:rPr>
          <w:rFonts w:ascii="宋体" w:hAnsi="宋体"/>
          <w:szCs w:val="21"/>
          <w:u w:val="single"/>
        </w:rPr>
        <w:t xml:space="preserve">             </w:t>
      </w:r>
      <w:r>
        <w:rPr>
          <w:rFonts w:hint="eastAsia" w:ascii="宋体" w:hAnsi="宋体"/>
          <w:szCs w:val="21"/>
        </w:rPr>
        <w:t>），全权代表本公司处理投标过程的一切事宜，包括但不限于：投标、参与开标、谈判、签约等。投标人代表在投标过程中所签署的一切文件和处理与之有关的一切事务，本公司均予以认可并对此承担责任。被授权人无转委托权。特此授权。</w:t>
      </w:r>
    </w:p>
    <w:p>
      <w:pPr>
        <w:spacing w:line="500" w:lineRule="exact"/>
        <w:ind w:firstLine="646"/>
        <w:rPr>
          <w:rFonts w:ascii="宋体"/>
          <w:szCs w:val="21"/>
        </w:rPr>
      </w:pPr>
      <w:r>
        <w:rPr>
          <w:rFonts w:hint="eastAsia" w:ascii="宋体" w:hAnsi="宋体"/>
          <w:szCs w:val="21"/>
        </w:rPr>
        <w:t>本授权书自出具之日起生效。</w:t>
      </w:r>
    </w:p>
    <w:p>
      <w:pPr>
        <w:spacing w:line="500" w:lineRule="exact"/>
        <w:ind w:firstLine="646"/>
        <w:rPr>
          <w:rFonts w:ascii="宋体"/>
          <w:szCs w:val="21"/>
        </w:rPr>
      </w:pPr>
      <w:r>
        <w:rPr>
          <w:rFonts w:hint="eastAsia" w:ascii="宋体" w:hAnsi="宋体"/>
          <w:szCs w:val="21"/>
        </w:rPr>
        <w:t>特此声明。</w:t>
      </w:r>
    </w:p>
    <w:p>
      <w:pPr>
        <w:spacing w:line="360" w:lineRule="auto"/>
        <w:ind w:firstLine="645"/>
        <w:rPr>
          <w:rFonts w:ascii="宋体"/>
          <w:szCs w:val="21"/>
        </w:rPr>
      </w:pPr>
    </w:p>
    <w:p>
      <w:pPr>
        <w:spacing w:line="500" w:lineRule="exact"/>
        <w:ind w:firstLine="646"/>
        <w:rPr>
          <w:rFonts w:ascii="宋体"/>
          <w:szCs w:val="21"/>
        </w:rPr>
      </w:pPr>
      <w:r>
        <w:rPr>
          <w:rFonts w:hint="eastAsia" w:ascii="宋体" w:hAnsi="宋体"/>
          <w:szCs w:val="21"/>
        </w:rPr>
        <w:t>法定代表人联系方式：</w:t>
      </w:r>
      <w:r>
        <w:rPr>
          <w:rFonts w:hint="eastAsia" w:ascii="宋体" w:hAnsi="宋体"/>
          <w:szCs w:val="21"/>
          <w:u w:val="single"/>
        </w:rPr>
        <w:t>（手机号码）</w:t>
      </w:r>
      <w:r>
        <w:rPr>
          <w:rFonts w:ascii="宋体" w:hAnsi="宋体"/>
          <w:szCs w:val="21"/>
          <w:u w:val="single"/>
        </w:rPr>
        <w:t xml:space="preserve">       </w:t>
      </w:r>
    </w:p>
    <w:p>
      <w:pPr>
        <w:spacing w:line="500" w:lineRule="exact"/>
        <w:ind w:firstLine="646"/>
        <w:rPr>
          <w:rFonts w:ascii="宋体"/>
          <w:szCs w:val="21"/>
        </w:rPr>
      </w:pPr>
      <w:r>
        <w:rPr>
          <w:rFonts w:hint="eastAsia" w:ascii="宋体" w:hAnsi="宋体"/>
          <w:szCs w:val="21"/>
        </w:rPr>
        <w:t>授权委托人联系方式：</w:t>
      </w:r>
      <w:r>
        <w:rPr>
          <w:rFonts w:hint="eastAsia" w:ascii="宋体" w:hAnsi="宋体"/>
          <w:szCs w:val="21"/>
          <w:u w:val="single"/>
        </w:rPr>
        <w:t>（手机号码）</w:t>
      </w:r>
      <w:r>
        <w:rPr>
          <w:rFonts w:ascii="宋体" w:hAnsi="宋体"/>
          <w:szCs w:val="21"/>
          <w:u w:val="single"/>
        </w:rPr>
        <w:t xml:space="preserve">       </w:t>
      </w:r>
    </w:p>
    <w:p>
      <w:pPr>
        <w:spacing w:line="360" w:lineRule="auto"/>
        <w:ind w:firstLine="645"/>
        <w:rPr>
          <w:rFonts w:ascii="宋体"/>
          <w:szCs w:val="21"/>
        </w:rPr>
      </w:pPr>
    </w:p>
    <w:p>
      <w:pPr>
        <w:spacing w:line="500" w:lineRule="exact"/>
        <w:ind w:firstLine="646"/>
        <w:rPr>
          <w:rFonts w:ascii="宋体"/>
          <w:szCs w:val="21"/>
          <w:u w:val="single"/>
        </w:rPr>
      </w:pPr>
      <w:r>
        <w:rPr>
          <w:rFonts w:hint="eastAsia" w:ascii="宋体" w:hAnsi="宋体"/>
          <w:szCs w:val="21"/>
        </w:rPr>
        <w:t>法人代表签字或盖章：</w:t>
      </w:r>
      <w:r>
        <w:rPr>
          <w:rFonts w:ascii="宋体" w:hAnsi="宋体"/>
          <w:szCs w:val="21"/>
          <w:u w:val="single"/>
        </w:rPr>
        <w:t xml:space="preserve">                    </w:t>
      </w:r>
    </w:p>
    <w:p>
      <w:pPr>
        <w:spacing w:line="500" w:lineRule="exact"/>
        <w:ind w:firstLine="646"/>
        <w:rPr>
          <w:rFonts w:ascii="宋体"/>
          <w:szCs w:val="21"/>
        </w:rPr>
      </w:pPr>
      <w:r>
        <w:rPr>
          <w:rFonts w:hint="eastAsia" w:ascii="宋体" w:hAnsi="宋体"/>
          <w:szCs w:val="21"/>
        </w:rPr>
        <w:t>代理人（被授权人）签字或盖章：</w:t>
      </w:r>
      <w:r>
        <w:rPr>
          <w:rFonts w:ascii="宋体" w:hAnsi="宋体"/>
          <w:szCs w:val="21"/>
          <w:u w:val="single"/>
        </w:rPr>
        <w:t xml:space="preserve">              </w:t>
      </w:r>
    </w:p>
    <w:p>
      <w:pPr>
        <w:spacing w:line="500" w:lineRule="exact"/>
        <w:ind w:firstLine="646"/>
        <w:rPr>
          <w:rFonts w:ascii="宋体"/>
          <w:szCs w:val="21"/>
        </w:rPr>
      </w:pPr>
      <w:r>
        <w:rPr>
          <w:rFonts w:hint="eastAsia" w:ascii="宋体" w:hAnsi="宋体"/>
          <w:szCs w:val="21"/>
        </w:rPr>
        <w:t>投标人公章：</w:t>
      </w:r>
      <w:r>
        <w:rPr>
          <w:rFonts w:ascii="宋体" w:hAnsi="宋体"/>
          <w:szCs w:val="21"/>
          <w:u w:val="single"/>
        </w:rPr>
        <w:t xml:space="preserve">                       </w:t>
      </w:r>
    </w:p>
    <w:p>
      <w:pPr>
        <w:spacing w:line="500" w:lineRule="exact"/>
        <w:ind w:firstLine="646"/>
        <w:rPr>
          <w:rFonts w:ascii="宋体"/>
          <w:szCs w:val="21"/>
        </w:rPr>
      </w:pPr>
      <w:r>
        <w:rPr>
          <w:rFonts w:hint="eastAsia" w:ascii="宋体" w:hAnsi="宋体"/>
          <w:szCs w:val="21"/>
        </w:rPr>
        <w:t>授权委托日期：</w:t>
      </w:r>
      <w:r>
        <w:rPr>
          <w:rFonts w:ascii="宋体" w:hAnsi="宋体"/>
          <w:szCs w:val="21"/>
          <w:u w:val="single"/>
        </w:rPr>
        <w:t xml:space="preserve">                 </w:t>
      </w:r>
    </w:p>
    <w:p>
      <w:pPr>
        <w:spacing w:line="360" w:lineRule="auto"/>
        <w:rPr>
          <w:rFonts w:ascii="宋体" w:cs="Arial"/>
          <w:b/>
          <w:szCs w:val="21"/>
        </w:rPr>
      </w:pPr>
    </w:p>
    <w:p>
      <w:pPr>
        <w:pStyle w:val="11"/>
        <w:spacing w:before="66" w:line="360" w:lineRule="auto"/>
        <w:rPr>
          <w:sz w:val="21"/>
          <w:szCs w:val="21"/>
        </w:rPr>
      </w:pPr>
      <w:r>
        <w:rPr>
          <w:rFonts w:hint="eastAsia"/>
          <w:sz w:val="21"/>
          <w:szCs w:val="21"/>
        </w:rPr>
        <w:t>注：</w:t>
      </w:r>
    </w:p>
    <w:p>
      <w:pPr>
        <w:pStyle w:val="36"/>
        <w:numPr>
          <w:ilvl w:val="0"/>
          <w:numId w:val="37"/>
        </w:numPr>
        <w:tabs>
          <w:tab w:val="left" w:pos="896"/>
        </w:tabs>
        <w:autoSpaceDE w:val="0"/>
        <w:autoSpaceDN w:val="0"/>
        <w:spacing w:before="161" w:line="360" w:lineRule="auto"/>
        <w:ind w:hanging="242" w:firstLineChars="0"/>
        <w:rPr>
          <w:rFonts w:ascii="宋体"/>
          <w:szCs w:val="21"/>
        </w:rPr>
      </w:pPr>
      <w:r>
        <w:rPr>
          <w:rFonts w:hint="eastAsia" w:ascii="宋体" w:hAnsi="宋体"/>
          <w:szCs w:val="21"/>
        </w:rPr>
        <w:t>本项目只允许有唯一的投标人授权代表，提供身份证明扫描件；</w:t>
      </w:r>
    </w:p>
    <w:p>
      <w:pPr>
        <w:pStyle w:val="36"/>
        <w:numPr>
          <w:ilvl w:val="0"/>
          <w:numId w:val="37"/>
        </w:numPr>
        <w:tabs>
          <w:tab w:val="left" w:pos="896"/>
        </w:tabs>
        <w:autoSpaceDE w:val="0"/>
        <w:autoSpaceDN w:val="0"/>
        <w:spacing w:before="161" w:line="360" w:lineRule="auto"/>
        <w:ind w:hanging="242" w:firstLineChars="0"/>
        <w:rPr>
          <w:rFonts w:ascii="宋体"/>
          <w:szCs w:val="21"/>
        </w:rPr>
      </w:pPr>
      <w:r>
        <w:rPr>
          <w:rFonts w:hint="eastAsia" w:ascii="宋体" w:hAnsi="宋体"/>
          <w:szCs w:val="21"/>
        </w:rPr>
        <w:t>法定代表人参加投标的无需提供授权书，提供身份证明扫描件。</w:t>
      </w:r>
    </w:p>
    <w:p>
      <w:pPr>
        <w:rPr>
          <w:rFonts w:ascii="宋体"/>
          <w:sz w:val="24"/>
        </w:rPr>
        <w:sectPr>
          <w:pgSz w:w="11910" w:h="16840"/>
          <w:pgMar w:top="1380" w:right="1440" w:bottom="1500" w:left="1580" w:header="877" w:footer="1304" w:gutter="0"/>
          <w:cols w:space="720" w:num="1"/>
        </w:sectPr>
      </w:pPr>
    </w:p>
    <w:p>
      <w:pPr>
        <w:pStyle w:val="9"/>
        <w:spacing w:line="360" w:lineRule="auto"/>
        <w:ind w:left="1367" w:right="1503"/>
        <w:jc w:val="center"/>
        <w:rPr>
          <w:sz w:val="21"/>
          <w:szCs w:val="21"/>
        </w:rPr>
      </w:pPr>
      <w:r>
        <w:rPr>
          <w:rFonts w:hint="eastAsia"/>
          <w:sz w:val="21"/>
          <w:szCs w:val="21"/>
        </w:rPr>
        <w:t>五、投标响应表</w:t>
      </w:r>
    </w:p>
    <w:p>
      <w:pPr>
        <w:pStyle w:val="9"/>
        <w:spacing w:line="360" w:lineRule="auto"/>
        <w:ind w:left="1367" w:right="1503"/>
        <w:jc w:val="center"/>
        <w:rPr>
          <w:sz w:val="21"/>
          <w:szCs w:val="21"/>
        </w:rPr>
      </w:pPr>
    </w:p>
    <w:p>
      <w:pPr>
        <w:spacing w:line="360" w:lineRule="auto"/>
        <w:ind w:firstLine="422" w:firstLineChars="200"/>
        <w:rPr>
          <w:rFonts w:ascii="宋体"/>
          <w:b/>
          <w:szCs w:val="21"/>
        </w:rPr>
      </w:pPr>
      <w:r>
        <w:rPr>
          <w:rFonts w:ascii="宋体" w:hAnsi="宋体"/>
          <w:b/>
          <w:szCs w:val="21"/>
        </w:rPr>
        <w:t>6.1</w:t>
      </w:r>
      <w:r>
        <w:rPr>
          <w:rFonts w:hint="eastAsia" w:ascii="宋体" w:hAnsi="宋体"/>
          <w:b/>
          <w:szCs w:val="21"/>
        </w:rPr>
        <w:t>商务响应表</w:t>
      </w:r>
    </w:p>
    <w:tbl>
      <w:tblPr>
        <w:tblStyle w:val="1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tcPr>
          <w:p>
            <w:pPr>
              <w:pStyle w:val="37"/>
              <w:spacing w:before="155" w:line="360" w:lineRule="auto"/>
              <w:ind w:left="101" w:right="92"/>
              <w:jc w:val="center"/>
              <w:rPr>
                <w:b/>
                <w:sz w:val="21"/>
                <w:szCs w:val="21"/>
                <w:lang w:eastAsia="en-US"/>
              </w:rPr>
            </w:pPr>
            <w:r>
              <w:rPr>
                <w:rFonts w:hint="eastAsia"/>
                <w:b/>
                <w:sz w:val="21"/>
                <w:szCs w:val="21"/>
                <w:lang w:eastAsia="en-US"/>
              </w:rPr>
              <w:t>序号</w:t>
            </w:r>
          </w:p>
        </w:tc>
        <w:tc>
          <w:tcPr>
            <w:tcW w:w="1916" w:type="dxa"/>
          </w:tcPr>
          <w:p>
            <w:pPr>
              <w:pStyle w:val="37"/>
              <w:spacing w:before="155" w:line="360" w:lineRule="auto"/>
              <w:ind w:left="454" w:right="447"/>
              <w:jc w:val="center"/>
              <w:rPr>
                <w:b/>
                <w:sz w:val="21"/>
                <w:szCs w:val="21"/>
                <w:lang w:eastAsia="en-US"/>
              </w:rPr>
            </w:pPr>
            <w:r>
              <w:rPr>
                <w:rFonts w:hint="eastAsia"/>
                <w:b/>
                <w:sz w:val="21"/>
                <w:szCs w:val="21"/>
                <w:lang w:eastAsia="en-US"/>
              </w:rPr>
              <w:t>商务条款</w:t>
            </w:r>
          </w:p>
        </w:tc>
        <w:tc>
          <w:tcPr>
            <w:tcW w:w="2497" w:type="dxa"/>
          </w:tcPr>
          <w:p>
            <w:pPr>
              <w:pStyle w:val="37"/>
              <w:spacing w:before="155" w:line="360" w:lineRule="auto"/>
              <w:ind w:left="524"/>
              <w:rPr>
                <w:b/>
                <w:sz w:val="21"/>
                <w:szCs w:val="21"/>
                <w:lang w:eastAsia="en-US"/>
              </w:rPr>
            </w:pPr>
            <w:r>
              <w:rPr>
                <w:rFonts w:hint="eastAsia"/>
                <w:b/>
                <w:sz w:val="21"/>
                <w:szCs w:val="21"/>
                <w:lang w:eastAsia="en-US"/>
              </w:rPr>
              <w:t>招标文件要求</w:t>
            </w:r>
          </w:p>
        </w:tc>
        <w:tc>
          <w:tcPr>
            <w:tcW w:w="2576" w:type="dxa"/>
          </w:tcPr>
          <w:p>
            <w:pPr>
              <w:pStyle w:val="37"/>
              <w:spacing w:before="155" w:line="360" w:lineRule="auto"/>
              <w:ind w:left="682"/>
              <w:rPr>
                <w:b/>
                <w:sz w:val="21"/>
                <w:szCs w:val="21"/>
                <w:lang w:eastAsia="en-US"/>
              </w:rPr>
            </w:pPr>
            <w:r>
              <w:rPr>
                <w:rFonts w:hint="eastAsia"/>
                <w:b/>
                <w:sz w:val="21"/>
                <w:szCs w:val="21"/>
                <w:lang w:eastAsia="en-US"/>
              </w:rPr>
              <w:t>投标人承诺</w:t>
            </w:r>
          </w:p>
        </w:tc>
        <w:tc>
          <w:tcPr>
            <w:tcW w:w="811" w:type="dxa"/>
          </w:tcPr>
          <w:p>
            <w:pPr>
              <w:pStyle w:val="37"/>
              <w:spacing w:line="360" w:lineRule="auto"/>
              <w:ind w:left="161"/>
              <w:rPr>
                <w:b/>
                <w:sz w:val="21"/>
                <w:szCs w:val="21"/>
                <w:lang w:eastAsia="en-US"/>
              </w:rPr>
            </w:pPr>
            <w:r>
              <w:rPr>
                <w:rFonts w:hint="eastAsia"/>
                <w:b/>
                <w:sz w:val="21"/>
                <w:szCs w:val="21"/>
                <w:lang w:eastAsia="en-US"/>
              </w:rPr>
              <w:t>偏离</w:t>
            </w:r>
          </w:p>
          <w:p>
            <w:pPr>
              <w:pStyle w:val="37"/>
              <w:spacing w:before="4" w:line="360" w:lineRule="auto"/>
              <w:ind w:left="161"/>
              <w:rPr>
                <w:b/>
                <w:sz w:val="21"/>
                <w:szCs w:val="21"/>
                <w:lang w:eastAsia="en-US"/>
              </w:rPr>
            </w:pPr>
            <w:r>
              <w:rPr>
                <w:rFonts w:hint="eastAsia"/>
                <w:b/>
                <w:sz w:val="21"/>
                <w:szCs w:val="21"/>
                <w:lang w:eastAsia="en-U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Pr>
          <w:p>
            <w:pPr>
              <w:pStyle w:val="37"/>
              <w:spacing w:before="71" w:line="360" w:lineRule="auto"/>
              <w:ind w:left="9"/>
              <w:jc w:val="center"/>
              <w:rPr>
                <w:sz w:val="21"/>
                <w:szCs w:val="21"/>
                <w:lang w:eastAsia="en-US"/>
              </w:rPr>
            </w:pPr>
            <w:r>
              <w:rPr>
                <w:sz w:val="21"/>
                <w:szCs w:val="21"/>
                <w:lang w:eastAsia="en-US"/>
              </w:rPr>
              <w:t>1</w:t>
            </w:r>
          </w:p>
        </w:tc>
        <w:tc>
          <w:tcPr>
            <w:tcW w:w="1916" w:type="dxa"/>
          </w:tcPr>
          <w:p>
            <w:pPr>
              <w:pStyle w:val="37"/>
              <w:spacing w:before="71" w:line="360" w:lineRule="auto"/>
              <w:ind w:left="454" w:right="446"/>
              <w:jc w:val="center"/>
              <w:rPr>
                <w:sz w:val="21"/>
                <w:szCs w:val="21"/>
                <w:lang w:eastAsia="en-US"/>
              </w:rPr>
            </w:pPr>
            <w:r>
              <w:rPr>
                <w:rFonts w:hint="eastAsia"/>
                <w:sz w:val="21"/>
                <w:szCs w:val="21"/>
                <w:lang w:eastAsia="en-US"/>
              </w:rPr>
              <w:t>付款方式</w:t>
            </w:r>
          </w:p>
        </w:tc>
        <w:tc>
          <w:tcPr>
            <w:tcW w:w="2497" w:type="dxa"/>
          </w:tcPr>
          <w:p>
            <w:pPr>
              <w:pStyle w:val="37"/>
              <w:spacing w:line="360" w:lineRule="auto"/>
              <w:rPr>
                <w:sz w:val="21"/>
                <w:szCs w:val="21"/>
                <w:lang w:eastAsia="en-US"/>
              </w:rPr>
            </w:pPr>
          </w:p>
        </w:tc>
        <w:tc>
          <w:tcPr>
            <w:tcW w:w="2576" w:type="dxa"/>
          </w:tcPr>
          <w:p>
            <w:pPr>
              <w:pStyle w:val="37"/>
              <w:spacing w:line="360" w:lineRule="auto"/>
              <w:rPr>
                <w:sz w:val="21"/>
                <w:szCs w:val="21"/>
                <w:lang w:eastAsia="en-US"/>
              </w:rPr>
            </w:pPr>
          </w:p>
        </w:tc>
        <w:tc>
          <w:tcPr>
            <w:tcW w:w="811" w:type="dxa"/>
          </w:tcPr>
          <w:p>
            <w:pPr>
              <w:pStyle w:val="37"/>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tcPr>
          <w:p>
            <w:pPr>
              <w:pStyle w:val="37"/>
              <w:spacing w:before="72" w:line="360" w:lineRule="auto"/>
              <w:ind w:left="9"/>
              <w:jc w:val="center"/>
              <w:rPr>
                <w:sz w:val="21"/>
                <w:szCs w:val="21"/>
                <w:lang w:eastAsia="en-US"/>
              </w:rPr>
            </w:pPr>
            <w:r>
              <w:rPr>
                <w:sz w:val="21"/>
                <w:szCs w:val="21"/>
                <w:lang w:eastAsia="en-US"/>
              </w:rPr>
              <w:t>2</w:t>
            </w:r>
          </w:p>
        </w:tc>
        <w:tc>
          <w:tcPr>
            <w:tcW w:w="1916" w:type="dxa"/>
          </w:tcPr>
          <w:p>
            <w:pPr>
              <w:pStyle w:val="37"/>
              <w:spacing w:before="72" w:line="360" w:lineRule="auto"/>
              <w:ind w:left="454" w:right="446"/>
              <w:jc w:val="center"/>
              <w:rPr>
                <w:sz w:val="21"/>
                <w:szCs w:val="21"/>
                <w:lang w:eastAsia="en-US"/>
              </w:rPr>
            </w:pPr>
            <w:r>
              <w:rPr>
                <w:rFonts w:hint="eastAsia"/>
                <w:sz w:val="21"/>
                <w:szCs w:val="21"/>
                <w:lang w:eastAsia="en-US"/>
              </w:rPr>
              <w:t>服务地点</w:t>
            </w:r>
          </w:p>
        </w:tc>
        <w:tc>
          <w:tcPr>
            <w:tcW w:w="2497" w:type="dxa"/>
          </w:tcPr>
          <w:p>
            <w:pPr>
              <w:pStyle w:val="37"/>
              <w:spacing w:line="360" w:lineRule="auto"/>
              <w:rPr>
                <w:sz w:val="21"/>
                <w:szCs w:val="21"/>
                <w:lang w:eastAsia="en-US"/>
              </w:rPr>
            </w:pPr>
          </w:p>
        </w:tc>
        <w:tc>
          <w:tcPr>
            <w:tcW w:w="2576" w:type="dxa"/>
          </w:tcPr>
          <w:p>
            <w:pPr>
              <w:pStyle w:val="37"/>
              <w:spacing w:line="360" w:lineRule="auto"/>
              <w:rPr>
                <w:sz w:val="21"/>
                <w:szCs w:val="21"/>
                <w:lang w:eastAsia="en-US"/>
              </w:rPr>
            </w:pPr>
          </w:p>
        </w:tc>
        <w:tc>
          <w:tcPr>
            <w:tcW w:w="811" w:type="dxa"/>
          </w:tcPr>
          <w:p>
            <w:pPr>
              <w:pStyle w:val="37"/>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Pr>
          <w:p>
            <w:pPr>
              <w:pStyle w:val="37"/>
              <w:spacing w:before="71" w:line="360" w:lineRule="auto"/>
              <w:ind w:left="9"/>
              <w:jc w:val="center"/>
              <w:rPr>
                <w:sz w:val="21"/>
                <w:szCs w:val="21"/>
                <w:lang w:eastAsia="en-US"/>
              </w:rPr>
            </w:pPr>
            <w:r>
              <w:rPr>
                <w:sz w:val="21"/>
                <w:szCs w:val="21"/>
                <w:lang w:eastAsia="en-US"/>
              </w:rPr>
              <w:t>3</w:t>
            </w:r>
          </w:p>
        </w:tc>
        <w:tc>
          <w:tcPr>
            <w:tcW w:w="1916" w:type="dxa"/>
          </w:tcPr>
          <w:p>
            <w:pPr>
              <w:pStyle w:val="37"/>
              <w:spacing w:before="71" w:line="360" w:lineRule="auto"/>
              <w:ind w:left="454" w:right="446"/>
              <w:jc w:val="center"/>
              <w:rPr>
                <w:sz w:val="21"/>
                <w:szCs w:val="21"/>
                <w:lang w:eastAsia="en-US"/>
              </w:rPr>
            </w:pPr>
            <w:r>
              <w:rPr>
                <w:rFonts w:hint="eastAsia"/>
                <w:sz w:val="21"/>
                <w:szCs w:val="21"/>
                <w:lang w:eastAsia="en-US"/>
              </w:rPr>
              <w:t>服务期限</w:t>
            </w:r>
          </w:p>
        </w:tc>
        <w:tc>
          <w:tcPr>
            <w:tcW w:w="2497" w:type="dxa"/>
          </w:tcPr>
          <w:p>
            <w:pPr>
              <w:pStyle w:val="37"/>
              <w:spacing w:line="360" w:lineRule="auto"/>
              <w:rPr>
                <w:sz w:val="21"/>
                <w:szCs w:val="21"/>
                <w:lang w:eastAsia="en-US"/>
              </w:rPr>
            </w:pPr>
          </w:p>
        </w:tc>
        <w:tc>
          <w:tcPr>
            <w:tcW w:w="2576" w:type="dxa"/>
          </w:tcPr>
          <w:p>
            <w:pPr>
              <w:pStyle w:val="37"/>
              <w:spacing w:line="360" w:lineRule="auto"/>
              <w:rPr>
                <w:sz w:val="21"/>
                <w:szCs w:val="21"/>
                <w:lang w:eastAsia="en-US"/>
              </w:rPr>
            </w:pPr>
          </w:p>
        </w:tc>
        <w:tc>
          <w:tcPr>
            <w:tcW w:w="811" w:type="dxa"/>
          </w:tcPr>
          <w:p>
            <w:pPr>
              <w:pStyle w:val="37"/>
              <w:spacing w:line="360" w:lineRule="auto"/>
              <w:rPr>
                <w:sz w:val="21"/>
                <w:szCs w:val="21"/>
                <w:lang w:eastAsia="en-US"/>
              </w:rPr>
            </w:pPr>
          </w:p>
        </w:tc>
      </w:tr>
    </w:tbl>
    <w:p>
      <w:pPr>
        <w:spacing w:line="360" w:lineRule="auto"/>
        <w:rPr>
          <w:rFonts w:ascii="宋体"/>
          <w:szCs w:val="21"/>
        </w:rPr>
        <w:sectPr>
          <w:pgSz w:w="11910" w:h="16840"/>
          <w:pgMar w:top="1380" w:right="1440" w:bottom="1500" w:left="1580" w:header="877" w:footer="1304" w:gutter="0"/>
          <w:cols w:space="720" w:num="1"/>
        </w:sectPr>
      </w:pPr>
    </w:p>
    <w:p>
      <w:pPr>
        <w:pStyle w:val="9"/>
        <w:spacing w:line="360" w:lineRule="auto"/>
        <w:ind w:left="1367" w:right="1505"/>
        <w:jc w:val="center"/>
        <w:rPr>
          <w:sz w:val="21"/>
          <w:szCs w:val="21"/>
        </w:rPr>
      </w:pPr>
      <w:r>
        <w:rPr>
          <w:rFonts w:hint="eastAsia"/>
          <w:sz w:val="21"/>
          <w:szCs w:val="21"/>
        </w:rPr>
        <w:t>六、人员配备</w:t>
      </w:r>
    </w:p>
    <w:p>
      <w:pPr>
        <w:spacing w:line="360" w:lineRule="auto"/>
        <w:jc w:val="center"/>
        <w:rPr>
          <w:rFonts w:ascii="宋体"/>
          <w:b/>
        </w:rPr>
      </w:pPr>
      <w:r>
        <w:rPr>
          <w:rFonts w:ascii="宋体" w:hAnsi="宋体"/>
          <w:b/>
        </w:rPr>
        <w:t>(</w:t>
      </w:r>
      <w:r>
        <w:rPr>
          <w:rFonts w:hint="eastAsia" w:ascii="宋体" w:hAnsi="宋体"/>
          <w:b/>
        </w:rPr>
        <w:t>投标人可自行制作格式</w:t>
      </w:r>
      <w:r>
        <w:rPr>
          <w:rFonts w:ascii="宋体" w:hAnsi="宋体"/>
          <w:b/>
        </w:rPr>
        <w:t>)</w:t>
      </w:r>
    </w:p>
    <w:p>
      <w:pPr>
        <w:spacing w:line="360" w:lineRule="auto"/>
        <w:rPr>
          <w:rFonts w:ascii="宋体"/>
          <w:szCs w:val="21"/>
        </w:rPr>
        <w:sectPr>
          <w:pgSz w:w="11910" w:h="16840"/>
          <w:pgMar w:top="1380" w:right="1440" w:bottom="1500" w:left="1580" w:header="877" w:footer="1304" w:gutter="0"/>
          <w:cols w:space="720" w:num="1"/>
        </w:sectPr>
      </w:pPr>
    </w:p>
    <w:p>
      <w:pPr>
        <w:pStyle w:val="9"/>
        <w:spacing w:line="360" w:lineRule="auto"/>
        <w:ind w:left="1367" w:right="1505"/>
        <w:jc w:val="center"/>
        <w:rPr>
          <w:sz w:val="21"/>
          <w:szCs w:val="21"/>
        </w:rPr>
      </w:pPr>
      <w:r>
        <w:rPr>
          <w:rFonts w:hint="eastAsia"/>
          <w:sz w:val="21"/>
          <w:szCs w:val="21"/>
        </w:rPr>
        <w:t>七、服务方案</w:t>
      </w:r>
    </w:p>
    <w:p>
      <w:pPr>
        <w:spacing w:line="360" w:lineRule="auto"/>
        <w:ind w:firstLine="422" w:firstLineChars="200"/>
        <w:jc w:val="center"/>
        <w:rPr>
          <w:rFonts w:ascii="宋体"/>
          <w:b/>
        </w:rPr>
      </w:pPr>
      <w:r>
        <w:rPr>
          <w:rFonts w:ascii="宋体" w:hAnsi="宋体"/>
          <w:b/>
        </w:rPr>
        <w:t>(</w:t>
      </w:r>
      <w:r>
        <w:rPr>
          <w:rFonts w:hint="eastAsia" w:ascii="宋体" w:hAnsi="宋体"/>
          <w:b/>
        </w:rPr>
        <w:t>投标人可自行制作格式</w:t>
      </w:r>
      <w:r>
        <w:rPr>
          <w:rFonts w:ascii="宋体" w:hAnsi="宋体"/>
          <w:b/>
        </w:rPr>
        <w:t>)</w:t>
      </w:r>
    </w:p>
    <w:p>
      <w:pPr>
        <w:spacing w:line="360" w:lineRule="auto"/>
        <w:rPr>
          <w:rFonts w:ascii="宋体"/>
          <w:szCs w:val="21"/>
        </w:rPr>
        <w:sectPr>
          <w:pgSz w:w="11910" w:h="16840"/>
          <w:pgMar w:top="1380" w:right="1440" w:bottom="1500" w:left="1580" w:header="877" w:footer="1304" w:gutter="0"/>
          <w:cols w:space="720" w:num="1"/>
        </w:sectPr>
      </w:pPr>
    </w:p>
    <w:p>
      <w:pPr>
        <w:pStyle w:val="9"/>
        <w:spacing w:line="360" w:lineRule="auto"/>
        <w:ind w:left="1367" w:right="1505"/>
        <w:jc w:val="center"/>
        <w:rPr>
          <w:sz w:val="21"/>
          <w:szCs w:val="21"/>
        </w:rPr>
      </w:pPr>
      <w:r>
        <w:rPr>
          <w:rFonts w:hint="eastAsia"/>
          <w:sz w:val="21"/>
          <w:szCs w:val="21"/>
        </w:rPr>
        <w:t>八、服务承诺</w:t>
      </w:r>
    </w:p>
    <w:p>
      <w:pPr>
        <w:spacing w:line="360" w:lineRule="auto"/>
        <w:jc w:val="center"/>
        <w:rPr>
          <w:rFonts w:ascii="宋体"/>
          <w:b/>
        </w:rPr>
        <w:sectPr>
          <w:pgSz w:w="11910" w:h="16840"/>
          <w:pgMar w:top="1380" w:right="1440" w:bottom="1500" w:left="1580" w:header="877" w:footer="1304" w:gutter="0"/>
          <w:cols w:space="720" w:num="1"/>
        </w:sectPr>
      </w:pPr>
      <w:r>
        <w:rPr>
          <w:rFonts w:ascii="宋体" w:hAnsi="宋体"/>
          <w:b/>
        </w:rPr>
        <w:t>(</w:t>
      </w:r>
      <w:r>
        <w:rPr>
          <w:rFonts w:hint="eastAsia" w:ascii="宋体" w:hAnsi="宋体"/>
          <w:b/>
        </w:rPr>
        <w:t>投标人可自行制作格式</w:t>
      </w:r>
    </w:p>
    <w:p>
      <w:pPr>
        <w:pStyle w:val="9"/>
        <w:spacing w:line="360" w:lineRule="auto"/>
        <w:ind w:left="0" w:right="1505"/>
        <w:jc w:val="center"/>
        <w:rPr>
          <w:sz w:val="32"/>
          <w:szCs w:val="32"/>
        </w:rPr>
      </w:pPr>
      <w:r>
        <w:rPr>
          <w:sz w:val="32"/>
          <w:szCs w:val="32"/>
        </w:rPr>
        <w:t xml:space="preserve">     </w:t>
      </w:r>
      <w:r>
        <w:rPr>
          <w:rFonts w:hint="eastAsia"/>
          <w:sz w:val="32"/>
          <w:szCs w:val="32"/>
        </w:rPr>
        <w:t>九、中小企业声明函</w:t>
      </w:r>
    </w:p>
    <w:p>
      <w:pPr>
        <w:spacing w:before="240" w:beforeLines="100" w:after="240" w:afterLines="100" w:line="360" w:lineRule="auto"/>
        <w:ind w:firstLine="2635" w:firstLineChars="1250"/>
        <w:rPr>
          <w:b/>
        </w:rPr>
      </w:pPr>
      <w:r>
        <w:rPr>
          <w:rFonts w:hint="eastAsia"/>
          <w:b/>
        </w:rPr>
        <w:t>（非中小企业产品投标，不需此件）</w:t>
      </w:r>
    </w:p>
    <w:p>
      <w:pPr>
        <w:pStyle w:val="11"/>
        <w:tabs>
          <w:tab w:val="left" w:pos="3744"/>
        </w:tabs>
        <w:spacing w:line="520" w:lineRule="exact"/>
        <w:ind w:right="356" w:firstLine="434"/>
        <w:jc w:val="both"/>
        <w:rPr>
          <w:sz w:val="21"/>
          <w:szCs w:val="21"/>
        </w:rPr>
      </w:pPr>
      <w:r>
        <w:rPr>
          <w:rFonts w:hint="eastAsia"/>
          <w:sz w:val="21"/>
          <w:szCs w:val="21"/>
        </w:rPr>
        <w:t>本公司郑重声明</w:t>
      </w:r>
      <w:r>
        <w:rPr>
          <w:rFonts w:hint="eastAsia"/>
          <w:spacing w:val="-104"/>
          <w:sz w:val="21"/>
          <w:szCs w:val="21"/>
        </w:rPr>
        <w:t>，</w:t>
      </w:r>
      <w:r>
        <w:rPr>
          <w:rFonts w:hint="eastAsia"/>
          <w:sz w:val="21"/>
          <w:szCs w:val="21"/>
        </w:rPr>
        <w:t>根</w:t>
      </w:r>
      <w:r>
        <w:rPr>
          <w:rFonts w:hint="eastAsia"/>
          <w:spacing w:val="-104"/>
          <w:sz w:val="21"/>
          <w:szCs w:val="21"/>
        </w:rPr>
        <w:t>据</w:t>
      </w:r>
      <w:r>
        <w:rPr>
          <w:rFonts w:hint="eastAsia"/>
          <w:sz w:val="21"/>
          <w:szCs w:val="21"/>
        </w:rPr>
        <w:t>《政府采购促进中小企业发展暂行办法</w:t>
      </w:r>
      <w:r>
        <w:rPr>
          <w:rFonts w:hint="eastAsia"/>
          <w:spacing w:val="-224"/>
          <w:sz w:val="21"/>
          <w:szCs w:val="21"/>
        </w:rPr>
        <w:t>》</w:t>
      </w:r>
      <w:r>
        <w:rPr>
          <w:rFonts w:hint="eastAsia"/>
          <w:sz w:val="21"/>
          <w:szCs w:val="21"/>
        </w:rPr>
        <w:t>（财</w:t>
      </w:r>
      <w:r>
        <w:rPr>
          <w:rFonts w:hint="eastAsia"/>
          <w:spacing w:val="-104"/>
          <w:sz w:val="21"/>
          <w:szCs w:val="21"/>
        </w:rPr>
        <w:t>库</w:t>
      </w:r>
      <w:r>
        <w:rPr>
          <w:rFonts w:hint="eastAsia"/>
          <w:sz w:val="21"/>
          <w:szCs w:val="21"/>
        </w:rPr>
        <w:t>〔</w:t>
      </w:r>
      <w:r>
        <w:rPr>
          <w:sz w:val="21"/>
          <w:szCs w:val="21"/>
        </w:rPr>
        <w:t>2011</w:t>
      </w:r>
      <w:r>
        <w:rPr>
          <w:rFonts w:hint="eastAsia"/>
          <w:spacing w:val="-13"/>
          <w:sz w:val="21"/>
          <w:szCs w:val="21"/>
        </w:rPr>
        <w:t>〕</w:t>
      </w:r>
      <w:r>
        <w:rPr>
          <w:sz w:val="21"/>
          <w:szCs w:val="21"/>
        </w:rPr>
        <w:t>181</w:t>
      </w:r>
      <w:r>
        <w:rPr>
          <w:spacing w:val="-61"/>
          <w:sz w:val="21"/>
          <w:szCs w:val="21"/>
        </w:rPr>
        <w:t xml:space="preserve"> </w:t>
      </w:r>
      <w:r>
        <w:rPr>
          <w:rFonts w:hint="eastAsia"/>
          <w:sz w:val="21"/>
          <w:szCs w:val="21"/>
        </w:rPr>
        <w:t>号</w:t>
      </w:r>
      <w:r>
        <w:rPr>
          <w:rFonts w:hint="eastAsia"/>
          <w:spacing w:val="-8"/>
          <w:sz w:val="21"/>
          <w:szCs w:val="21"/>
        </w:rPr>
        <w:t>）</w:t>
      </w:r>
      <w:r>
        <w:rPr>
          <w:rFonts w:hint="eastAsia"/>
          <w:sz w:val="21"/>
          <w:szCs w:val="21"/>
        </w:rPr>
        <w:t>的规定</w:t>
      </w:r>
      <w:r>
        <w:rPr>
          <w:rFonts w:hint="eastAsia"/>
          <w:spacing w:val="-8"/>
          <w:sz w:val="21"/>
          <w:szCs w:val="21"/>
        </w:rPr>
        <w:t>，</w:t>
      </w:r>
      <w:r>
        <w:rPr>
          <w:rFonts w:hint="eastAsia"/>
          <w:sz w:val="21"/>
          <w:szCs w:val="21"/>
        </w:rPr>
        <w:t>本公司为</w:t>
      </w:r>
      <w:r>
        <w:rPr>
          <w:sz w:val="21"/>
          <w:szCs w:val="21"/>
          <w:u w:val="single"/>
        </w:rPr>
        <w:t xml:space="preserve"> </w:t>
      </w:r>
      <w:r>
        <w:rPr>
          <w:sz w:val="21"/>
          <w:szCs w:val="21"/>
          <w:u w:val="single"/>
        </w:rPr>
        <w:tab/>
      </w:r>
      <w:r>
        <w:rPr>
          <w:rFonts w:hint="eastAsia"/>
          <w:b/>
          <w:sz w:val="21"/>
          <w:szCs w:val="21"/>
          <w:u w:val="single"/>
        </w:rPr>
        <w:t>（请填写</w:t>
      </w:r>
      <w:r>
        <w:rPr>
          <w:rFonts w:hint="eastAsia"/>
          <w:b/>
          <w:spacing w:val="-7"/>
          <w:sz w:val="21"/>
          <w:szCs w:val="21"/>
          <w:u w:val="single"/>
        </w:rPr>
        <w:t>：</w:t>
      </w:r>
      <w:r>
        <w:rPr>
          <w:rFonts w:hint="eastAsia"/>
          <w:b/>
          <w:sz w:val="21"/>
          <w:szCs w:val="21"/>
          <w:u w:val="single"/>
        </w:rPr>
        <w:t>中型</w:t>
      </w:r>
      <w:r>
        <w:rPr>
          <w:b/>
          <w:sz w:val="21"/>
          <w:szCs w:val="21"/>
          <w:u w:val="single"/>
        </w:rPr>
        <w:t>/</w:t>
      </w:r>
      <w:r>
        <w:rPr>
          <w:rFonts w:hint="eastAsia"/>
          <w:b/>
          <w:sz w:val="21"/>
          <w:szCs w:val="21"/>
          <w:u w:val="single"/>
        </w:rPr>
        <w:t>小型</w:t>
      </w:r>
      <w:r>
        <w:rPr>
          <w:b/>
          <w:sz w:val="21"/>
          <w:szCs w:val="21"/>
          <w:u w:val="single"/>
        </w:rPr>
        <w:t>/</w:t>
      </w:r>
      <w:r>
        <w:rPr>
          <w:rFonts w:hint="eastAsia"/>
          <w:b/>
          <w:sz w:val="21"/>
          <w:szCs w:val="21"/>
          <w:u w:val="single"/>
        </w:rPr>
        <w:t>微型</w:t>
      </w:r>
      <w:r>
        <w:rPr>
          <w:rFonts w:hint="eastAsia"/>
          <w:b/>
          <w:spacing w:val="-5"/>
          <w:sz w:val="21"/>
          <w:szCs w:val="21"/>
          <w:u w:val="single"/>
        </w:rPr>
        <w:t>）</w:t>
      </w:r>
      <w:r>
        <w:rPr>
          <w:rFonts w:hint="eastAsia"/>
          <w:sz w:val="21"/>
          <w:szCs w:val="21"/>
        </w:rPr>
        <w:t>企业</w:t>
      </w:r>
      <w:r>
        <w:rPr>
          <w:rFonts w:hint="eastAsia"/>
          <w:spacing w:val="-8"/>
          <w:sz w:val="21"/>
          <w:szCs w:val="21"/>
        </w:rPr>
        <w:t>。</w:t>
      </w:r>
      <w:r>
        <w:rPr>
          <w:rFonts w:hint="eastAsia"/>
          <w:sz w:val="21"/>
          <w:szCs w:val="21"/>
        </w:rPr>
        <w:t>即</w:t>
      </w:r>
      <w:r>
        <w:rPr>
          <w:rFonts w:hint="eastAsia"/>
          <w:spacing w:val="-8"/>
          <w:sz w:val="21"/>
          <w:szCs w:val="21"/>
        </w:rPr>
        <w:t>，</w:t>
      </w:r>
      <w:r>
        <w:rPr>
          <w:rFonts w:hint="eastAsia"/>
          <w:sz w:val="21"/>
          <w:szCs w:val="21"/>
        </w:rPr>
        <w:t>本</w:t>
      </w:r>
      <w:r>
        <w:rPr>
          <w:rFonts w:hint="eastAsia"/>
          <w:spacing w:val="-14"/>
          <w:sz w:val="21"/>
          <w:szCs w:val="21"/>
        </w:rPr>
        <w:t>公</w:t>
      </w:r>
      <w:r>
        <w:rPr>
          <w:rFonts w:hint="eastAsia"/>
          <w:sz w:val="21"/>
          <w:szCs w:val="21"/>
        </w:rPr>
        <w:t>司同时满足以下条件：</w:t>
      </w:r>
    </w:p>
    <w:p>
      <w:pPr>
        <w:pStyle w:val="36"/>
        <w:numPr>
          <w:ilvl w:val="0"/>
          <w:numId w:val="38"/>
        </w:numPr>
        <w:tabs>
          <w:tab w:val="left" w:pos="896"/>
          <w:tab w:val="left" w:pos="3103"/>
        </w:tabs>
        <w:autoSpaceDE w:val="0"/>
        <w:autoSpaceDN w:val="0"/>
        <w:spacing w:line="520" w:lineRule="exact"/>
        <w:ind w:right="357" w:firstLine="434" w:firstLineChars="0"/>
        <w:rPr>
          <w:rFonts w:ascii="宋体"/>
          <w:szCs w:val="21"/>
        </w:rPr>
      </w:pPr>
      <w:r>
        <w:rPr>
          <w:rFonts w:hint="eastAsia" w:ascii="宋体" w:hAnsi="宋体"/>
          <w:szCs w:val="21"/>
        </w:rPr>
        <w:t>根</w:t>
      </w:r>
      <w:r>
        <w:rPr>
          <w:rFonts w:hint="eastAsia" w:ascii="宋体" w:hAnsi="宋体"/>
          <w:spacing w:val="-12"/>
          <w:szCs w:val="21"/>
        </w:rPr>
        <w:t>据</w:t>
      </w:r>
      <w:r>
        <w:rPr>
          <w:rFonts w:hint="eastAsia" w:ascii="宋体" w:hAnsi="宋体"/>
          <w:szCs w:val="21"/>
        </w:rPr>
        <w:t>《工业和信息化部</w:t>
      </w:r>
      <w:r>
        <w:rPr>
          <w:rFonts w:hint="eastAsia" w:ascii="宋体" w:hAnsi="宋体"/>
          <w:spacing w:val="-12"/>
          <w:szCs w:val="21"/>
        </w:rPr>
        <w:t>、</w:t>
      </w:r>
      <w:r>
        <w:rPr>
          <w:rFonts w:hint="eastAsia" w:ascii="宋体" w:hAnsi="宋体"/>
          <w:szCs w:val="21"/>
        </w:rPr>
        <w:t>国家统计局</w:t>
      </w:r>
      <w:r>
        <w:rPr>
          <w:rFonts w:hint="eastAsia" w:ascii="宋体" w:hAnsi="宋体"/>
          <w:spacing w:val="-12"/>
          <w:szCs w:val="21"/>
        </w:rPr>
        <w:t>、</w:t>
      </w:r>
      <w:r>
        <w:rPr>
          <w:rFonts w:hint="eastAsia" w:ascii="宋体" w:hAnsi="宋体"/>
          <w:szCs w:val="21"/>
        </w:rPr>
        <w:t>国家发展和改革委员会</w:t>
      </w:r>
      <w:r>
        <w:rPr>
          <w:rFonts w:hint="eastAsia" w:ascii="宋体" w:hAnsi="宋体"/>
          <w:spacing w:val="-12"/>
          <w:szCs w:val="21"/>
        </w:rPr>
        <w:t>、</w:t>
      </w:r>
      <w:r>
        <w:rPr>
          <w:rFonts w:hint="eastAsia" w:ascii="宋体" w:hAnsi="宋体"/>
          <w:szCs w:val="21"/>
        </w:rPr>
        <w:t>财政部</w:t>
      </w:r>
      <w:r>
        <w:rPr>
          <w:rFonts w:hint="eastAsia" w:ascii="宋体" w:hAnsi="宋体"/>
          <w:spacing w:val="-17"/>
          <w:szCs w:val="21"/>
        </w:rPr>
        <w:t>关</w:t>
      </w:r>
      <w:r>
        <w:rPr>
          <w:rFonts w:hint="eastAsia" w:ascii="宋体" w:hAnsi="宋体"/>
          <w:szCs w:val="21"/>
        </w:rPr>
        <w:t>于印发中小企业划型标准规定的通知</w:t>
      </w:r>
      <w:r>
        <w:rPr>
          <w:rFonts w:hint="eastAsia" w:ascii="宋体" w:hAnsi="宋体"/>
          <w:spacing w:val="-118"/>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ascii="宋体" w:hAnsi="宋体"/>
          <w:spacing w:val="16"/>
          <w:szCs w:val="21"/>
        </w:rPr>
        <w:t xml:space="preserve"> </w:t>
      </w:r>
      <w:r>
        <w:rPr>
          <w:rFonts w:hint="eastAsia" w:ascii="宋体" w:hAnsi="宋体"/>
          <w:szCs w:val="21"/>
        </w:rPr>
        <w:t>号）规定</w:t>
      </w:r>
      <w:r>
        <w:rPr>
          <w:rFonts w:hint="eastAsia" w:ascii="宋体" w:hAnsi="宋体"/>
          <w:spacing w:val="-12"/>
          <w:szCs w:val="21"/>
        </w:rPr>
        <w:t>的</w:t>
      </w:r>
      <w:r>
        <w:rPr>
          <w:rFonts w:hint="eastAsia" w:ascii="宋体" w:hAnsi="宋体"/>
          <w:szCs w:val="21"/>
        </w:rPr>
        <w:t>划分标准，本公司为</w:t>
      </w:r>
      <w:r>
        <w:rPr>
          <w:rFonts w:ascii="宋体" w:hAnsi="宋体"/>
          <w:szCs w:val="21"/>
          <w:u w:val="single"/>
        </w:rPr>
        <w:t xml:space="preserve"> </w:t>
      </w:r>
      <w:r>
        <w:rPr>
          <w:rFonts w:ascii="宋体" w:hAnsi="宋体"/>
          <w:szCs w:val="21"/>
          <w:u w:val="single"/>
        </w:rPr>
        <w:tab/>
      </w:r>
      <w:r>
        <w:rPr>
          <w:rFonts w:hint="eastAsia" w:ascii="宋体" w:hAnsi="宋体"/>
          <w:b/>
          <w:szCs w:val="21"/>
          <w:u w:val="single"/>
        </w:rPr>
        <w:t>（请填写：中型</w:t>
      </w:r>
      <w:r>
        <w:rPr>
          <w:rFonts w:ascii="宋体" w:hAnsi="宋体"/>
          <w:b/>
          <w:szCs w:val="21"/>
          <w:u w:val="single"/>
        </w:rPr>
        <w:t>/</w:t>
      </w:r>
      <w:r>
        <w:rPr>
          <w:rFonts w:hint="eastAsia" w:ascii="宋体" w:hAnsi="宋体"/>
          <w:b/>
          <w:szCs w:val="21"/>
          <w:u w:val="single"/>
        </w:rPr>
        <w:t>小型</w:t>
      </w:r>
      <w:r>
        <w:rPr>
          <w:rFonts w:ascii="宋体" w:hAnsi="宋体"/>
          <w:b/>
          <w:szCs w:val="21"/>
          <w:u w:val="single"/>
        </w:rPr>
        <w:t>/</w:t>
      </w:r>
      <w:r>
        <w:rPr>
          <w:rFonts w:hint="eastAsia" w:ascii="宋体" w:hAnsi="宋体"/>
          <w:b/>
          <w:szCs w:val="21"/>
          <w:u w:val="single"/>
        </w:rPr>
        <w:t>微型）</w:t>
      </w:r>
      <w:r>
        <w:rPr>
          <w:rFonts w:hint="eastAsia" w:ascii="宋体" w:hAnsi="宋体"/>
          <w:szCs w:val="21"/>
        </w:rPr>
        <w:t>企业。</w:t>
      </w:r>
    </w:p>
    <w:p>
      <w:pPr>
        <w:pStyle w:val="36"/>
        <w:numPr>
          <w:ilvl w:val="0"/>
          <w:numId w:val="38"/>
        </w:numPr>
        <w:tabs>
          <w:tab w:val="left" w:pos="896"/>
        </w:tabs>
        <w:autoSpaceDE w:val="0"/>
        <w:autoSpaceDN w:val="0"/>
        <w:spacing w:line="520" w:lineRule="exact"/>
        <w:ind w:left="895" w:hanging="242" w:firstLineChars="0"/>
        <w:rPr>
          <w:rFonts w:ascii="宋体"/>
          <w:szCs w:val="21"/>
        </w:rPr>
      </w:pPr>
      <w:r>
        <w:rPr>
          <w:rFonts w:hint="eastAsia" w:ascii="宋体" w:hAnsi="宋体"/>
          <w:szCs w:val="21"/>
        </w:rPr>
        <w:t>本公司参加本项目采购活动由本企业提供服务。</w:t>
      </w:r>
    </w:p>
    <w:p>
      <w:pPr>
        <w:pStyle w:val="11"/>
        <w:spacing w:line="520" w:lineRule="exact"/>
        <w:ind w:left="654"/>
        <w:rPr>
          <w:sz w:val="21"/>
          <w:szCs w:val="21"/>
        </w:rPr>
      </w:pPr>
      <w:r>
        <w:rPr>
          <w:rFonts w:hint="eastAsia"/>
          <w:sz w:val="21"/>
          <w:szCs w:val="21"/>
        </w:rPr>
        <w:t>本公司对上述声明的真实性负责。如有虚假，将依法承担相应责任。</w:t>
      </w:r>
    </w:p>
    <w:p>
      <w:pPr>
        <w:spacing w:line="360" w:lineRule="auto"/>
        <w:ind w:right="396"/>
        <w:jc w:val="right"/>
        <w:rPr>
          <w:rFonts w:ascii="宋体"/>
          <w:w w:val="95"/>
          <w:szCs w:val="21"/>
        </w:rPr>
      </w:pPr>
    </w:p>
    <w:p>
      <w:pPr>
        <w:spacing w:line="360" w:lineRule="auto"/>
        <w:ind w:right="816"/>
        <w:jc w:val="center"/>
        <w:rPr>
          <w:rFonts w:ascii="宋体"/>
          <w:szCs w:val="21"/>
        </w:rPr>
      </w:pPr>
      <w:r>
        <w:rPr>
          <w:rFonts w:ascii="宋体" w:hAnsi="宋体"/>
          <w:szCs w:val="21"/>
        </w:rPr>
        <w:t xml:space="preserve">                                   </w:t>
      </w:r>
      <w:r>
        <w:rPr>
          <w:rFonts w:hint="eastAsia" w:ascii="宋体" w:hAnsi="宋体"/>
          <w:szCs w:val="21"/>
        </w:rPr>
        <w:t>投标人公章：</w:t>
      </w:r>
      <w:r>
        <w:rPr>
          <w:rFonts w:ascii="宋体" w:hAnsi="宋体"/>
          <w:szCs w:val="21"/>
          <w:u w:val="single"/>
        </w:rPr>
        <w:t xml:space="preserve">            </w:t>
      </w:r>
      <w:r>
        <w:rPr>
          <w:rFonts w:ascii="宋体"/>
          <w:szCs w:val="21"/>
        </w:rPr>
        <w:tab/>
      </w:r>
      <w:r>
        <w:rPr>
          <w:rFonts w:ascii="宋体" w:hAnsi="宋体"/>
          <w:szCs w:val="21"/>
        </w:rPr>
        <w:t xml:space="preserve"> </w:t>
      </w:r>
    </w:p>
    <w:p>
      <w:pPr>
        <w:spacing w:line="360" w:lineRule="auto"/>
        <w:ind w:right="420" w:firstLine="4725" w:firstLineChars="2250"/>
        <w:rPr>
          <w:rFonts w:ascii="宋体"/>
          <w:szCs w:val="21"/>
        </w:rPr>
        <w:sectPr>
          <w:pgSz w:w="11910" w:h="16840"/>
          <w:pgMar w:top="1380" w:right="1440" w:bottom="1500" w:left="1580" w:header="877" w:footer="1304" w:gutter="0"/>
          <w:cols w:space="720" w:num="1"/>
        </w:sectPr>
      </w:pPr>
      <w:r>
        <w:rPr>
          <w:rFonts w:hint="eastAsia" w:ascii="宋体" w:hAnsi="宋体"/>
          <w:szCs w:val="21"/>
        </w:rPr>
        <w:t>日</w:t>
      </w:r>
      <w:r>
        <w:rPr>
          <w:rFonts w:ascii="宋体" w:hAnsi="宋体"/>
          <w:szCs w:val="21"/>
        </w:rPr>
        <w:t xml:space="preserve">  </w:t>
      </w:r>
      <w:r>
        <w:rPr>
          <w:rFonts w:ascii="宋体"/>
          <w:szCs w:val="21"/>
        </w:rPr>
        <w:tab/>
      </w:r>
      <w:r>
        <w:rPr>
          <w:rFonts w:hint="eastAsia" w:ascii="宋体" w:hAnsi="宋体"/>
          <w:szCs w:val="21"/>
        </w:rPr>
        <w:t>期：</w:t>
      </w:r>
      <w:r>
        <w:rPr>
          <w:rFonts w:ascii="宋体" w:hAnsi="宋体"/>
          <w:szCs w:val="21"/>
          <w:u w:val="single"/>
        </w:rPr>
        <w:t xml:space="preserve">            </w:t>
      </w:r>
      <w:r>
        <w:rPr>
          <w:rFonts w:ascii="宋体" w:hAnsi="宋体"/>
          <w:szCs w:val="21"/>
        </w:rPr>
        <w:t xml:space="preserve">     </w:t>
      </w:r>
    </w:p>
    <w:p>
      <w:pPr>
        <w:pStyle w:val="9"/>
        <w:spacing w:line="360" w:lineRule="auto"/>
        <w:ind w:left="1367" w:right="1506"/>
        <w:jc w:val="center"/>
        <w:rPr>
          <w:sz w:val="21"/>
          <w:szCs w:val="21"/>
        </w:rPr>
      </w:pPr>
      <w:r>
        <w:rPr>
          <w:rFonts w:hint="eastAsia"/>
          <w:sz w:val="21"/>
          <w:szCs w:val="21"/>
        </w:rPr>
        <w:t>十、残疾人福利性单位声明函</w:t>
      </w:r>
    </w:p>
    <w:p>
      <w:pPr>
        <w:spacing w:before="240" w:beforeLines="100" w:line="360" w:lineRule="auto"/>
        <w:jc w:val="center"/>
        <w:rPr>
          <w:b/>
        </w:rPr>
      </w:pPr>
      <w:r>
        <w:rPr>
          <w:rFonts w:hint="eastAsia"/>
          <w:b/>
        </w:rPr>
        <w:t>（非残疾人福利性单位投标，不需此件）</w:t>
      </w:r>
    </w:p>
    <w:p>
      <w:pPr>
        <w:pStyle w:val="11"/>
        <w:spacing w:line="360" w:lineRule="auto"/>
        <w:ind w:left="0"/>
        <w:rPr>
          <w:sz w:val="21"/>
          <w:szCs w:val="21"/>
        </w:rPr>
      </w:pPr>
    </w:p>
    <w:p>
      <w:pPr>
        <w:pStyle w:val="11"/>
        <w:spacing w:line="600" w:lineRule="exact"/>
        <w:ind w:left="0"/>
        <w:rPr>
          <w:sz w:val="21"/>
          <w:szCs w:val="21"/>
        </w:rPr>
      </w:pPr>
    </w:p>
    <w:p>
      <w:pPr>
        <w:pStyle w:val="11"/>
        <w:spacing w:line="600" w:lineRule="exact"/>
        <w:ind w:right="351" w:firstLine="434"/>
        <w:jc w:val="both"/>
        <w:rPr>
          <w:sz w:val="21"/>
          <w:szCs w:val="21"/>
        </w:rPr>
      </w:pPr>
      <w:r>
        <w:rPr>
          <w:rFonts w:hint="eastAsia"/>
          <w:spacing w:val="9"/>
          <w:sz w:val="21"/>
          <w:szCs w:val="21"/>
        </w:rPr>
        <w:t>本单位郑重声明，根据《财政部</w:t>
      </w:r>
      <w:r>
        <w:rPr>
          <w:spacing w:val="9"/>
          <w:sz w:val="21"/>
          <w:szCs w:val="21"/>
        </w:rPr>
        <w:t xml:space="preserve"> </w:t>
      </w:r>
      <w:r>
        <w:rPr>
          <w:rFonts w:hint="eastAsia"/>
          <w:spacing w:val="9"/>
          <w:sz w:val="21"/>
          <w:szCs w:val="21"/>
        </w:rPr>
        <w:t>民政部</w:t>
      </w:r>
      <w:r>
        <w:rPr>
          <w:spacing w:val="9"/>
          <w:sz w:val="21"/>
          <w:szCs w:val="21"/>
        </w:rPr>
        <w:t xml:space="preserve"> </w:t>
      </w:r>
      <w:r>
        <w:rPr>
          <w:rFonts w:hint="eastAsia"/>
          <w:spacing w:val="9"/>
          <w:sz w:val="21"/>
          <w:szCs w:val="21"/>
        </w:rPr>
        <w:t>中国残疾人联合会关于促进残</w:t>
      </w:r>
      <w:r>
        <w:rPr>
          <w:rFonts w:hint="eastAsia"/>
          <w:spacing w:val="12"/>
          <w:sz w:val="21"/>
          <w:szCs w:val="21"/>
        </w:rPr>
        <w:t>疾人就业政府采购政策的通知</w:t>
      </w:r>
      <w:r>
        <w:rPr>
          <w:rFonts w:hint="eastAsia"/>
          <w:spacing w:val="-140"/>
          <w:sz w:val="21"/>
          <w:szCs w:val="21"/>
        </w:rPr>
        <w:t>》</w:t>
      </w:r>
      <w:r>
        <w:rPr>
          <w:rFonts w:hint="eastAsia"/>
          <w:spacing w:val="12"/>
          <w:sz w:val="21"/>
          <w:szCs w:val="21"/>
        </w:rPr>
        <w:t>（</w:t>
      </w:r>
      <w:r>
        <w:rPr>
          <w:rFonts w:hint="eastAsia"/>
          <w:spacing w:val="1"/>
          <w:sz w:val="21"/>
          <w:szCs w:val="21"/>
        </w:rPr>
        <w:t>财库〔</w:t>
      </w:r>
      <w:r>
        <w:rPr>
          <w:sz w:val="21"/>
          <w:szCs w:val="21"/>
        </w:rPr>
        <w:t>2017</w:t>
      </w:r>
      <w:r>
        <w:rPr>
          <w:rFonts w:hint="eastAsia"/>
          <w:spacing w:val="-12"/>
          <w:sz w:val="21"/>
          <w:szCs w:val="21"/>
        </w:rPr>
        <w:t>〕</w:t>
      </w:r>
      <w:r>
        <w:rPr>
          <w:spacing w:val="-12"/>
          <w:sz w:val="21"/>
          <w:szCs w:val="21"/>
        </w:rPr>
        <w:t xml:space="preserve"> </w:t>
      </w:r>
      <w:r>
        <w:rPr>
          <w:sz w:val="21"/>
          <w:szCs w:val="21"/>
        </w:rPr>
        <w:t>141</w:t>
      </w:r>
      <w:r>
        <w:rPr>
          <w:spacing w:val="-25"/>
          <w:sz w:val="21"/>
          <w:szCs w:val="21"/>
        </w:rPr>
        <w:t xml:space="preserve"> </w:t>
      </w:r>
      <w:r>
        <w:rPr>
          <w:rFonts w:hint="eastAsia"/>
          <w:spacing w:val="-25"/>
          <w:sz w:val="21"/>
          <w:szCs w:val="21"/>
        </w:rPr>
        <w:t>号</w:t>
      </w:r>
      <w:r>
        <w:rPr>
          <w:rFonts w:hint="eastAsia"/>
          <w:spacing w:val="-12"/>
          <w:sz w:val="21"/>
          <w:szCs w:val="21"/>
        </w:rPr>
        <w:t>）</w:t>
      </w:r>
      <w:r>
        <w:rPr>
          <w:rFonts w:hint="eastAsia"/>
          <w:spacing w:val="7"/>
          <w:sz w:val="21"/>
          <w:szCs w:val="21"/>
        </w:rPr>
        <w:t>的规定，本单位为</w:t>
      </w:r>
      <w:r>
        <w:rPr>
          <w:rFonts w:hint="eastAsia"/>
          <w:b/>
          <w:sz w:val="21"/>
          <w:szCs w:val="21"/>
          <w:u w:val="single"/>
        </w:rPr>
        <w:t>□</w:t>
      </w:r>
      <w:r>
        <w:rPr>
          <w:b/>
          <w:sz w:val="21"/>
          <w:szCs w:val="21"/>
          <w:u w:val="single"/>
        </w:rPr>
        <w:t xml:space="preserve"> </w:t>
      </w:r>
      <w:r>
        <w:rPr>
          <w:rFonts w:hint="eastAsia"/>
          <w:b/>
          <w:spacing w:val="7"/>
          <w:sz w:val="21"/>
          <w:szCs w:val="21"/>
          <w:u w:val="single"/>
        </w:rPr>
        <w:t>符合□不符合</w:t>
      </w:r>
      <w:r>
        <w:rPr>
          <w:rFonts w:hint="eastAsia"/>
          <w:b/>
          <w:sz w:val="21"/>
          <w:szCs w:val="21"/>
          <w:u w:val="single"/>
        </w:rPr>
        <w:t>（</w:t>
      </w:r>
      <w:r>
        <w:rPr>
          <w:rFonts w:hint="eastAsia"/>
          <w:b/>
          <w:spacing w:val="3"/>
          <w:sz w:val="21"/>
          <w:szCs w:val="21"/>
          <w:u w:val="single"/>
        </w:rPr>
        <w:t>对应勾选</w:t>
      </w:r>
      <w:r>
        <w:rPr>
          <w:rFonts w:hint="eastAsia"/>
          <w:b/>
          <w:sz w:val="21"/>
          <w:szCs w:val="21"/>
          <w:u w:val="single"/>
        </w:rPr>
        <w:t>）</w:t>
      </w:r>
      <w:r>
        <w:rPr>
          <w:rFonts w:hint="eastAsia"/>
          <w:spacing w:val="13"/>
          <w:sz w:val="21"/>
          <w:szCs w:val="21"/>
        </w:rPr>
        <w:t>条件的残疾人福利性单位，且本单位参加本项目</w:t>
      </w:r>
      <w:r>
        <w:rPr>
          <w:rFonts w:hint="eastAsia"/>
          <w:spacing w:val="12"/>
          <w:sz w:val="21"/>
          <w:szCs w:val="21"/>
        </w:rPr>
        <w:t>采购活动提由本单位提供服务。</w:t>
      </w:r>
    </w:p>
    <w:p>
      <w:pPr>
        <w:pStyle w:val="11"/>
        <w:spacing w:line="600" w:lineRule="exact"/>
        <w:ind w:left="654"/>
        <w:rPr>
          <w:sz w:val="21"/>
          <w:szCs w:val="21"/>
        </w:rPr>
      </w:pPr>
      <w:r>
        <w:rPr>
          <w:rFonts w:hint="eastAsia"/>
          <w:sz w:val="21"/>
          <w:szCs w:val="21"/>
        </w:rPr>
        <w:t>本单位对上述声明的真实性负责。如有虚假，将依法承担相应责任。</w:t>
      </w:r>
    </w:p>
    <w:p>
      <w:pPr>
        <w:pStyle w:val="11"/>
        <w:spacing w:line="600" w:lineRule="exact"/>
        <w:ind w:left="654"/>
        <w:rPr>
          <w:sz w:val="21"/>
          <w:szCs w:val="21"/>
        </w:rPr>
      </w:pPr>
    </w:p>
    <w:p>
      <w:pPr>
        <w:pStyle w:val="11"/>
        <w:spacing w:line="600" w:lineRule="exact"/>
        <w:ind w:left="654"/>
        <w:rPr>
          <w:sz w:val="21"/>
          <w:szCs w:val="21"/>
        </w:rPr>
      </w:pPr>
    </w:p>
    <w:p>
      <w:pPr>
        <w:pStyle w:val="11"/>
        <w:spacing w:line="600" w:lineRule="exact"/>
        <w:ind w:left="654"/>
        <w:rPr>
          <w:sz w:val="21"/>
          <w:szCs w:val="21"/>
        </w:rPr>
      </w:pPr>
    </w:p>
    <w:p>
      <w:pPr>
        <w:pStyle w:val="11"/>
        <w:tabs>
          <w:tab w:val="left" w:pos="5914"/>
          <w:tab w:val="left" w:pos="8465"/>
        </w:tabs>
        <w:spacing w:before="160" w:line="360" w:lineRule="auto"/>
        <w:ind w:left="4473" w:right="394" w:hanging="24"/>
        <w:rPr>
          <w:sz w:val="21"/>
          <w:szCs w:val="21"/>
          <w:u w:val="single"/>
        </w:rPr>
      </w:pPr>
      <w:r>
        <w:rPr>
          <w:rFonts w:hint="eastAsia"/>
          <w:sz w:val="21"/>
          <w:szCs w:val="21"/>
        </w:rPr>
        <w:t>投标人公章：</w:t>
      </w:r>
      <w:r>
        <w:rPr>
          <w:sz w:val="21"/>
          <w:szCs w:val="21"/>
          <w:u w:val="single"/>
        </w:rPr>
        <w:t xml:space="preserve"> </w:t>
      </w:r>
      <w:r>
        <w:rPr>
          <w:sz w:val="21"/>
          <w:szCs w:val="21"/>
          <w:u w:val="single"/>
        </w:rPr>
        <w:tab/>
      </w:r>
      <w:r>
        <w:rPr>
          <w:sz w:val="21"/>
          <w:szCs w:val="21"/>
          <w:u w:val="single"/>
        </w:rPr>
        <w:t xml:space="preserve">                      </w:t>
      </w:r>
    </w:p>
    <w:p>
      <w:pPr>
        <w:pStyle w:val="11"/>
        <w:tabs>
          <w:tab w:val="left" w:pos="5914"/>
          <w:tab w:val="left" w:pos="8465"/>
        </w:tabs>
        <w:spacing w:before="160" w:line="360" w:lineRule="auto"/>
        <w:ind w:left="4473" w:right="394"/>
        <w:rPr>
          <w:sz w:val="21"/>
          <w:szCs w:val="21"/>
        </w:rPr>
      </w:pPr>
      <w:r>
        <w:rPr>
          <w:rFonts w:hint="eastAsia"/>
          <w:sz w:val="21"/>
          <w:szCs w:val="21"/>
        </w:rPr>
        <w:t>日</w:t>
      </w:r>
      <w:r>
        <w:rPr>
          <w:sz w:val="21"/>
          <w:szCs w:val="21"/>
        </w:rPr>
        <w:t xml:space="preserve">      </w:t>
      </w:r>
      <w:r>
        <w:rPr>
          <w:rFonts w:hint="eastAsia"/>
          <w:sz w:val="21"/>
          <w:szCs w:val="21"/>
        </w:rPr>
        <w:t>期：</w:t>
      </w:r>
      <w:r>
        <w:rPr>
          <w:sz w:val="21"/>
          <w:szCs w:val="21"/>
        </w:rPr>
        <w:t xml:space="preserve">  </w:t>
      </w:r>
      <w:r>
        <w:rPr>
          <w:sz w:val="21"/>
          <w:szCs w:val="21"/>
          <w:u w:val="single"/>
        </w:rPr>
        <w:t xml:space="preserve"> </w:t>
      </w:r>
      <w:r>
        <w:rPr>
          <w:sz w:val="21"/>
          <w:szCs w:val="21"/>
          <w:u w:val="single"/>
        </w:rPr>
        <w:tab/>
      </w:r>
      <w:r>
        <w:rPr>
          <w:w w:val="11"/>
          <w:sz w:val="21"/>
          <w:szCs w:val="21"/>
          <w:u w:val="single"/>
        </w:rPr>
        <w:t xml:space="preserve"> </w:t>
      </w:r>
    </w:p>
    <w:p>
      <w:pPr>
        <w:pStyle w:val="11"/>
        <w:tabs>
          <w:tab w:val="left" w:pos="6461"/>
        </w:tabs>
        <w:spacing w:line="360" w:lineRule="auto"/>
        <w:ind w:left="0"/>
        <w:rPr>
          <w:sz w:val="21"/>
          <w:szCs w:val="21"/>
        </w:rPr>
        <w:sectPr>
          <w:pgSz w:w="11910" w:h="16840"/>
          <w:pgMar w:top="1380" w:right="1440" w:bottom="1500" w:left="1580" w:header="877" w:footer="1304" w:gutter="0"/>
          <w:cols w:space="720" w:num="1"/>
        </w:sectPr>
      </w:pPr>
      <w:r>
        <w:tab/>
      </w:r>
    </w:p>
    <w:p>
      <w:pPr>
        <w:pStyle w:val="9"/>
        <w:spacing w:before="214" w:line="360" w:lineRule="auto"/>
        <w:ind w:left="3048"/>
        <w:rPr>
          <w:sz w:val="21"/>
          <w:szCs w:val="21"/>
        </w:rPr>
      </w:pPr>
      <w:r>
        <w:rPr>
          <w:rFonts w:hint="eastAsia"/>
          <w:sz w:val="21"/>
          <w:szCs w:val="21"/>
        </w:rPr>
        <w:t>十一、其他相关证明材料</w:t>
      </w:r>
    </w:p>
    <w:p>
      <w:pPr>
        <w:pStyle w:val="9"/>
        <w:spacing w:before="214" w:line="360" w:lineRule="auto"/>
        <w:ind w:left="3048"/>
        <w:rPr>
          <w:sz w:val="21"/>
          <w:szCs w:val="21"/>
        </w:rPr>
      </w:pPr>
    </w:p>
    <w:p>
      <w:pPr>
        <w:pStyle w:val="11"/>
        <w:spacing w:before="160" w:line="360" w:lineRule="auto"/>
        <w:ind w:right="359" w:firstLine="434"/>
        <w:rPr>
          <w:sz w:val="21"/>
          <w:szCs w:val="21"/>
        </w:rPr>
      </w:pPr>
      <w:r>
        <w:rPr>
          <w:rFonts w:hint="eastAsia"/>
          <w:sz w:val="21"/>
          <w:szCs w:val="21"/>
        </w:rPr>
        <w:t>提供符合招标公告、采购需求及评标方法和标准规定的相关证明文件。</w:t>
      </w:r>
    </w:p>
    <w:p>
      <w:pPr>
        <w:pStyle w:val="11"/>
        <w:spacing w:line="360" w:lineRule="auto"/>
        <w:ind w:left="0"/>
        <w:rPr>
          <w:sz w:val="21"/>
          <w:szCs w:val="21"/>
        </w:rPr>
      </w:pPr>
    </w:p>
    <w:p>
      <w:pPr>
        <w:spacing w:before="240" w:beforeLines="100" w:after="240" w:afterLines="100" w:line="360" w:lineRule="auto"/>
        <w:ind w:firstLine="632" w:firstLineChars="300"/>
        <w:rPr>
          <w:b/>
        </w:rPr>
      </w:pPr>
      <w:r>
        <w:rPr>
          <w:rFonts w:hint="eastAsia"/>
          <w:b/>
        </w:rPr>
        <w:t>特别提示：</w:t>
      </w:r>
    </w:p>
    <w:p>
      <w:pPr>
        <w:pStyle w:val="11"/>
        <w:spacing w:before="161" w:line="360" w:lineRule="auto"/>
        <w:ind w:right="359" w:firstLine="434"/>
        <w:jc w:val="both"/>
        <w:rPr>
          <w:sz w:val="21"/>
          <w:szCs w:val="21"/>
        </w:rPr>
      </w:pPr>
      <w:r>
        <w:rPr>
          <w:rFonts w:hint="eastAsia"/>
          <w:spacing w:val="-4"/>
          <w:sz w:val="21"/>
          <w:szCs w:val="21"/>
        </w:rPr>
        <w:t>投标人在投标文件制作时可在此栏内上传招标文件要求上传的证明资料，如</w:t>
      </w:r>
      <w:r>
        <w:rPr>
          <w:rFonts w:hint="eastAsia"/>
          <w:spacing w:val="-10"/>
          <w:sz w:val="21"/>
          <w:szCs w:val="21"/>
        </w:rPr>
        <w:t>营业执照、税务登记证、人员证书、资质证书、荣誉奖项等，应将上述证明材料</w:t>
      </w:r>
      <w:r>
        <w:rPr>
          <w:rFonts w:hint="eastAsia"/>
          <w:sz w:val="21"/>
          <w:szCs w:val="21"/>
        </w:rPr>
        <w:t>制作成扫描件上传。</w:t>
      </w:r>
    </w:p>
    <w:p>
      <w:pPr>
        <w:spacing w:line="360" w:lineRule="auto"/>
        <w:rPr>
          <w:rFonts w:ascii="宋体"/>
          <w:szCs w:val="21"/>
        </w:rPr>
        <w:sectPr>
          <w:pgSz w:w="11910" w:h="16840"/>
          <w:pgMar w:top="1380" w:right="1440" w:bottom="1500" w:left="1580" w:header="877" w:footer="1304" w:gutter="0"/>
          <w:cols w:space="720" w:num="1"/>
        </w:sectPr>
      </w:pPr>
    </w:p>
    <w:p>
      <w:pPr>
        <w:pStyle w:val="7"/>
        <w:tabs>
          <w:tab w:val="left" w:pos="1126"/>
        </w:tabs>
        <w:spacing w:after="100" w:afterAutospacing="1" w:line="360" w:lineRule="auto"/>
        <w:ind w:right="136"/>
        <w:jc w:val="center"/>
        <w:rPr>
          <w:rFonts w:ascii="宋体"/>
          <w:sz w:val="30"/>
          <w:szCs w:val="30"/>
        </w:rPr>
      </w:pPr>
      <w:bookmarkStart w:id="61" w:name="_Toc38529151"/>
      <w:r>
        <w:rPr>
          <w:rFonts w:hint="eastAsia" w:ascii="宋体" w:hAnsi="宋体"/>
          <w:sz w:val="30"/>
          <w:szCs w:val="30"/>
        </w:rPr>
        <w:t>第七章</w:t>
      </w:r>
      <w:r>
        <w:rPr>
          <w:rFonts w:ascii="宋体"/>
          <w:sz w:val="30"/>
          <w:szCs w:val="30"/>
        </w:rPr>
        <w:tab/>
      </w:r>
      <w:r>
        <w:rPr>
          <w:rFonts w:hint="eastAsia" w:ascii="宋体" w:hAnsi="宋体"/>
          <w:sz w:val="30"/>
          <w:szCs w:val="30"/>
        </w:rPr>
        <w:t>政府采购供应商质疑函范本</w:t>
      </w:r>
      <w:bookmarkEnd w:id="61"/>
    </w:p>
    <w:p>
      <w:pPr>
        <w:spacing w:before="237" w:line="360" w:lineRule="auto"/>
        <w:ind w:left="1367" w:right="1500"/>
        <w:jc w:val="center"/>
        <w:rPr>
          <w:rFonts w:ascii="宋体"/>
          <w:b/>
          <w:szCs w:val="21"/>
        </w:rPr>
      </w:pPr>
      <w:r>
        <w:rPr>
          <w:rFonts w:hint="eastAsia" w:ascii="宋体" w:hAnsi="宋体"/>
          <w:b/>
          <w:szCs w:val="21"/>
        </w:rPr>
        <w:t>质疑函范本</w:t>
      </w:r>
    </w:p>
    <w:p>
      <w:pPr>
        <w:pStyle w:val="11"/>
        <w:spacing w:before="11" w:line="360" w:lineRule="auto"/>
        <w:ind w:left="0"/>
        <w:rPr>
          <w:b/>
          <w:sz w:val="21"/>
          <w:szCs w:val="21"/>
        </w:rPr>
      </w:pPr>
    </w:p>
    <w:p>
      <w:pPr>
        <w:pStyle w:val="9"/>
        <w:spacing w:before="1" w:line="360" w:lineRule="auto"/>
        <w:ind w:left="220"/>
        <w:rPr>
          <w:sz w:val="21"/>
          <w:szCs w:val="21"/>
        </w:rPr>
      </w:pPr>
      <w:r>
        <w:rPr>
          <w:rFonts w:hint="eastAsia"/>
          <w:sz w:val="21"/>
          <w:szCs w:val="21"/>
        </w:rPr>
        <w:t>一、质疑供应商基本信息</w:t>
      </w:r>
    </w:p>
    <w:p>
      <w:pPr>
        <w:pStyle w:val="11"/>
        <w:tabs>
          <w:tab w:val="left" w:pos="6511"/>
        </w:tabs>
        <w:spacing w:before="160" w:line="360" w:lineRule="auto"/>
        <w:rPr>
          <w:sz w:val="21"/>
          <w:szCs w:val="21"/>
        </w:rPr>
      </w:pPr>
      <w:r>
        <w:rPr>
          <w:rFonts w:hint="eastAsia"/>
          <w:spacing w:val="-1"/>
          <w:sz w:val="21"/>
          <w:szCs w:val="21"/>
        </w:rPr>
        <w:t>质</w:t>
      </w:r>
      <w:r>
        <w:rPr>
          <w:rFonts w:hint="eastAsia"/>
          <w:sz w:val="21"/>
          <w:szCs w:val="21"/>
        </w:rPr>
        <w:t>疑供应商：</w:t>
      </w:r>
      <w:r>
        <w:rPr>
          <w:sz w:val="21"/>
          <w:szCs w:val="21"/>
          <w:u w:val="single"/>
        </w:rPr>
        <w:t xml:space="preserve"> </w:t>
      </w:r>
      <w:r>
        <w:rPr>
          <w:sz w:val="21"/>
          <w:szCs w:val="21"/>
          <w:u w:val="single"/>
        </w:rPr>
        <w:tab/>
      </w:r>
    </w:p>
    <w:p>
      <w:pPr>
        <w:pStyle w:val="11"/>
        <w:tabs>
          <w:tab w:val="left" w:pos="3820"/>
          <w:tab w:val="left" w:pos="4060"/>
          <w:tab w:val="left" w:pos="6511"/>
          <w:tab w:val="left" w:pos="8583"/>
        </w:tabs>
        <w:spacing w:before="158" w:line="360" w:lineRule="auto"/>
        <w:ind w:right="301"/>
        <w:jc w:val="both"/>
        <w:rPr>
          <w:sz w:val="21"/>
          <w:szCs w:val="21"/>
        </w:rPr>
      </w:pPr>
      <w:r>
        <w:rPr>
          <w:rFonts w:hint="eastAsia"/>
          <w:sz w:val="21"/>
          <w:szCs w:val="21"/>
        </w:rPr>
        <w:t>地址</w:t>
      </w:r>
      <w:r>
        <w:rPr>
          <w:rFonts w:hint="eastAsia"/>
          <w:spacing w:val="14"/>
          <w:sz w:val="21"/>
          <w:szCs w:val="21"/>
        </w:rPr>
        <w:t>：</w:t>
      </w:r>
      <w:r>
        <w:rPr>
          <w:spacing w:val="14"/>
          <w:sz w:val="21"/>
          <w:szCs w:val="21"/>
          <w:u w:val="single"/>
        </w:rPr>
        <w:t xml:space="preserve"> </w:t>
      </w:r>
      <w:r>
        <w:rPr>
          <w:spacing w:val="14"/>
          <w:sz w:val="21"/>
          <w:szCs w:val="21"/>
          <w:u w:val="single"/>
        </w:rPr>
        <w:tab/>
      </w:r>
      <w:r>
        <w:rPr>
          <w:spacing w:val="14"/>
          <w:sz w:val="21"/>
          <w:szCs w:val="21"/>
          <w:u w:val="single"/>
        </w:rPr>
        <w:tab/>
      </w:r>
      <w:r>
        <w:rPr>
          <w:rFonts w:hint="eastAsia"/>
          <w:sz w:val="21"/>
          <w:szCs w:val="21"/>
        </w:rPr>
        <w:t>邮编：</w:t>
      </w:r>
      <w:r>
        <w:rPr>
          <w:sz w:val="21"/>
          <w:szCs w:val="21"/>
          <w:u w:val="single"/>
        </w:rPr>
        <w:t xml:space="preserve"> </w:t>
      </w:r>
      <w:r>
        <w:rPr>
          <w:sz w:val="21"/>
          <w:szCs w:val="21"/>
          <w:u w:val="single"/>
        </w:rPr>
        <w:tab/>
      </w:r>
      <w:r>
        <w:rPr>
          <w:sz w:val="21"/>
          <w:szCs w:val="21"/>
        </w:rPr>
        <w:tab/>
      </w:r>
      <w:r>
        <w:rPr>
          <w:sz w:val="21"/>
          <w:szCs w:val="21"/>
          <w:u w:val="single"/>
        </w:rPr>
        <w:t xml:space="preserve"> </w:t>
      </w:r>
      <w:r>
        <w:rPr>
          <w:rFonts w:hint="eastAsia"/>
          <w:sz w:val="21"/>
          <w:szCs w:val="21"/>
        </w:rPr>
        <w:t>联系人</w:t>
      </w:r>
      <w:r>
        <w:rPr>
          <w:rFonts w:hint="eastAsia"/>
          <w:spacing w:val="4"/>
          <w:sz w:val="21"/>
          <w:szCs w:val="21"/>
        </w:rPr>
        <w:t>：</w:t>
      </w:r>
      <w:r>
        <w:rPr>
          <w:spacing w:val="4"/>
          <w:sz w:val="21"/>
          <w:szCs w:val="21"/>
          <w:u w:val="single"/>
        </w:rPr>
        <w:t xml:space="preserve"> </w:t>
      </w:r>
      <w:r>
        <w:rPr>
          <w:spacing w:val="4"/>
          <w:sz w:val="21"/>
          <w:szCs w:val="21"/>
          <w:u w:val="single"/>
        </w:rPr>
        <w:tab/>
      </w:r>
      <w:r>
        <w:rPr>
          <w:rFonts w:hint="eastAsia"/>
          <w:sz w:val="21"/>
          <w:szCs w:val="21"/>
        </w:rPr>
        <w:t>联系电话：</w:t>
      </w:r>
      <w:r>
        <w:rPr>
          <w:spacing w:val="-96"/>
          <w:sz w:val="21"/>
          <w:szCs w:val="21"/>
        </w:rPr>
        <w:t xml:space="preserve"> </w:t>
      </w:r>
      <w:r>
        <w:rPr>
          <w:sz w:val="21"/>
          <w:szCs w:val="21"/>
          <w:u w:val="single"/>
        </w:rPr>
        <w:t xml:space="preserve"> </w:t>
      </w:r>
      <w:r>
        <w:rPr>
          <w:sz w:val="21"/>
          <w:szCs w:val="21"/>
          <w:u w:val="single"/>
        </w:rPr>
        <w:tab/>
      </w:r>
      <w:r>
        <w:rPr>
          <w:sz w:val="21"/>
          <w:szCs w:val="21"/>
        </w:rPr>
        <w:tab/>
      </w:r>
      <w:r>
        <w:rPr>
          <w:spacing w:val="-1"/>
          <w:sz w:val="21"/>
          <w:szCs w:val="21"/>
        </w:rPr>
        <w:t xml:space="preserve">   </w:t>
      </w:r>
      <w:r>
        <w:rPr>
          <w:spacing w:val="-1"/>
          <w:sz w:val="21"/>
          <w:szCs w:val="21"/>
          <w:u w:val="single"/>
        </w:rPr>
        <w:t xml:space="preserve">                        </w:t>
      </w:r>
      <w:r>
        <w:rPr>
          <w:spacing w:val="27"/>
          <w:sz w:val="21"/>
          <w:szCs w:val="21"/>
          <w:u w:val="single"/>
        </w:rPr>
        <w:t xml:space="preserve"> </w:t>
      </w:r>
      <w:r>
        <w:rPr>
          <w:rFonts w:hint="eastAsia"/>
          <w:spacing w:val="-1"/>
          <w:sz w:val="21"/>
          <w:szCs w:val="21"/>
        </w:rPr>
        <w:t>授</w:t>
      </w:r>
      <w:r>
        <w:rPr>
          <w:rFonts w:hint="eastAsia"/>
          <w:sz w:val="21"/>
          <w:szCs w:val="21"/>
        </w:rPr>
        <w:t>权代表：</w:t>
      </w:r>
      <w:r>
        <w:rPr>
          <w:sz w:val="21"/>
          <w:szCs w:val="21"/>
          <w:u w:val="single"/>
        </w:rPr>
        <w:t xml:space="preserve"> </w:t>
      </w:r>
      <w:r>
        <w:rPr>
          <w:sz w:val="21"/>
          <w:szCs w:val="21"/>
          <w:u w:val="single"/>
        </w:rPr>
        <w:tab/>
      </w:r>
      <w:r>
        <w:rPr>
          <w:sz w:val="21"/>
          <w:szCs w:val="21"/>
          <w:u w:val="single"/>
        </w:rPr>
        <w:tab/>
      </w:r>
      <w:r>
        <w:rPr>
          <w:sz w:val="21"/>
          <w:szCs w:val="21"/>
          <w:u w:val="single"/>
        </w:rPr>
        <w:tab/>
      </w:r>
    </w:p>
    <w:p>
      <w:pPr>
        <w:pStyle w:val="11"/>
        <w:tabs>
          <w:tab w:val="left" w:pos="6626"/>
        </w:tabs>
        <w:spacing w:line="360" w:lineRule="auto"/>
        <w:rPr>
          <w:sz w:val="21"/>
          <w:szCs w:val="21"/>
        </w:rPr>
      </w:pPr>
      <w:r>
        <w:rPr>
          <w:rFonts w:hint="eastAsia"/>
          <w:spacing w:val="-1"/>
          <w:sz w:val="21"/>
          <w:szCs w:val="21"/>
        </w:rPr>
        <w:t>联</w:t>
      </w:r>
      <w:r>
        <w:rPr>
          <w:rFonts w:hint="eastAsia"/>
          <w:sz w:val="21"/>
          <w:szCs w:val="21"/>
        </w:rPr>
        <w:t>系电话：</w:t>
      </w:r>
      <w:r>
        <w:rPr>
          <w:sz w:val="21"/>
          <w:szCs w:val="21"/>
          <w:u w:val="single"/>
        </w:rPr>
        <w:t xml:space="preserve"> </w:t>
      </w:r>
      <w:r>
        <w:rPr>
          <w:sz w:val="21"/>
          <w:szCs w:val="21"/>
          <w:u w:val="single"/>
        </w:rPr>
        <w:tab/>
      </w:r>
    </w:p>
    <w:p>
      <w:pPr>
        <w:pStyle w:val="11"/>
        <w:tabs>
          <w:tab w:val="left" w:pos="3940"/>
          <w:tab w:val="left" w:pos="8583"/>
        </w:tabs>
        <w:spacing w:before="158" w:line="360" w:lineRule="auto"/>
        <w:rPr>
          <w:sz w:val="21"/>
          <w:szCs w:val="21"/>
          <w:u w:val="single"/>
        </w:rPr>
      </w:pPr>
      <w:r>
        <w:rPr>
          <w:rFonts w:hint="eastAsia"/>
          <w:sz w:val="21"/>
          <w:szCs w:val="21"/>
        </w:rPr>
        <w:t>地址：</w:t>
      </w:r>
      <w:r>
        <w:rPr>
          <w:sz w:val="21"/>
          <w:szCs w:val="21"/>
          <w:u w:val="single"/>
        </w:rPr>
        <w:t xml:space="preserve"> </w:t>
      </w:r>
      <w:r>
        <w:rPr>
          <w:sz w:val="21"/>
          <w:szCs w:val="21"/>
          <w:u w:val="single"/>
        </w:rPr>
        <w:tab/>
      </w:r>
      <w:r>
        <w:rPr>
          <w:rFonts w:hint="eastAsia"/>
          <w:sz w:val="21"/>
          <w:szCs w:val="21"/>
        </w:rPr>
        <w:t>邮编</w:t>
      </w:r>
      <w:r>
        <w:rPr>
          <w:sz w:val="21"/>
          <w:szCs w:val="21"/>
        </w:rPr>
        <w:t xml:space="preserve"> </w:t>
      </w:r>
      <w:r>
        <w:rPr>
          <w:sz w:val="21"/>
          <w:szCs w:val="21"/>
          <w:u w:val="single"/>
        </w:rPr>
        <w:t xml:space="preserve">                      </w:t>
      </w:r>
    </w:p>
    <w:p>
      <w:pPr>
        <w:pStyle w:val="9"/>
        <w:spacing w:before="161" w:line="360" w:lineRule="auto"/>
        <w:ind w:left="220"/>
        <w:rPr>
          <w:sz w:val="21"/>
          <w:szCs w:val="21"/>
        </w:rPr>
      </w:pPr>
      <w:r>
        <w:rPr>
          <w:rFonts w:hint="eastAsia"/>
          <w:sz w:val="21"/>
          <w:szCs w:val="21"/>
        </w:rPr>
        <w:t>二、质疑项目基本情况</w:t>
      </w:r>
    </w:p>
    <w:p>
      <w:pPr>
        <w:pStyle w:val="11"/>
        <w:tabs>
          <w:tab w:val="left" w:pos="3940"/>
          <w:tab w:val="left" w:pos="6626"/>
          <w:tab w:val="left" w:pos="6741"/>
        </w:tabs>
        <w:spacing w:before="158" w:line="360" w:lineRule="auto"/>
        <w:ind w:right="2142"/>
        <w:jc w:val="both"/>
        <w:rPr>
          <w:sz w:val="21"/>
          <w:szCs w:val="21"/>
        </w:rPr>
      </w:pPr>
      <w:r>
        <w:rPr>
          <w:rFonts w:hint="eastAsia"/>
          <w:sz w:val="21"/>
          <w:szCs w:val="21"/>
        </w:rPr>
        <w:t>质疑项目的名称：</w:t>
      </w:r>
      <w:r>
        <w:rPr>
          <w:spacing w:val="-97"/>
          <w:sz w:val="21"/>
          <w:szCs w:val="21"/>
        </w:rPr>
        <w:t xml:space="preserve"> </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 xml:space="preserve"> </w:t>
      </w:r>
      <w:r>
        <w:rPr>
          <w:rFonts w:hint="eastAsia"/>
          <w:sz w:val="21"/>
          <w:szCs w:val="21"/>
        </w:rPr>
        <w:t>质疑项目的编号：</w:t>
      </w:r>
      <w:r>
        <w:rPr>
          <w:sz w:val="21"/>
          <w:szCs w:val="21"/>
          <w:u w:val="single"/>
        </w:rPr>
        <w:t xml:space="preserve"> </w:t>
      </w:r>
      <w:r>
        <w:rPr>
          <w:sz w:val="21"/>
          <w:szCs w:val="21"/>
          <w:u w:val="single"/>
        </w:rPr>
        <w:tab/>
      </w:r>
      <w:r>
        <w:rPr>
          <w:rFonts w:hint="eastAsia"/>
          <w:sz w:val="21"/>
          <w:szCs w:val="21"/>
        </w:rPr>
        <w:t>包号：</w:t>
      </w:r>
      <w:r>
        <w:rPr>
          <w:sz w:val="21"/>
          <w:szCs w:val="21"/>
          <w:u w:val="single"/>
        </w:rPr>
        <w:t xml:space="preserve"> </w:t>
      </w:r>
      <w:r>
        <w:rPr>
          <w:sz w:val="21"/>
          <w:szCs w:val="21"/>
          <w:u w:val="single"/>
        </w:rPr>
        <w:tab/>
      </w:r>
      <w:r>
        <w:rPr>
          <w:sz w:val="21"/>
          <w:szCs w:val="21"/>
          <w:u w:val="single"/>
        </w:rPr>
        <w:tab/>
      </w:r>
      <w:r>
        <w:rPr>
          <w:spacing w:val="-1"/>
          <w:sz w:val="21"/>
          <w:szCs w:val="21"/>
          <w:u w:val="single"/>
        </w:rPr>
        <w:t xml:space="preserve">               </w:t>
      </w:r>
      <w:r>
        <w:rPr>
          <w:spacing w:val="15"/>
          <w:sz w:val="21"/>
          <w:szCs w:val="21"/>
          <w:u w:val="single"/>
        </w:rPr>
        <w:t xml:space="preserve"> </w:t>
      </w:r>
      <w:r>
        <w:rPr>
          <w:rFonts w:hint="eastAsia"/>
          <w:spacing w:val="-1"/>
          <w:sz w:val="21"/>
          <w:szCs w:val="21"/>
        </w:rPr>
        <w:t>采</w:t>
      </w:r>
      <w:r>
        <w:rPr>
          <w:rFonts w:hint="eastAsia"/>
          <w:sz w:val="21"/>
          <w:szCs w:val="21"/>
        </w:rPr>
        <w:t>购人名称：</w:t>
      </w:r>
      <w:r>
        <w:rPr>
          <w:sz w:val="21"/>
          <w:szCs w:val="21"/>
          <w:u w:val="single"/>
        </w:rPr>
        <w:t xml:space="preserve"> </w:t>
      </w:r>
      <w:r>
        <w:rPr>
          <w:sz w:val="21"/>
          <w:szCs w:val="21"/>
          <w:u w:val="single"/>
        </w:rPr>
        <w:tab/>
      </w:r>
      <w:r>
        <w:rPr>
          <w:sz w:val="21"/>
          <w:szCs w:val="21"/>
          <w:u w:val="single"/>
        </w:rPr>
        <w:tab/>
      </w:r>
    </w:p>
    <w:p>
      <w:pPr>
        <w:pStyle w:val="11"/>
        <w:tabs>
          <w:tab w:val="left" w:pos="7275"/>
        </w:tabs>
        <w:spacing w:line="360" w:lineRule="auto"/>
        <w:ind w:right="1287"/>
        <w:rPr>
          <w:b/>
          <w:sz w:val="21"/>
          <w:szCs w:val="21"/>
        </w:rPr>
      </w:pPr>
      <w:r>
        <w:rPr>
          <w:rFonts w:hint="eastAsia"/>
          <w:sz w:val="21"/>
          <w:szCs w:val="21"/>
        </w:rPr>
        <w:t>采购文件获取日期</w:t>
      </w:r>
      <w:r>
        <w:rPr>
          <w:rFonts w:hint="eastAsia"/>
          <w:spacing w:val="14"/>
          <w:sz w:val="21"/>
          <w:szCs w:val="21"/>
        </w:rPr>
        <w:t>：</w:t>
      </w:r>
      <w:r>
        <w:rPr>
          <w:sz w:val="21"/>
          <w:szCs w:val="21"/>
          <w:u w:val="single"/>
        </w:rPr>
        <w:t xml:space="preserve"> </w:t>
      </w:r>
      <w:r>
        <w:rPr>
          <w:sz w:val="21"/>
          <w:szCs w:val="21"/>
          <w:u w:val="single"/>
        </w:rPr>
        <w:tab/>
      </w:r>
      <w:r>
        <w:rPr>
          <w:sz w:val="21"/>
          <w:szCs w:val="21"/>
        </w:rPr>
        <w:t xml:space="preserve">    </w:t>
      </w:r>
      <w:r>
        <w:rPr>
          <w:sz w:val="21"/>
          <w:szCs w:val="21"/>
          <w:u w:val="single"/>
        </w:rPr>
        <w:t xml:space="preserve">                                  </w:t>
      </w:r>
      <w:r>
        <w:rPr>
          <w:rFonts w:hint="eastAsia"/>
          <w:b/>
          <w:sz w:val="21"/>
          <w:szCs w:val="21"/>
        </w:rPr>
        <w:t>三、质疑事项具体内容</w:t>
      </w:r>
    </w:p>
    <w:p>
      <w:pPr>
        <w:pStyle w:val="11"/>
        <w:tabs>
          <w:tab w:val="left" w:pos="6511"/>
          <w:tab w:val="left" w:pos="6569"/>
        </w:tabs>
        <w:spacing w:before="5" w:line="360" w:lineRule="auto"/>
        <w:ind w:right="2315"/>
        <w:rPr>
          <w:sz w:val="21"/>
          <w:szCs w:val="21"/>
        </w:rPr>
      </w:pPr>
      <w:r>
        <w:rPr>
          <w:rFonts w:hint="eastAsia"/>
          <w:sz w:val="21"/>
          <w:szCs w:val="21"/>
        </w:rPr>
        <w:t>质疑事项</w:t>
      </w:r>
      <w:r>
        <w:rPr>
          <w:spacing w:val="-61"/>
          <w:sz w:val="21"/>
          <w:szCs w:val="21"/>
        </w:rPr>
        <w:t xml:space="preserve"> </w:t>
      </w:r>
      <w:r>
        <w:rPr>
          <w:sz w:val="21"/>
          <w:szCs w:val="21"/>
        </w:rPr>
        <w:t>1</w:t>
      </w:r>
      <w:r>
        <w:rPr>
          <w:rFonts w:hint="eastAsia"/>
          <w:sz w:val="21"/>
          <w:szCs w:val="21"/>
        </w:rPr>
        <w:t>：</w:t>
      </w:r>
      <w:r>
        <w:rPr>
          <w:sz w:val="21"/>
          <w:szCs w:val="21"/>
          <w:u w:val="single"/>
        </w:rPr>
        <w:t xml:space="preserve"> </w:t>
      </w:r>
      <w:r>
        <w:rPr>
          <w:sz w:val="21"/>
          <w:szCs w:val="21"/>
          <w:u w:val="single"/>
        </w:rPr>
        <w:tab/>
      </w:r>
      <w:r>
        <w:rPr>
          <w:sz w:val="21"/>
          <w:szCs w:val="21"/>
          <w:u w:val="single"/>
        </w:rPr>
        <w:tab/>
      </w:r>
      <w:r>
        <w:rPr>
          <w:spacing w:val="-1"/>
          <w:sz w:val="21"/>
          <w:szCs w:val="21"/>
          <w:u w:val="single"/>
        </w:rPr>
        <w:t xml:space="preserve">                                       </w:t>
      </w:r>
      <w:r>
        <w:rPr>
          <w:spacing w:val="39"/>
          <w:sz w:val="21"/>
          <w:szCs w:val="21"/>
          <w:u w:val="single"/>
        </w:rPr>
        <w:t xml:space="preserve"> </w:t>
      </w:r>
      <w:r>
        <w:rPr>
          <w:rFonts w:hint="eastAsia"/>
          <w:spacing w:val="-1"/>
          <w:sz w:val="21"/>
          <w:szCs w:val="21"/>
        </w:rPr>
        <w:t>事</w:t>
      </w:r>
      <w:r>
        <w:rPr>
          <w:rFonts w:hint="eastAsia"/>
          <w:sz w:val="21"/>
          <w:szCs w:val="21"/>
        </w:rPr>
        <w:t>实依据：</w:t>
      </w:r>
      <w:r>
        <w:rPr>
          <w:sz w:val="21"/>
          <w:szCs w:val="21"/>
          <w:u w:val="single"/>
        </w:rPr>
        <w:t xml:space="preserve"> </w:t>
      </w:r>
      <w:r>
        <w:rPr>
          <w:sz w:val="21"/>
          <w:szCs w:val="21"/>
          <w:u w:val="single"/>
        </w:rPr>
        <w:tab/>
      </w:r>
      <w:r>
        <w:rPr>
          <w:lang w:val="en-US"/>
        </w:rPr>
        <mc:AlternateContent>
          <mc:Choice Requires="wpg">
            <w:drawing>
              <wp:anchor distT="0" distB="0" distL="114300" distR="114300" simplePos="0" relativeHeight="251661312" behindDoc="1" locked="0" layoutInCell="1" allowOverlap="1">
                <wp:simplePos x="0" y="0"/>
                <wp:positionH relativeFrom="page">
                  <wp:posOffset>1143000</wp:posOffset>
                </wp:positionH>
                <wp:positionV relativeFrom="paragraph">
                  <wp:posOffset>176530</wp:posOffset>
                </wp:positionV>
                <wp:extent cx="4179570" cy="7620"/>
                <wp:effectExtent l="0" t="0" r="0" b="0"/>
                <wp:wrapTopAndBottom/>
                <wp:docPr id="321" name="组合 115"/>
                <wp:cNvGraphicFramePr/>
                <a:graphic xmlns:a="http://schemas.openxmlformats.org/drawingml/2006/main">
                  <a:graphicData uri="http://schemas.microsoft.com/office/word/2010/wordprocessingGroup">
                    <wpg:wgp>
                      <wpg:cNvGrpSpPr/>
                      <wpg:grpSpPr>
                        <a:xfrm>
                          <a:off x="0" y="0"/>
                          <a:ext cx="4179570" cy="7620"/>
                          <a:chOff x="1800" y="278"/>
                          <a:chExt cx="6582" cy="12"/>
                        </a:xfrm>
                        <a:effectLst/>
                      </wpg:grpSpPr>
                      <wps:wsp>
                        <wps:cNvPr id="322" name="Rectangle 21"/>
                        <wps:cNvSpPr>
                          <a:spLocks noChangeArrowheads="1"/>
                        </wps:cNvSpPr>
                        <wps:spPr bwMode="auto">
                          <a:xfrm>
                            <a:off x="1800" y="278"/>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323" name="Rectangle 22"/>
                        <wps:cNvSpPr>
                          <a:spLocks noChangeArrowheads="1"/>
                        </wps:cNvSpPr>
                        <wps:spPr bwMode="auto">
                          <a:xfrm>
                            <a:off x="184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4" name="Rectangle 23"/>
                        <wps:cNvSpPr>
                          <a:spLocks noChangeArrowheads="1"/>
                        </wps:cNvSpPr>
                        <wps:spPr bwMode="auto">
                          <a:xfrm>
                            <a:off x="190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5" name="Rectangle 24"/>
                        <wps:cNvSpPr>
                          <a:spLocks noChangeArrowheads="1"/>
                        </wps:cNvSpPr>
                        <wps:spPr bwMode="auto">
                          <a:xfrm>
                            <a:off x="195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6" name="Rectangle 25"/>
                        <wps:cNvSpPr>
                          <a:spLocks noChangeArrowheads="1"/>
                        </wps:cNvSpPr>
                        <wps:spPr bwMode="auto">
                          <a:xfrm>
                            <a:off x="201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7" name="Rectangle 26"/>
                        <wps:cNvSpPr>
                          <a:spLocks noChangeArrowheads="1"/>
                        </wps:cNvSpPr>
                        <wps:spPr bwMode="auto">
                          <a:xfrm>
                            <a:off x="207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8" name="Rectangle 27"/>
                        <wps:cNvSpPr>
                          <a:spLocks noChangeArrowheads="1"/>
                        </wps:cNvSpPr>
                        <wps:spPr bwMode="auto">
                          <a:xfrm>
                            <a:off x="213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9" name="Rectangle 28"/>
                        <wps:cNvSpPr>
                          <a:spLocks noChangeArrowheads="1"/>
                        </wps:cNvSpPr>
                        <wps:spPr bwMode="auto">
                          <a:xfrm>
                            <a:off x="218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0" name="Rectangle 29"/>
                        <wps:cNvSpPr>
                          <a:spLocks noChangeArrowheads="1"/>
                        </wps:cNvSpPr>
                        <wps:spPr bwMode="auto">
                          <a:xfrm>
                            <a:off x="224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1" name="Rectangle 30"/>
                        <wps:cNvSpPr>
                          <a:spLocks noChangeArrowheads="1"/>
                        </wps:cNvSpPr>
                        <wps:spPr bwMode="auto">
                          <a:xfrm>
                            <a:off x="230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2" name="Rectangle 31"/>
                        <wps:cNvSpPr>
                          <a:spLocks noChangeArrowheads="1"/>
                        </wps:cNvSpPr>
                        <wps:spPr bwMode="auto">
                          <a:xfrm>
                            <a:off x="236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3" name="Rectangle 32"/>
                        <wps:cNvSpPr>
                          <a:spLocks noChangeArrowheads="1"/>
                        </wps:cNvSpPr>
                        <wps:spPr bwMode="auto">
                          <a:xfrm>
                            <a:off x="241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4" name="Rectangle 33"/>
                        <wps:cNvSpPr>
                          <a:spLocks noChangeArrowheads="1"/>
                        </wps:cNvSpPr>
                        <wps:spPr bwMode="auto">
                          <a:xfrm>
                            <a:off x="247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5" name="Rectangle 34"/>
                        <wps:cNvSpPr>
                          <a:spLocks noChangeArrowheads="1"/>
                        </wps:cNvSpPr>
                        <wps:spPr bwMode="auto">
                          <a:xfrm>
                            <a:off x="253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6" name="Rectangle 35"/>
                        <wps:cNvSpPr>
                          <a:spLocks noChangeArrowheads="1"/>
                        </wps:cNvSpPr>
                        <wps:spPr bwMode="auto">
                          <a:xfrm>
                            <a:off x="259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7" name="Rectangle 36"/>
                        <wps:cNvSpPr>
                          <a:spLocks noChangeArrowheads="1"/>
                        </wps:cNvSpPr>
                        <wps:spPr bwMode="auto">
                          <a:xfrm>
                            <a:off x="265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8" name="Rectangle 37"/>
                        <wps:cNvSpPr>
                          <a:spLocks noChangeArrowheads="1"/>
                        </wps:cNvSpPr>
                        <wps:spPr bwMode="auto">
                          <a:xfrm>
                            <a:off x="270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9" name="Rectangle 38"/>
                        <wps:cNvSpPr>
                          <a:spLocks noChangeArrowheads="1"/>
                        </wps:cNvSpPr>
                        <wps:spPr bwMode="auto">
                          <a:xfrm>
                            <a:off x="276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0" name="Rectangle 39"/>
                        <wps:cNvSpPr>
                          <a:spLocks noChangeArrowheads="1"/>
                        </wps:cNvSpPr>
                        <wps:spPr bwMode="auto">
                          <a:xfrm>
                            <a:off x="282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1" name="Rectangle 40"/>
                        <wps:cNvSpPr>
                          <a:spLocks noChangeArrowheads="1"/>
                        </wps:cNvSpPr>
                        <wps:spPr bwMode="auto">
                          <a:xfrm>
                            <a:off x="288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2" name="Rectangle 41"/>
                        <wps:cNvSpPr>
                          <a:spLocks noChangeArrowheads="1"/>
                        </wps:cNvSpPr>
                        <wps:spPr bwMode="auto">
                          <a:xfrm>
                            <a:off x="293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3" name="Rectangle 42"/>
                        <wps:cNvSpPr>
                          <a:spLocks noChangeArrowheads="1"/>
                        </wps:cNvSpPr>
                        <wps:spPr bwMode="auto">
                          <a:xfrm>
                            <a:off x="299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4" name="Rectangle 43"/>
                        <wps:cNvSpPr>
                          <a:spLocks noChangeArrowheads="1"/>
                        </wps:cNvSpPr>
                        <wps:spPr bwMode="auto">
                          <a:xfrm>
                            <a:off x="305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5" name="Rectangle 44"/>
                        <wps:cNvSpPr>
                          <a:spLocks noChangeArrowheads="1"/>
                        </wps:cNvSpPr>
                        <wps:spPr bwMode="auto">
                          <a:xfrm>
                            <a:off x="311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6" name="Rectangle 45"/>
                        <wps:cNvSpPr>
                          <a:spLocks noChangeArrowheads="1"/>
                        </wps:cNvSpPr>
                        <wps:spPr bwMode="auto">
                          <a:xfrm>
                            <a:off x="316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7" name="Rectangle 46"/>
                        <wps:cNvSpPr>
                          <a:spLocks noChangeArrowheads="1"/>
                        </wps:cNvSpPr>
                        <wps:spPr bwMode="auto">
                          <a:xfrm>
                            <a:off x="322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8" name="Rectangle 47"/>
                        <wps:cNvSpPr>
                          <a:spLocks noChangeArrowheads="1"/>
                        </wps:cNvSpPr>
                        <wps:spPr bwMode="auto">
                          <a:xfrm>
                            <a:off x="328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9" name="Rectangle 48"/>
                        <wps:cNvSpPr>
                          <a:spLocks noChangeArrowheads="1"/>
                        </wps:cNvSpPr>
                        <wps:spPr bwMode="auto">
                          <a:xfrm>
                            <a:off x="334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0" name="Rectangle 49"/>
                        <wps:cNvSpPr>
                          <a:spLocks noChangeArrowheads="1"/>
                        </wps:cNvSpPr>
                        <wps:spPr bwMode="auto">
                          <a:xfrm>
                            <a:off x="339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1" name="Rectangle 50"/>
                        <wps:cNvSpPr>
                          <a:spLocks noChangeArrowheads="1"/>
                        </wps:cNvSpPr>
                        <wps:spPr bwMode="auto">
                          <a:xfrm>
                            <a:off x="345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2" name="Rectangle 51"/>
                        <wps:cNvSpPr>
                          <a:spLocks noChangeArrowheads="1"/>
                        </wps:cNvSpPr>
                        <wps:spPr bwMode="auto">
                          <a:xfrm>
                            <a:off x="351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3" name="Rectangle 52"/>
                        <wps:cNvSpPr>
                          <a:spLocks noChangeArrowheads="1"/>
                        </wps:cNvSpPr>
                        <wps:spPr bwMode="auto">
                          <a:xfrm>
                            <a:off x="357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4" name="Rectangle 53"/>
                        <wps:cNvSpPr>
                          <a:spLocks noChangeArrowheads="1"/>
                        </wps:cNvSpPr>
                        <wps:spPr bwMode="auto">
                          <a:xfrm>
                            <a:off x="362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5" name="Rectangle 54"/>
                        <wps:cNvSpPr>
                          <a:spLocks noChangeArrowheads="1"/>
                        </wps:cNvSpPr>
                        <wps:spPr bwMode="auto">
                          <a:xfrm>
                            <a:off x="368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6" name="Rectangle 55"/>
                        <wps:cNvSpPr>
                          <a:spLocks noChangeArrowheads="1"/>
                        </wps:cNvSpPr>
                        <wps:spPr bwMode="auto">
                          <a:xfrm>
                            <a:off x="374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7" name="Rectangle 56"/>
                        <wps:cNvSpPr>
                          <a:spLocks noChangeArrowheads="1"/>
                        </wps:cNvSpPr>
                        <wps:spPr bwMode="auto">
                          <a:xfrm>
                            <a:off x="3802" y="278"/>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358" name="Rectangle 57"/>
                        <wps:cNvSpPr>
                          <a:spLocks noChangeArrowheads="1"/>
                        </wps:cNvSpPr>
                        <wps:spPr bwMode="auto">
                          <a:xfrm>
                            <a:off x="386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9" name="Rectangle 58"/>
                        <wps:cNvSpPr>
                          <a:spLocks noChangeArrowheads="1"/>
                        </wps:cNvSpPr>
                        <wps:spPr bwMode="auto">
                          <a:xfrm>
                            <a:off x="391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0" name="Rectangle 59"/>
                        <wps:cNvSpPr>
                          <a:spLocks noChangeArrowheads="1"/>
                        </wps:cNvSpPr>
                        <wps:spPr bwMode="auto">
                          <a:xfrm>
                            <a:off x="397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1" name="Rectangle 60"/>
                        <wps:cNvSpPr>
                          <a:spLocks noChangeArrowheads="1"/>
                        </wps:cNvSpPr>
                        <wps:spPr bwMode="auto">
                          <a:xfrm>
                            <a:off x="403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2" name="Rectangle 61"/>
                        <wps:cNvSpPr>
                          <a:spLocks noChangeArrowheads="1"/>
                        </wps:cNvSpPr>
                        <wps:spPr bwMode="auto">
                          <a:xfrm>
                            <a:off x="409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3" name="Rectangle 62"/>
                        <wps:cNvSpPr>
                          <a:spLocks noChangeArrowheads="1"/>
                        </wps:cNvSpPr>
                        <wps:spPr bwMode="auto">
                          <a:xfrm>
                            <a:off x="414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4" name="Rectangle 63"/>
                        <wps:cNvSpPr>
                          <a:spLocks noChangeArrowheads="1"/>
                        </wps:cNvSpPr>
                        <wps:spPr bwMode="auto">
                          <a:xfrm>
                            <a:off x="420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5" name="Rectangle 64"/>
                        <wps:cNvSpPr>
                          <a:spLocks noChangeArrowheads="1"/>
                        </wps:cNvSpPr>
                        <wps:spPr bwMode="auto">
                          <a:xfrm>
                            <a:off x="426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6" name="Rectangle 65"/>
                        <wps:cNvSpPr>
                          <a:spLocks noChangeArrowheads="1"/>
                        </wps:cNvSpPr>
                        <wps:spPr bwMode="auto">
                          <a:xfrm>
                            <a:off x="432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7" name="Rectangle 66"/>
                        <wps:cNvSpPr>
                          <a:spLocks noChangeArrowheads="1"/>
                        </wps:cNvSpPr>
                        <wps:spPr bwMode="auto">
                          <a:xfrm>
                            <a:off x="437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8" name="Rectangle 67"/>
                        <wps:cNvSpPr>
                          <a:spLocks noChangeArrowheads="1"/>
                        </wps:cNvSpPr>
                        <wps:spPr bwMode="auto">
                          <a:xfrm>
                            <a:off x="443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9" name="Rectangle 68"/>
                        <wps:cNvSpPr>
                          <a:spLocks noChangeArrowheads="1"/>
                        </wps:cNvSpPr>
                        <wps:spPr bwMode="auto">
                          <a:xfrm>
                            <a:off x="449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0" name="Rectangle 69"/>
                        <wps:cNvSpPr>
                          <a:spLocks noChangeArrowheads="1"/>
                        </wps:cNvSpPr>
                        <wps:spPr bwMode="auto">
                          <a:xfrm>
                            <a:off x="455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1" name="Rectangle 70"/>
                        <wps:cNvSpPr>
                          <a:spLocks noChangeArrowheads="1"/>
                        </wps:cNvSpPr>
                        <wps:spPr bwMode="auto">
                          <a:xfrm>
                            <a:off x="460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2" name="Rectangle 71"/>
                        <wps:cNvSpPr>
                          <a:spLocks noChangeArrowheads="1"/>
                        </wps:cNvSpPr>
                        <wps:spPr bwMode="auto">
                          <a:xfrm>
                            <a:off x="466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3" name="Rectangle 72"/>
                        <wps:cNvSpPr>
                          <a:spLocks noChangeArrowheads="1"/>
                        </wps:cNvSpPr>
                        <wps:spPr bwMode="auto">
                          <a:xfrm>
                            <a:off x="472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4" name="Rectangle 73"/>
                        <wps:cNvSpPr>
                          <a:spLocks noChangeArrowheads="1"/>
                        </wps:cNvSpPr>
                        <wps:spPr bwMode="auto">
                          <a:xfrm>
                            <a:off x="478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5" name="Rectangle 74"/>
                        <wps:cNvSpPr>
                          <a:spLocks noChangeArrowheads="1"/>
                        </wps:cNvSpPr>
                        <wps:spPr bwMode="auto">
                          <a:xfrm>
                            <a:off x="483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6" name="Rectangle 75"/>
                        <wps:cNvSpPr>
                          <a:spLocks noChangeArrowheads="1"/>
                        </wps:cNvSpPr>
                        <wps:spPr bwMode="auto">
                          <a:xfrm>
                            <a:off x="489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7" name="Rectangle 76"/>
                        <wps:cNvSpPr>
                          <a:spLocks noChangeArrowheads="1"/>
                        </wps:cNvSpPr>
                        <wps:spPr bwMode="auto">
                          <a:xfrm>
                            <a:off x="495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8" name="Rectangle 77"/>
                        <wps:cNvSpPr>
                          <a:spLocks noChangeArrowheads="1"/>
                        </wps:cNvSpPr>
                        <wps:spPr bwMode="auto">
                          <a:xfrm>
                            <a:off x="501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9" name="Rectangle 78"/>
                        <wps:cNvSpPr>
                          <a:spLocks noChangeArrowheads="1"/>
                        </wps:cNvSpPr>
                        <wps:spPr bwMode="auto">
                          <a:xfrm>
                            <a:off x="506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0" name="Rectangle 79"/>
                        <wps:cNvSpPr>
                          <a:spLocks noChangeArrowheads="1"/>
                        </wps:cNvSpPr>
                        <wps:spPr bwMode="auto">
                          <a:xfrm>
                            <a:off x="512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1" name="Rectangle 80"/>
                        <wps:cNvSpPr>
                          <a:spLocks noChangeArrowheads="1"/>
                        </wps:cNvSpPr>
                        <wps:spPr bwMode="auto">
                          <a:xfrm>
                            <a:off x="518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2" name="Rectangle 81"/>
                        <wps:cNvSpPr>
                          <a:spLocks noChangeArrowheads="1"/>
                        </wps:cNvSpPr>
                        <wps:spPr bwMode="auto">
                          <a:xfrm>
                            <a:off x="524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3" name="Rectangle 82"/>
                        <wps:cNvSpPr>
                          <a:spLocks noChangeArrowheads="1"/>
                        </wps:cNvSpPr>
                        <wps:spPr bwMode="auto">
                          <a:xfrm>
                            <a:off x="530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4" name="Rectangle 83"/>
                        <wps:cNvSpPr>
                          <a:spLocks noChangeArrowheads="1"/>
                        </wps:cNvSpPr>
                        <wps:spPr bwMode="auto">
                          <a:xfrm>
                            <a:off x="535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5" name="Rectangle 84"/>
                        <wps:cNvSpPr>
                          <a:spLocks noChangeArrowheads="1"/>
                        </wps:cNvSpPr>
                        <wps:spPr bwMode="auto">
                          <a:xfrm>
                            <a:off x="541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6" name="Rectangle 85"/>
                        <wps:cNvSpPr>
                          <a:spLocks noChangeArrowheads="1"/>
                        </wps:cNvSpPr>
                        <wps:spPr bwMode="auto">
                          <a:xfrm>
                            <a:off x="547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7" name="Rectangle 86"/>
                        <wps:cNvSpPr>
                          <a:spLocks noChangeArrowheads="1"/>
                        </wps:cNvSpPr>
                        <wps:spPr bwMode="auto">
                          <a:xfrm>
                            <a:off x="553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8" name="Rectangle 87"/>
                        <wps:cNvSpPr>
                          <a:spLocks noChangeArrowheads="1"/>
                        </wps:cNvSpPr>
                        <wps:spPr bwMode="auto">
                          <a:xfrm>
                            <a:off x="558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9" name="Rectangle 88"/>
                        <wps:cNvSpPr>
                          <a:spLocks noChangeArrowheads="1"/>
                        </wps:cNvSpPr>
                        <wps:spPr bwMode="auto">
                          <a:xfrm>
                            <a:off x="564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0" name="Rectangle 89"/>
                        <wps:cNvSpPr>
                          <a:spLocks noChangeArrowheads="1"/>
                        </wps:cNvSpPr>
                        <wps:spPr bwMode="auto">
                          <a:xfrm>
                            <a:off x="570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1" name="Rectangle 90"/>
                        <wps:cNvSpPr>
                          <a:spLocks noChangeArrowheads="1"/>
                        </wps:cNvSpPr>
                        <wps:spPr bwMode="auto">
                          <a:xfrm>
                            <a:off x="576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2" name="Rectangle 91"/>
                        <wps:cNvSpPr>
                          <a:spLocks noChangeArrowheads="1"/>
                        </wps:cNvSpPr>
                        <wps:spPr bwMode="auto">
                          <a:xfrm>
                            <a:off x="581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3" name="Rectangle 92"/>
                        <wps:cNvSpPr>
                          <a:spLocks noChangeArrowheads="1"/>
                        </wps:cNvSpPr>
                        <wps:spPr bwMode="auto">
                          <a:xfrm>
                            <a:off x="587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4" name="Rectangle 93"/>
                        <wps:cNvSpPr>
                          <a:spLocks noChangeArrowheads="1"/>
                        </wps:cNvSpPr>
                        <wps:spPr bwMode="auto">
                          <a:xfrm>
                            <a:off x="593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5" name="Rectangle 94"/>
                        <wps:cNvSpPr>
                          <a:spLocks noChangeArrowheads="1"/>
                        </wps:cNvSpPr>
                        <wps:spPr bwMode="auto">
                          <a:xfrm>
                            <a:off x="599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6" name="Rectangle 95"/>
                        <wps:cNvSpPr>
                          <a:spLocks noChangeArrowheads="1"/>
                        </wps:cNvSpPr>
                        <wps:spPr bwMode="auto">
                          <a:xfrm>
                            <a:off x="604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7" name="Rectangle 96"/>
                        <wps:cNvSpPr>
                          <a:spLocks noChangeArrowheads="1"/>
                        </wps:cNvSpPr>
                        <wps:spPr bwMode="auto">
                          <a:xfrm>
                            <a:off x="610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8" name="Rectangle 97"/>
                        <wps:cNvSpPr>
                          <a:spLocks noChangeArrowheads="1"/>
                        </wps:cNvSpPr>
                        <wps:spPr bwMode="auto">
                          <a:xfrm>
                            <a:off x="616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9" name="Rectangle 98"/>
                        <wps:cNvSpPr>
                          <a:spLocks noChangeArrowheads="1"/>
                        </wps:cNvSpPr>
                        <wps:spPr bwMode="auto">
                          <a:xfrm>
                            <a:off x="622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0" name="Rectangle 99"/>
                        <wps:cNvSpPr>
                          <a:spLocks noChangeArrowheads="1"/>
                        </wps:cNvSpPr>
                        <wps:spPr bwMode="auto">
                          <a:xfrm>
                            <a:off x="627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1" name="Rectangle 100"/>
                        <wps:cNvSpPr>
                          <a:spLocks noChangeArrowheads="1"/>
                        </wps:cNvSpPr>
                        <wps:spPr bwMode="auto">
                          <a:xfrm>
                            <a:off x="6337" y="278"/>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402" name="Rectangle 101"/>
                        <wps:cNvSpPr>
                          <a:spLocks noChangeArrowheads="1"/>
                        </wps:cNvSpPr>
                        <wps:spPr bwMode="auto">
                          <a:xfrm>
                            <a:off x="639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3" name="Rectangle 102"/>
                        <wps:cNvSpPr>
                          <a:spLocks noChangeArrowheads="1"/>
                        </wps:cNvSpPr>
                        <wps:spPr bwMode="auto">
                          <a:xfrm>
                            <a:off x="645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4" name="Rectangle 103"/>
                        <wps:cNvSpPr>
                          <a:spLocks noChangeArrowheads="1"/>
                        </wps:cNvSpPr>
                        <wps:spPr bwMode="auto">
                          <a:xfrm>
                            <a:off x="651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5" name="Rectangle 104"/>
                        <wps:cNvSpPr>
                          <a:spLocks noChangeArrowheads="1"/>
                        </wps:cNvSpPr>
                        <wps:spPr bwMode="auto">
                          <a:xfrm>
                            <a:off x="656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6" name="Rectangle 105"/>
                        <wps:cNvSpPr>
                          <a:spLocks noChangeArrowheads="1"/>
                        </wps:cNvSpPr>
                        <wps:spPr bwMode="auto">
                          <a:xfrm>
                            <a:off x="662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7" name="Rectangle 106"/>
                        <wps:cNvSpPr>
                          <a:spLocks noChangeArrowheads="1"/>
                        </wps:cNvSpPr>
                        <wps:spPr bwMode="auto">
                          <a:xfrm>
                            <a:off x="668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8" name="Rectangle 107"/>
                        <wps:cNvSpPr>
                          <a:spLocks noChangeArrowheads="1"/>
                        </wps:cNvSpPr>
                        <wps:spPr bwMode="auto">
                          <a:xfrm>
                            <a:off x="674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9" name="Rectangle 108"/>
                        <wps:cNvSpPr>
                          <a:spLocks noChangeArrowheads="1"/>
                        </wps:cNvSpPr>
                        <wps:spPr bwMode="auto">
                          <a:xfrm>
                            <a:off x="679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0" name="Rectangle 109"/>
                        <wps:cNvSpPr>
                          <a:spLocks noChangeArrowheads="1"/>
                        </wps:cNvSpPr>
                        <wps:spPr bwMode="auto">
                          <a:xfrm>
                            <a:off x="685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1" name="Rectangle 110"/>
                        <wps:cNvSpPr>
                          <a:spLocks noChangeArrowheads="1"/>
                        </wps:cNvSpPr>
                        <wps:spPr bwMode="auto">
                          <a:xfrm>
                            <a:off x="691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2" name="Rectangle 111"/>
                        <wps:cNvSpPr>
                          <a:spLocks noChangeArrowheads="1"/>
                        </wps:cNvSpPr>
                        <wps:spPr bwMode="auto">
                          <a:xfrm>
                            <a:off x="697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3" name="Rectangle 112"/>
                        <wps:cNvSpPr>
                          <a:spLocks noChangeArrowheads="1"/>
                        </wps:cNvSpPr>
                        <wps:spPr bwMode="auto">
                          <a:xfrm>
                            <a:off x="702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4" name="Rectangle 113"/>
                        <wps:cNvSpPr>
                          <a:spLocks noChangeArrowheads="1"/>
                        </wps:cNvSpPr>
                        <wps:spPr bwMode="auto">
                          <a:xfrm>
                            <a:off x="708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5" name="Rectangle 114"/>
                        <wps:cNvSpPr>
                          <a:spLocks noChangeArrowheads="1"/>
                        </wps:cNvSpPr>
                        <wps:spPr bwMode="auto">
                          <a:xfrm>
                            <a:off x="714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6" name="Rectangle 115"/>
                        <wps:cNvSpPr>
                          <a:spLocks noChangeArrowheads="1"/>
                        </wps:cNvSpPr>
                        <wps:spPr bwMode="auto">
                          <a:xfrm>
                            <a:off x="720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7" name="Rectangle 116"/>
                        <wps:cNvSpPr>
                          <a:spLocks noChangeArrowheads="1"/>
                        </wps:cNvSpPr>
                        <wps:spPr bwMode="auto">
                          <a:xfrm>
                            <a:off x="725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8" name="Rectangle 117"/>
                        <wps:cNvSpPr>
                          <a:spLocks noChangeArrowheads="1"/>
                        </wps:cNvSpPr>
                        <wps:spPr bwMode="auto">
                          <a:xfrm>
                            <a:off x="731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9" name="Rectangle 118"/>
                        <wps:cNvSpPr>
                          <a:spLocks noChangeArrowheads="1"/>
                        </wps:cNvSpPr>
                        <wps:spPr bwMode="auto">
                          <a:xfrm>
                            <a:off x="737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0" name="Rectangle 119"/>
                        <wps:cNvSpPr>
                          <a:spLocks noChangeArrowheads="1"/>
                        </wps:cNvSpPr>
                        <wps:spPr bwMode="auto">
                          <a:xfrm>
                            <a:off x="743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1" name="Rectangle 120"/>
                        <wps:cNvSpPr>
                          <a:spLocks noChangeArrowheads="1"/>
                        </wps:cNvSpPr>
                        <wps:spPr bwMode="auto">
                          <a:xfrm>
                            <a:off x="748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2" name="Rectangle 121"/>
                        <wps:cNvSpPr>
                          <a:spLocks noChangeArrowheads="1"/>
                        </wps:cNvSpPr>
                        <wps:spPr bwMode="auto">
                          <a:xfrm>
                            <a:off x="754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3" name="Rectangle 122"/>
                        <wps:cNvSpPr>
                          <a:spLocks noChangeArrowheads="1"/>
                        </wps:cNvSpPr>
                        <wps:spPr bwMode="auto">
                          <a:xfrm>
                            <a:off x="760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4" name="Rectangle 123"/>
                        <wps:cNvSpPr>
                          <a:spLocks noChangeArrowheads="1"/>
                        </wps:cNvSpPr>
                        <wps:spPr bwMode="auto">
                          <a:xfrm>
                            <a:off x="766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5" name="Rectangle 124"/>
                        <wps:cNvSpPr>
                          <a:spLocks noChangeArrowheads="1"/>
                        </wps:cNvSpPr>
                        <wps:spPr bwMode="auto">
                          <a:xfrm>
                            <a:off x="771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6" name="Rectangle 125"/>
                        <wps:cNvSpPr>
                          <a:spLocks noChangeArrowheads="1"/>
                        </wps:cNvSpPr>
                        <wps:spPr bwMode="auto">
                          <a:xfrm>
                            <a:off x="777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7" name="Rectangle 126"/>
                        <wps:cNvSpPr>
                          <a:spLocks noChangeArrowheads="1"/>
                        </wps:cNvSpPr>
                        <wps:spPr bwMode="auto">
                          <a:xfrm>
                            <a:off x="783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8" name="Rectangle 127"/>
                        <wps:cNvSpPr>
                          <a:spLocks noChangeArrowheads="1"/>
                        </wps:cNvSpPr>
                        <wps:spPr bwMode="auto">
                          <a:xfrm>
                            <a:off x="789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9" name="Rectangle 128"/>
                        <wps:cNvSpPr>
                          <a:spLocks noChangeArrowheads="1"/>
                        </wps:cNvSpPr>
                        <wps:spPr bwMode="auto">
                          <a:xfrm>
                            <a:off x="795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0" name="Rectangle 129"/>
                        <wps:cNvSpPr>
                          <a:spLocks noChangeArrowheads="1"/>
                        </wps:cNvSpPr>
                        <wps:spPr bwMode="auto">
                          <a:xfrm>
                            <a:off x="800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1" name="Rectangle 130"/>
                        <wps:cNvSpPr>
                          <a:spLocks noChangeArrowheads="1"/>
                        </wps:cNvSpPr>
                        <wps:spPr bwMode="auto">
                          <a:xfrm>
                            <a:off x="806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2" name="Rectangle 131"/>
                        <wps:cNvSpPr>
                          <a:spLocks noChangeArrowheads="1"/>
                        </wps:cNvSpPr>
                        <wps:spPr bwMode="auto">
                          <a:xfrm>
                            <a:off x="812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3" name="Rectangle 132"/>
                        <wps:cNvSpPr>
                          <a:spLocks noChangeArrowheads="1"/>
                        </wps:cNvSpPr>
                        <wps:spPr bwMode="auto">
                          <a:xfrm>
                            <a:off x="818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4" name="Rectangle 133"/>
                        <wps:cNvSpPr>
                          <a:spLocks noChangeArrowheads="1"/>
                        </wps:cNvSpPr>
                        <wps:spPr bwMode="auto">
                          <a:xfrm>
                            <a:off x="823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5" name="Rectangle 134"/>
                        <wps:cNvSpPr>
                          <a:spLocks noChangeArrowheads="1"/>
                        </wps:cNvSpPr>
                        <wps:spPr bwMode="auto">
                          <a:xfrm>
                            <a:off x="829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6" name="Rectangle 135"/>
                        <wps:cNvSpPr>
                          <a:spLocks noChangeArrowheads="1"/>
                        </wps:cNvSpPr>
                        <wps:spPr bwMode="auto">
                          <a:xfrm>
                            <a:off x="8353" y="278"/>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组合 115" o:spid="_x0000_s1026" o:spt="203" style="position:absolute;left:0pt;margin-left:90pt;margin-top:13.9pt;height:0.6pt;width:329.1pt;mso-position-horizontal-relative:page;mso-wrap-distance-bottom:0pt;mso-wrap-distance-top:0pt;z-index:-251655168;mso-width-relative:page;mso-height-relative:page;" coordorigin="1800,278" coordsize="6582,12" o:gfxdata="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">
                <o:lock v:ext="edit" aspectratio="f"/>
                <v:rect id="Rectangle 21" o:spid="_x0000_s1026" o:spt="1" style="position:absolute;left:1800;top:278;height:12;width:15;" fillcolor="#000000" filled="t" stroked="f" coordsize="21600,21600" o:gfxdata="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8cXc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 o:spid="_x0000_s1026" o:spt="1" style="position:absolute;left:1843;top:278;height:12;width:29;" fillcolor="#000000" filled="t" stroked="f" coordsize="21600,21600" o:gfxdata="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Q+F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3" o:spid="_x0000_s1026" o:spt="1" style="position:absolute;left:1901;top:278;height:12;width:29;" fillcolor="#000000" filled="t" stroked="f" coordsize="21600,21600" o:gfxdata="UEsDBAoAAAAAAIdO4kAAAAAAAAAAAAAAAAAEAAAAZHJzL1BLAwQUAAAACACHTuJAD7lgI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YTa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uWA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 o:spid="_x0000_s1026" o:spt="1" style="position:absolute;left:1958;top:278;height:12;width:29;" fillcolor="#000000" filled="t" stroked="f" coordsize="21600,21600" o:gfxdata="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1xb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5" o:spid="_x0000_s1026" o:spt="1" style="position:absolute;left:2016;top:278;height:12;width:29;" fillcolor="#000000" filled="t" stroked="f" coordsize="21600,21600" o:gfxdata="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nW8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6" o:spid="_x0000_s1026" o:spt="1" style="position:absolute;left:2074;top:278;height:12;width:29;" fillcolor="#000000" filled="t" stroked="f" coordsize="21600,21600" o:gfxdata="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5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7" o:spid="_x0000_s1026" o:spt="1" style="position:absolute;left:2131;top:278;height:12;width:29;" fillcolor="#000000" filled="t" stroked="f" coordsize="21600,21600" o:gfxdata="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70ai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8" o:spid="_x0000_s1026" o:spt="1" style="position:absolute;left:2189;top:278;height:12;width:29;" fillcolor="#000000" filled="t" stroked="f" coordsize="21600,21600" o:gfxdata="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uM+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9" o:spid="_x0000_s1026" o:spt="1" style="position:absolute;left:2246;top:278;height:12;width:29;" fillcolor="#000000" filled="t" stroked="f" coordsize="21600,21600" o:gfxdata="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b8P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0" o:spid="_x0000_s1026" o:spt="1" style="position:absolute;left:2304;top:278;height:12;width:29;" fillcolor="#000000" filled="t" stroked="f" coordsize="21600,21600" o:gfxdata="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F1V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1" o:spid="_x0000_s1026" o:spt="1" style="position:absolute;left:2362;top:278;height:12;width:29;" fillcolor="#000000" filled="t" stroked="f" coordsize="21600,21600" o:gfxdata="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Fyx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2" o:spid="_x0000_s1026" o:spt="1" style="position:absolute;left:2419;top:278;height:12;width:29;" fillcolor="#000000" filled="t" stroked="f" coordsize="21600,21600" o:gfxdata="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Jbo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3" o:spid="_x0000_s1026" o:spt="1" style="position:absolute;left:2477;top:278;height:12;width:29;" fillcolor="#000000" filled="t" stroked="f" coordsize="21600,21600" o:gfxdata="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g9v+/&#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4" o:spid="_x0000_s1026" o:spt="1" style="position:absolute;left:2534;top:278;height:12;width:29;" fillcolor="#000000" filled="t" stroked="f" coordsize="21600,21600" o:gfxdata="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sU2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5" o:spid="_x0000_s1026" o:spt="1" style="position:absolute;left:2592;top:278;height:12;width:29;" fillcolor="#000000" filled="t" stroked="f" coordsize="21600,21600" o:gfxdata="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s0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6" o:spid="_x0000_s1026" o:spt="1" style="position:absolute;left:2650;top:278;height:12;width:29;" fillcolor="#000000" filled="t" stroked="f" coordsize="21600,21600" o:gfxdata="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smi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7" o:spid="_x0000_s1026" o:spt="1" style="position:absolute;left:2707;top:278;height:12;width:29;" fillcolor="#000000" filled="t" stroked="f" coordsize="21600,21600" o:gfxdata="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t/P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8" o:spid="_x0000_s1026" o:spt="1" style="position:absolute;left:2765;top:278;height:12;width:29;" fillcolor="#000000" filled="t" stroked="f" coordsize="21600,21600" o:gfxdata="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YVl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9" o:spid="_x0000_s1026" o:spt="1" style="position:absolute;left:2822;top:278;height:12;width:29;" fillcolor="#000000" filled="t" stroked="f" coordsize="21600,21600" o:gfxdata="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dg4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0" o:spid="_x0000_s1026" o:spt="1" style="position:absolute;left:2880;top:278;height:12;width:29;" fillcolor="#000000" filled="t" stroked="f" coordsize="21600,21600" o:gfxdata="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ESY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1" o:spid="_x0000_s1026" o:spt="1" style="position:absolute;left:2938;top:278;height:12;width:29;" fillcolor="#000000" filled="t" stroked="f" coordsize="21600,21600" o:gfxdata="UEsDBAoAAAAAAIdO4kAAAAAAAAAAAAAAAAAEAAAAZHJzL1BLAwQUAAAACACHTuJAMsO4bc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4SiD/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w7h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2" o:spid="_x0000_s1026" o:spt="1" style="position:absolute;left:2995;top:278;height:12;width:29;" fillcolor="#000000" filled="t" stroked="f" coordsize="21600,21600" o:gfxdata="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PHf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3" o:spid="_x0000_s1026" o:spt="1" style="position:absolute;left:3053;top:278;height:12;width:29;" fillcolor="#000000" filled="t" stroked="f" coordsize="21600,21600" o:gfxdata="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ZoW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4" o:spid="_x0000_s1026" o:spt="1" style="position:absolute;left:3110;top:278;height:12;width:29;" fillcolor="#000000" filled="t" stroked="f" coordsize="21600,21600" o:gfxdata="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qIB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5" o:spid="_x0000_s1026" o:spt="1" style="position:absolute;left:3168;top:278;height:12;width:29;" fillcolor="#000000" filled="t" stroked="f" coordsize="21600,21600" o:gfxdata="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4vm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6" o:spid="_x0000_s1026" o:spt="1" style="position:absolute;left:3226;top:278;height:12;width:29;" fillcolor="#000000" filled="t" stroked="f" coordsize="21600,21600" o:gfxdata="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tBv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7" o:spid="_x0000_s1026" o:spt="1" style="position:absolute;left:3283;top:278;height:12;width:29;" fillcolor="#000000" filled="t" stroked="f" coordsize="21600,21600" o:gfxdata="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rj4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8" o:spid="_x0000_s1026" o:spt="1" style="position:absolute;left:3341;top:278;height:12;width:29;" fillcolor="#000000" filled="t" stroked="f" coordsize="21600,21600" o:gfxdata="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Zyo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9" o:spid="_x0000_s1026" o:spt="1" style="position:absolute;left:3398;top:278;height:12;width:29;" fillcolor="#000000" filled="t" stroked="f" coordsize="21600,21600" o:gfxdata="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EFV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0" o:spid="_x0000_s1026" o:spt="1" style="position:absolute;left:3456;top:278;height:12;width:29;" fillcolor="#000000" filled="t" stroked="f" coordsize="21600,21600" o:gfxdata="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yLD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1" o:spid="_x0000_s1026" o:spt="1" style="position:absolute;left:3514;top:278;height:12;width:29;" fillcolor="#000000" filled="t" stroked="f" coordsize="21600,21600" o:gfxdata="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aLr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2" o:spid="_x0000_s1026" o:spt="1" style="position:absolute;left:3571;top:278;height:12;width:29;" fillcolor="#000000" filled="t" stroked="f" coordsize="21600,21600" o:gfxdata="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Wiy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3" o:spid="_x0000_s1026" o:spt="1" style="position:absolute;left:3629;top:278;height:12;width:29;" fillcolor="#000000" filled="t" stroked="f" coordsize="21600,21600" o:gfxdata="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E1+/&#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4" o:spid="_x0000_s1026" o:spt="1" style="position:absolute;left:3686;top:278;height:12;width:29;" fillcolor="#000000" filled="t" stroked="f" coordsize="21600,21600" o:gfxdata="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87b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5" o:spid="_x0000_s1026" o:spt="1" style="position:absolute;left:3744;top:278;height:12;width:29;" fillcolor="#000000" filled="t" stroked="f" coordsize="21600,21600" o:gfxdata="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hKL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6" o:spid="_x0000_s1026" o:spt="1" style="position:absolute;left:3802;top:278;height:12;width:30;" fillcolor="#000000" filled="t" stroked="f" coordsize="21600,21600" o:gfxdata="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bY0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7" o:spid="_x0000_s1026" o:spt="1" style="position:absolute;left:3860;top:278;height:12;width:29;" fillcolor="#000000" filled="t" stroked="f" coordsize="21600,21600" o:gfxdata="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yGV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8" o:spid="_x0000_s1026" o:spt="1" style="position:absolute;left:3917;top:278;height:12;width:29;" fillcolor="#000000" filled="t" stroked="f" coordsize="21600,21600" o:gfxdata="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vM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9" o:spid="_x0000_s1026" o:spt="1" style="position:absolute;left:3975;top:278;height:12;width:29;" fillcolor="#000000" filled="t" stroked="f" coordsize="21600,21600" o:gfxdata="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6N/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0" o:spid="_x0000_s1026" o:spt="1" style="position:absolute;left:4033;top:278;height:12;width:29;" fillcolor="#000000" filled="t" stroked="f" coordsize="21600,21600" o:gfxdata="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en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1" o:spid="_x0000_s1026" o:spt="1" style="position:absolute;left:4090;top:278;height:12;width:29;" fillcolor="#000000" filled="t" stroked="f" coordsize="21600,21600" o:gfxdata="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25A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2" o:spid="_x0000_s1026" o:spt="1" style="position:absolute;left:4148;top:278;height:12;width:29;" fillcolor="#000000" filled="t" stroked="f" coordsize="21600,21600" o:gfxdata="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OkG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3" o:spid="_x0000_s1026" o:spt="1" style="position:absolute;left:4205;top:278;height:12;width:29;" fillcolor="#000000" filled="t" stroked="f" coordsize="21600,21600" o:gfxdata="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T2e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4" o:spid="_x0000_s1026" o:spt="1" style="position:absolute;left:4263;top:278;height:12;width:29;" fillcolor="#000000" filled="t" stroked="f" coordsize="21600,21600" o:gfxdata="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ffH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5" o:spid="_x0000_s1026" o:spt="1" style="position:absolute;left:4321;top:278;height:12;width:29;" fillcolor="#000000" filled="t" stroked="f" coordsize="21600,21600" o:gfxdata="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N4g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6" o:spid="_x0000_s1026" o:spt="1" style="position:absolute;left:4378;top:278;height:12;width:29;" fillcolor="#000000" filled="t" stroked="f" coordsize="21600,21600" o:gfxdata="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AUe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7" o:spid="_x0000_s1026" o:spt="1" style="position:absolute;left:4436;top:278;height:12;width:29;" fillcolor="#000000" filled="t" stroked="f" coordsize="21600,21600" o:gfxdata="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tPn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8" o:spid="_x0000_s1026" o:spt="1" style="position:absolute;left:4493;top:278;height:12;width:29;" fillcolor="#000000" filled="t" stroked="f" coordsize="21600,21600" o:gfxdata="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Sdn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9" o:spid="_x0000_s1026" o:spt="1" style="position:absolute;left:4551;top:278;height:12;width:29;" fillcolor="#000000" filled="t" stroked="f" coordsize="21600,21600" o:gfxdata="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MUk8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0" o:spid="_x0000_s1026" o:spt="1" style="position:absolute;left:4609;top:278;height:12;width:29;" fillcolor="#000000" filled="t" stroked="f" coordsize="21600,21600" o:gfxdata="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fey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1" o:spid="_x0000_s1026" o:spt="1" style="position:absolute;left:4666;top:278;height:12;width:29;" fillcolor="#000000" filled="t" stroked="f" coordsize="21600,21600" o:gfxdata="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r3L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2" o:spid="_x0000_s1026" o:spt="1" style="position:absolute;left:4724;top:278;height:12;width:29;" fillcolor="#000000" filled="t" stroked="f" coordsize="21600,21600" o:gfxdata="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49dL&#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3" o:spid="_x0000_s1026" o:spt="1" style="position:absolute;left:4781;top:278;height:12;width:29;" fillcolor="#000000" filled="t" stroked="f" coordsize="21600,21600" o:gfxdata="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Ck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4" o:spid="_x0000_s1026" o:spt="1" style="position:absolute;left:4839;top:278;height:12;width:29;" fillcolor="#000000" filled="t" stroked="f" coordsize="21600,21600" o:gfxdata="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Ruqk&#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5" o:spid="_x0000_s1026" o:spt="1" style="position:absolute;left:4897;top:278;height:12;width:29;" fillcolor="#000000" filled="t" stroked="f" coordsize="21600,21600" o:gfxdata="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lHT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6" o:spid="_x0000_s1026" o:spt="1" style="position:absolute;left:4954;top:278;height:12;width:29;" fillcolor="#000000" filled="t" stroked="f" coordsize="21600,21600" o:gfxdata="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2NF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7" o:spid="_x0000_s1026" o:spt="1" style="position:absolute;left:5012;top:278;height:12;width:29;" fillcolor="#000000" filled="t" stroked="f" coordsize="21600,21600" o:gfxdata="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0U6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8" o:spid="_x0000_s1026" o:spt="1" style="position:absolute;left:5069;top:278;height:12;width:29;" fillcolor="#000000" filled="t" stroked="f" coordsize="21600,21600" o:gfxdata="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C+C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9" o:spid="_x0000_s1026" o:spt="1" style="position:absolute;left:5127;top:278;height:12;width:29;" fillcolor="#000000" filled="t" stroked="f" coordsize="21600,21600" o:gfxdata="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kOR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0" o:spid="_x0000_s1026" o:spt="1" style="position:absolute;left:5185;top:278;height:12;width:29;" fillcolor="#000000" filled="t" stroked="f" coordsize="21600,21600" o:gfxdata="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qJy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1" o:spid="_x0000_s1026" o:spt="1" style="position:absolute;left:5242;top:278;height:12;width:29;" fillcolor="#000000" filled="t" stroked="f" coordsize="21600,21600" o:gfxdata="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egL3&#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2" o:spid="_x0000_s1026" o:spt="1" style="position:absolute;left:5300;top:278;height:12;width:29;" fillcolor="#000000" filled="t" stroked="f" coordsize="21600,21600" o:gfxdata="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Nqds&#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3" o:spid="_x0000_s1026" o:spt="1" style="position:absolute;left:5357;top:278;height:12;width:29;" fillcolor="#000000" filled="t" stroked="f" coordsize="21600,21600" o:gfxdata="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fPx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4" o:spid="_x0000_s1026" o:spt="1" style="position:absolute;left:5415;top:278;height:12;width:29;" fillcolor="#000000" filled="t" stroked="f" coordsize="21600,21600" o:gfxdata="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Tmo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5" o:spid="_x0000_s1026" o:spt="1" style="position:absolute;left:5473;top:278;height:12;width:29;" fillcolor="#000000" filled="t" stroked="f" coordsize="21600,21600" o:gfxdata="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BBP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6" o:spid="_x0000_s1026" o:spt="1" style="position:absolute;left:5530;top:278;height:12;width:29;" fillcolor="#000000" filled="t" stroked="f" coordsize="21600,21600" o:gfxdata="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DaF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7" o:spid="_x0000_s1026" o:spt="1" style="position:absolute;left:5588;top:278;height:12;width:29;" fillcolor="#000000" filled="t" stroked="f" coordsize="21600,21600" o:gfxdata="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SNR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8" o:spid="_x0000_s1026" o:spt="1" style="position:absolute;left:5645;top:278;height:12;width:29;" fillcolor="#000000" filled="t" stroked="f" coordsize="21600,21600" o:gfxdata="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ekI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9" o:spid="_x0000_s1026" o:spt="1" style="position:absolute;left:5703;top:278;height:12;width:29;" fillcolor="#000000" filled="t" stroked="f" coordsize="21600,21600" o:gfxdata="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9r8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0" o:spid="_x0000_s1026" o:spt="1" style="position:absolute;left:5761;top:278;height:12;width:29;" fillcolor="#000000" filled="t" stroked="f" coordsize="21600,21600" o:gfxdata="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xCl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1" o:spid="_x0000_s1026" o:spt="1" style="position:absolute;left:5818;top:278;height:12;width:29;" fillcolor="#000000" filled="t" stroked="f" coordsize="21600,21600" o:gfxdata="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o5Q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2" o:spid="_x0000_s1026" o:spt="1" style="position:absolute;left:5876;top:278;height:12;width:29;" fillcolor="#000000" filled="t" stroked="f" coordsize="21600,21600" o:gfxdata="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7zGx&#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3" o:spid="_x0000_s1026" o:spt="1" style="position:absolute;left:5933;top:278;height:12;width:29;" fillcolor="#000000" filled="t" stroked="f" coordsize="21600,21600" o:gfxdata="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BqnF&#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4" o:spid="_x0000_s1026" o:spt="1" style="position:absolute;left:5991;top:278;height:12;width:29;" fillcolor="#000000" filled="t" stroked="f" coordsize="21600,21600" o:gfxdata="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KDF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5" o:spid="_x0000_s1026" o:spt="1" style="position:absolute;left:6049;top:278;height:12;width:29;" fillcolor="#000000" filled="t" stroked="f" coordsize="21600,21600" o:gfxdata="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Yki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6" o:spid="_x0000_s1026" o:spt="1" style="position:absolute;left:6106;top:278;height:12;width:29;" fillcolor="#000000" filled="t" stroked="f" coordsize="21600,21600" o:gfxdata="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1Dey&#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7" o:spid="_x0000_s1026" o:spt="1" style="position:absolute;left:6164;top:278;height:12;width:29;" fillcolor="#000000" filled="t" stroked="f" coordsize="21600,21600" o:gfxdata="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1Lo8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8" o:spid="_x0000_s1026" o:spt="1" style="position:absolute;left:6221;top:278;height:12;width:29;" fillcolor="#000000" filled="t" stroked="f" coordsize="21600,21600" o:gfxdata="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BwZ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9" o:spid="_x0000_s1026" o:spt="1" style="position:absolute;left:6279;top:278;height:12;width:29;" fillcolor="#000000" filled="t" stroked="f" coordsize="21600,21600" o:gfxdata="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nfc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00" o:spid="_x0000_s1026" o:spt="1" style="position:absolute;left:6337;top:278;height:12;width:30;" fillcolor="#000000" filled="t" stroked="f" coordsize="21600,21600" o:gfxdata="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RUr+/&#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6395;top:278;height:12;width:29;" fillcolor="#000000" filled="t" stroked="f" coordsize="21600,21600" o:gfxdata="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QDzM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2" o:spid="_x0000_s1026" o:spt="1" style="position:absolute;left:6452;top:278;height:12;width:29;" fillcolor="#000000" filled="t" stroked="f" coordsize="21600,21600" o:gfxdata="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PaV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3" o:spid="_x0000_s1026" o:spt="1" style="position:absolute;left:6510;top:278;height:12;width:29;" fillcolor="#000000" filled="t" stroked="f" coordsize="21600,21600" o:gfxdata="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m8S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4" o:spid="_x0000_s1026" o:spt="1" style="position:absolute;left:6567;top:278;height:12;width:29;" fillcolor="#000000" filled="t" stroked="f" coordsize="21600,21600" o:gfxdata="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pUv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105" o:spid="_x0000_s1026" o:spt="1" style="position:absolute;left:6625;top:278;height:12;width:29;" fillcolor="#000000" filled="t" stroked="f" coordsize="21600,21600" o:gfxdata="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zjKy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106" o:spid="_x0000_s1026" o:spt="1" style="position:absolute;left:6683;top:278;height:12;width:29;" fillcolor="#000000" filled="t" stroked="f" coordsize="21600,21600" o:gfxdata="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HRvU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107" o:spid="_x0000_s1026" o:spt="1" style="position:absolute;left:6740;top:278;height:12;width:29;" fillcolor="#000000" filled="t" stroked="f" coordsize="21600,21600" o:gfxdata="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6/s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08" o:spid="_x0000_s1026" o:spt="1" style="position:absolute;left:6798;top:278;height:12;width:29;" fillcolor="#000000" filled="t" stroked="f" coordsize="21600,21600" o:gfxdata="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qnXr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9" o:spid="_x0000_s1026" o:spt="1" style="position:absolute;left:6855;top:278;height:12;width:29;" fillcolor="#000000" filled="t" stroked="f" coordsize="21600,21600" o:gfxdata="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GH5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10" o:spid="_x0000_s1026" o:spt="1" style="position:absolute;left:6913;top:278;height:12;width:29;" fillcolor="#000000" filled="t" stroked="f" coordsize="21600,21600" o:gfxdata="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IxG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1" o:spid="_x0000_s1026" o:spt="1" style="position:absolute;left:6971;top:278;height:12;width:29;" fillcolor="#000000" filled="t" stroked="f" coordsize="21600,21600" o:gfxdata="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2lo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7028;top:278;height:12;width:29;" fillcolor="#000000" filled="t" stroked="f" coordsize="21600,21600" o:gfxdata="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lv+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3" o:spid="_x0000_s1026" o:spt="1" style="position:absolute;left:7086;top:278;height:12;width:29;" fillcolor="#000000" filled="t" stroked="f" coordsize="21600,21600" o:gfxdata="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F/Z/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4" o:spid="_x0000_s1026" o:spt="1" style="position:absolute;left:7143;top:278;height:12;width:29;" fillcolor="#000000" filled="t" stroked="f" coordsize="21600,21600" o:gfxdata="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4zwm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5" o:spid="_x0000_s1026" o:spt="1" style="position:absolute;left:7201;top:278;height:12;width:29;" fillcolor="#000000" filled="t" stroked="f" coordsize="21600,21600" o:gfxdata="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4Vw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6" o:spid="_x0000_s1026" o:spt="1" style="position:absolute;left:7259;top:278;height:12;width:29;" fillcolor="#000000" filled="t" stroked="f" coordsize="21600,21600" o:gfxdata="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rfm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7" o:spid="_x0000_s1026" o:spt="1" style="position:absolute;left:7316;top:278;height:12;width:29;" fillcolor="#000000" filled="t" stroked="f" coordsize="21600,21600" o:gfxdata="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Mm3/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18" o:spid="_x0000_s1026" o:spt="1" style="position:absolute;left:7374;top:278;height:12;width:29;" fillcolor="#000000" filled="t" stroked="f" coordsize="21600,21600" o:gfxdata="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fshk&#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9" o:spid="_x0000_s1026" o:spt="1" style="position:absolute;left:7431;top:278;height:12;width:29;" fillcolor="#000000" filled="t" stroked="f" coordsize="21600,21600" o:gfxdata="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KtE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20" o:spid="_x0000_s1026" o:spt="1" style="position:absolute;left:7489;top:278;height:12;width:29;" fillcolor="#000000" filled="t" stroked="f" coordsize="21600,21600" o:gfxdata="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ZA7f&#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1" o:spid="_x0000_s1026" o:spt="1" style="position:absolute;left:7547;top:278;height:12;width:29;" fillcolor="#000000" filled="t" stroked="f" coordsize="21600,21600" o:gfxdata="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2kK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2" o:spid="_x0000_s1026" o:spt="1" style="position:absolute;left:7604;top:278;height:12;width:29;" fillcolor="#000000" filled="t" stroked="f" coordsize="21600,21600" o:gfxdata="UEsDBAoAAAAAAIdO4kAAAAAAAAAAAAAAAAAEAAAAZHJzL1BLAwQUAAAACACHTuJAQPo1M8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UTaE/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jUz&#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3" o:spid="_x0000_s1026" o:spt="1" style="position:absolute;left:7662;top:278;height:12;width:29;" fillcolor="#000000" filled="t" stroked="f" coordsize="21600,21600" o:gfxdata="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E61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4" o:spid="_x0000_s1026" o:spt="1" style="position:absolute;left:7719;top:278;height:12;width:29;" fillcolor="#000000" filled="t" stroked="f" coordsize="21600,21600" o:gfxdata="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fCN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5" o:spid="_x0000_s1026" o:spt="1" style="position:absolute;left:7777;top:278;height:12;width:29;" fillcolor="#000000" filled="t" stroked="f" coordsize="21600,21600" o:gfxdata="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jZa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6" o:spid="_x0000_s1026" o:spt="1" style="position:absolute;left:7835;top:278;height:12;width:29;" fillcolor="#000000" filled="t" stroked="f" coordsize="21600,21600" o:gfxdata="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Mz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7" o:spid="_x0000_s1026" o:spt="1" style="position:absolute;left:7892;top:278;height:12;width:29;" fillcolor="#000000" filled="t" stroked="f" coordsize="21600,21600" o:gfxdata="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XqdC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28" o:spid="_x0000_s1026" o:spt="1" style="position:absolute;left:7950;top:278;height:12;width:29;" fillcolor="#000000" filled="t" stroked="f" coordsize="21600,21600" o:gfxdata="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SAt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9" o:spid="_x0000_s1026" o:spt="1" style="position:absolute;left:8007;top:278;height:12;width:29;" fillcolor="#000000" filled="t" stroked="f" coordsize="21600,21600" o:gfxdata="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xPZm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30" o:spid="_x0000_s1026" o:spt="1" style="position:absolute;left:8065;top:278;height:12;width:29;" fillcolor="#000000" filled="t" stroked="f" coordsize="21600,21600" o:gfxdata="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vZg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1" o:spid="_x0000_s1026" o:spt="1" style="position:absolute;left:8123;top:278;height:12;width:29;" fillcolor="#000000" filled="t" stroked="f" coordsize="21600,21600" o:gfxdata="UEsDBAoAAAAAAIdO4kAAAAAAAAAAAAAAAAAEAAAAZHJzL1BLAwQUAAAACACHTuJAqm8Gdc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0TCD/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bwZ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2" o:spid="_x0000_s1026" o:spt="1" style="position:absolute;left:8180;top:278;height:12;width:29;" fillcolor="#000000" filled="t" stroked="f" coordsize="21600,21600" o:gfxdata="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jo+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3" o:spid="_x0000_s1026" o:spt="1" style="position:absolute;left:8238;top:278;height:12;width:29;" fillcolor="#000000" filled="t" stroked="f" coordsize="21600,21600" o:gfxdata="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yju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4" o:spid="_x0000_s1026" o:spt="1" style="position:absolute;left:8295;top:278;height:12;width:29;" fillcolor="#000000" filled="t" stroked="f" coordsize="21600,21600" o:gfxdata="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Gng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5" o:spid="_x0000_s1026" o:spt="1" style="position:absolute;left:8353;top:278;height:12;width:29;" fillcolor="#000000" filled="t" stroked="f" coordsize="21600,21600" o:gfxdata="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UAHa/&#10;AAAA3AAAAA8AAAAAAAAAAQAgAAAAIgAAAGRycy9kb3ducmV2LnhtbFBLAQIUABQAAAAIAIdO4kAz&#10;LwWeOwAAADkAAAAQAAAAAAAAAAEAIAAAAA4BAABkcnMvc2hhcGV4bWwueG1sUEsFBgAAAAAGAAYA&#10;WwEAALgDAAAAAA==&#10;">
                  <v:fill on="t" focussize="0,0"/>
                  <v:stroke on="f"/>
                  <v:imagedata o:title=""/>
                  <o:lock v:ext="edit" aspectratio="f"/>
                </v:rect>
                <w10:wrap type="topAndBottom"/>
              </v:group>
            </w:pict>
          </mc:Fallback>
        </mc:AlternateContent>
      </w:r>
    </w:p>
    <w:p>
      <w:pPr>
        <w:pStyle w:val="11"/>
        <w:tabs>
          <w:tab w:val="left" w:pos="6511"/>
        </w:tabs>
        <w:spacing w:before="74" w:line="360" w:lineRule="auto"/>
        <w:rPr>
          <w:sz w:val="21"/>
          <w:szCs w:val="21"/>
        </w:rPr>
      </w:pPr>
      <w:r>
        <w:rPr>
          <w:rFonts w:hint="eastAsia"/>
          <w:spacing w:val="-1"/>
          <w:sz w:val="21"/>
          <w:szCs w:val="21"/>
        </w:rPr>
        <w:t>法</w:t>
      </w:r>
      <w:r>
        <w:rPr>
          <w:rFonts w:hint="eastAsia"/>
          <w:sz w:val="21"/>
          <w:szCs w:val="21"/>
        </w:rPr>
        <w:t>律依据：</w:t>
      </w:r>
      <w:r>
        <w:rPr>
          <w:sz w:val="21"/>
          <w:szCs w:val="21"/>
          <w:u w:val="single"/>
        </w:rPr>
        <w:t xml:space="preserve"> </w:t>
      </w:r>
      <w:r>
        <w:rPr>
          <w:sz w:val="21"/>
          <w:szCs w:val="21"/>
          <w:u w:val="single"/>
        </w:rPr>
        <w:tab/>
      </w:r>
      <w:r>
        <w:rPr>
          <w:lang w:val="en-US"/>
        </w:rPr>
        <mc:AlternateContent>
          <mc:Choice Requires="wpg">
            <w:drawing>
              <wp:anchor distT="0" distB="0" distL="114300" distR="114300" simplePos="0" relativeHeight="251662336" behindDoc="1" locked="0" layoutInCell="1" allowOverlap="1">
                <wp:simplePos x="0" y="0"/>
                <wp:positionH relativeFrom="page">
                  <wp:posOffset>1143000</wp:posOffset>
                </wp:positionH>
                <wp:positionV relativeFrom="paragraph">
                  <wp:posOffset>129540</wp:posOffset>
                </wp:positionV>
                <wp:extent cx="4033520" cy="7620"/>
                <wp:effectExtent l="0" t="0" r="0" b="0"/>
                <wp:wrapTopAndBottom/>
                <wp:docPr id="16" name="组合 3"/>
                <wp:cNvGraphicFramePr/>
                <a:graphic xmlns:a="http://schemas.openxmlformats.org/drawingml/2006/main">
                  <a:graphicData uri="http://schemas.microsoft.com/office/word/2010/wordprocessingGroup">
                    <wpg:wgp>
                      <wpg:cNvGrpSpPr/>
                      <wpg:grpSpPr>
                        <a:xfrm>
                          <a:off x="0" y="0"/>
                          <a:ext cx="4033520" cy="7620"/>
                          <a:chOff x="1800" y="204"/>
                          <a:chExt cx="6352" cy="12"/>
                        </a:xfrm>
                        <a:effectLst/>
                      </wpg:grpSpPr>
                      <wps:wsp>
                        <wps:cNvPr id="17" name="Rectangle 137"/>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18" name="Rectangle 138"/>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 name="Rectangle 139"/>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 name="Rectangle 140"/>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 name="Rectangle 141"/>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 name="Rectangle 142"/>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 name="Rectangle 143"/>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 name="Rectangle 144"/>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 name="Rectangle 145"/>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 name="Rectangle 146"/>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7"/>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48"/>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49"/>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50"/>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51"/>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4" name="Rectangle 152"/>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5" name="Rectangle 153"/>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6" name="Rectangle 154"/>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7" name="Rectangle 155"/>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8" name="Rectangle 156"/>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9" name="Rectangle 157"/>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0" name="Rectangle 158"/>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1" name="Rectangle 159"/>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2" name="Rectangle 160"/>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3" name="Rectangle 161"/>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4" name="Rectangle 162"/>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5" name="Rectangle 163"/>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6" name="Rectangle 164"/>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7" name="Rectangle 165"/>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8" name="Rectangle 166"/>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9" name="Rectangle 167"/>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0" name="Rectangle 168"/>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1" name="Rectangle 169"/>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2" name="Rectangle 170"/>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3" name="Rectangle 171"/>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4" name="Rectangle 172"/>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46" name="Rectangle 173"/>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7" name="Rectangle 174"/>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8" name="Rectangle 175"/>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9" name="Rectangle 176"/>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0" name="Rectangle 177"/>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1" name="Rectangle 178"/>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2" name="Rectangle 179"/>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3" name="Rectangle 180"/>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4" name="Rectangle 181"/>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5" name="Rectangle 182"/>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6" name="Rectangle 183"/>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7" name="Rectangle 184"/>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8" name="Rectangle 185"/>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9" name="Rectangle 186"/>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0" name="Rectangle 187"/>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1" name="Rectangle 188"/>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2" name="Rectangle 189"/>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3" name="Rectangle 190"/>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4" name="Rectangle 191"/>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5" name="Rectangle 192"/>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6" name="Rectangle 193"/>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7" name="Rectangle 194"/>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8" name="Rectangle 195"/>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9" name="Rectangle 196"/>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0" name="Rectangle 197"/>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1" name="Rectangle 198"/>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2" name="Rectangle 199"/>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3" name="Rectangle 200"/>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4" name="Rectangle 201"/>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5" name="Rectangle 202"/>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6" name="Rectangle 203"/>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7" name="Rectangle 204"/>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8" name="Rectangle 205"/>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9" name="Rectangle 206"/>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0" name="Rectangle 207"/>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1" name="Rectangle 208"/>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2" name="Rectangle 209"/>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3" name="Rectangle 210"/>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4" name="Rectangle 211"/>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5" name="Rectangle 212"/>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6" name="Rectangle 213"/>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7" name="Rectangle 214"/>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8" name="Rectangle 215"/>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9" name="Rectangle 216"/>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90" name="Rectangle 217"/>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1" name="Rectangle 218"/>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2" name="Rectangle 219"/>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3" name="Rectangle 220"/>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4" name="Rectangle 221"/>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5" name="Rectangle 222"/>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6" name="Rectangle 223"/>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7" name="Rectangle 224"/>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8" name="Rectangle 225"/>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9" name="Rectangle 226"/>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0" name="Rectangle 227"/>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1" name="Rectangle 228"/>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2" name="Rectangle 229"/>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3" name="Rectangle 230"/>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4" name="Rectangle 231"/>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5" name="Rectangle 232"/>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6" name="Rectangle 233"/>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7" name="Rectangle 234"/>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8" name="Rectangle 235"/>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9" name="Rectangle 236"/>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0" name="Rectangle 237"/>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1" name="Rectangle 238"/>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2" name="Rectangle 239"/>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3" name="Rectangle 240"/>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4" name="Rectangle 241"/>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5" name="Rectangle 242"/>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6" name="Rectangle 243"/>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7" name="Rectangle 244"/>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8" name="Rectangle 245"/>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9" name="Rectangle 246"/>
                        <wps:cNvSpPr>
                          <a:spLocks noChangeArrowheads="1"/>
                        </wps:cNvSpPr>
                        <wps:spPr bwMode="auto">
                          <a:xfrm>
                            <a:off x="80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0" name="Rectangle 247"/>
                        <wps:cNvSpPr>
                          <a:spLocks noChangeArrowheads="1"/>
                        </wps:cNvSpPr>
                        <wps:spPr bwMode="auto">
                          <a:xfrm>
                            <a:off x="8123"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0pt;margin-top:10.2pt;height:0.6pt;width:317.6pt;mso-position-horizontal-relative:page;mso-wrap-distance-bottom:0pt;mso-wrap-distance-top:0pt;z-index:-251654144;mso-width-relative:page;mso-height-relative:page;" coordorigin="1800,204" coordsize="6352,12" o:gfxdata="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">
                <o:lock v:ext="edit" aspectratio="f"/>
                <v:rect id="Rectangle 137" o:spid="_x0000_s1026" o:spt="1" style="position:absolute;left:1800;top:204;height:12;width:15;"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38" o:spid="_x0000_s1026" o:spt="1" style="position:absolute;left:1843;top:204;height:12;width:29;" fillcolor="#000000" filled="t" stroked="f" coordsize="21600,21600" o:gfxdata="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qcW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39" o:spid="_x0000_s1026" o:spt="1" style="position:absolute;left:1901;top:204;height:12;width:29;" fillcolor="#000000" filled="t" stroked="f" coordsize="21600,21600" o:gfxdata="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m1PC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0" o:spid="_x0000_s1026" o:spt="1" style="position:absolute;left:1958;top:204;height:12;width:29;" fillcolor="#000000" filled="t" stroked="f" coordsize="21600,21600" o:gfxdata="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wt9C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1" o:spid="_x0000_s1026" o:spt="1" style="position:absolute;left:2016;top:204;height:12;width:29;"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2" o:spid="_x0000_s1026" o:spt="1" style="position:absolute;left:2074;top:204;height:12;width:29;" fillcolor="#000000" filled="t" stroked="f" coordsize="21600,21600" o:gfxdata="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26MP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3" o:spid="_x0000_s1026" o:spt="1" style="position:absolute;left:2131;top:204;height:12;width:29;" fillcolor="#000000" filled="t" stroked="f" coordsize="21600,21600" o:gfxdata="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iKa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4" o:spid="_x0000_s1026" o:spt="1" style="position:absolute;left:2189;top:204;height:12;width:29;" fillcolor="#000000" filled="t" stroked="f" coordsize="21600,21600" o:gfxdata="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8ux0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2246;top:204;height:12;width:29;" fillcolor="#000000" filled="t" stroked="f" coordsize="21600,21600" o:gfxdata="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FE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2304;top:204;height:12;width:29;"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7" o:spid="_x0000_s1026" o:spt="1" style="position:absolute;left:2362;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419;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9" o:spid="_x0000_s1026" o:spt="1" style="position:absolute;left:2477;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0" o:spid="_x0000_s1026" o:spt="1" style="position:absolute;left:2534;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1" o:spid="_x0000_s1026" o:spt="1" style="position:absolute;left:2592;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2" o:spid="_x0000_s1026" o:spt="1" style="position:absolute;left:2650;top:204;height:12;width:29;" fillcolor="#000000" filled="t" stroked="f" coordsize="21600,21600" o:gfxdata="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Yb7+/&#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53" o:spid="_x0000_s1026" o:spt="1" style="position:absolute;left:2707;top:204;height:12;width:29;" fillcolor="#000000" filled="t" stroked="f" coordsize="21600,21600" o:gfxdata="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FMok&#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54" o:spid="_x0000_s1026" o:spt="1" style="position:absolute;left:2765;top:204;height:12;width:29;" fillcolor="#000000" filled="t" stroked="f" coordsize="21600,21600" o:gfxdata="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xlR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55" o:spid="_x0000_s1026" o:spt="1" style="position:absolute;left:2822;top:204;height:12;width:29;" fillcolor="#000000" filled="t" stroked="f" coordsize="21600,21600" o:gfxdata="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8c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56" o:spid="_x0000_s1026" o:spt="1" style="position:absolute;left:2880;top:204;height:12;width:29;" fillcolor="#000000" filled="t" stroked="f" coordsize="21600,21600" o:gfxdata="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VZb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57" o:spid="_x0000_s1026" o:spt="1" style="position:absolute;left:2938;top:204;height:12;width:29;" fillcolor="#000000" filled="t" stroked="f" coordsize="21600,21600" o:gfxdata="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ZwC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58" o:spid="_x0000_s1026" o:spt="1" style="position:absolute;left:2995;top:204;height:12;width:29;" fillcolor="#000000" filled="t" stroked="f" coordsize="21600,21600" o:gfxdata="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6/2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59" o:spid="_x0000_s1026" o:spt="1" style="position:absolute;left:3053;top:204;height:12;width:29;" fillcolor="#000000" filled="t" stroked="f" coordsize="21600,21600" o:gfxdata="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9lr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60" o:spid="_x0000_s1026" o:spt="1" style="position:absolute;left:3110;top:204;height:12;width:29;" fillcolor="#000000" filled="t" stroked="f" coordsize="21600,21600" o:gfxdata="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kxI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61" o:spid="_x0000_s1026" o:spt="1" style="position:absolute;left:3168;top:204;height:12;width:29;" fillcolor="#000000" filled="t" stroked="f" coordsize="21600,21600" o:gfxdata="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oYR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62" o:spid="_x0000_s1026" o:spt="1" style="position:absolute;left:3226;top:204;height:12;width:29;" fillcolor="#000000" filled="t" stroked="f" coordsize="21600,21600" o:gfxdata="UEsDBAoAAAAAAIdO4kAAAAAAAAAAAAAAAAAEAAAAZHJzL1BLAwQUAAAACACHTuJA/IH5Y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i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gfl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63" o:spid="_x0000_s1026" o:spt="1" style="position:absolute;left:3283;top:204;height:12;width:29;" fillcolor="#000000" filled="t" stroked="f" coordsize="21600,21600" o:gfxdata="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NXP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64" o:spid="_x0000_s1026" o:spt="1" style="position:absolute;left:3341;top:204;height:12;width:29;" fillcolor="#000000" filled="t" stroked="f" coordsize="21600,21600" o:gfxdata="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fwo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65" o:spid="_x0000_s1026" o:spt="1" style="position:absolute;left:3398;top:204;height:12;width:29;" fillcolor="#000000" filled="t" stroked="f" coordsize="21600,21600" o:gfxdata="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U2c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66" o:spid="_x0000_s1026" o:spt="1" style="position:absolute;left:3456;top:204;height:12;width:29;" fillcolor="#000000" filled="t" stroked="f" coordsize="21600,21600" o:gfxdata="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M82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67" o:spid="_x0000_s1026" o:spt="1" style="position:absolute;left:3514;top:204;height:12;width:29;" fillcolor="#000000" filled="t" stroked="f" coordsize="21600,21600" o:gfxdata="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gFb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68" o:spid="_x0000_s1026" o:spt="1" style="position:absolute;left:3571;top:204;height:12;width:29;" fillcolor="#000000" filled="t" stroked="f" coordsize="21600,21600" o:gfxdata="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vIwc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69" o:spid="_x0000_s1026" o:spt="1" style="position:absolute;left:3629;top:204;height:12;width:29;" fillcolor="#000000" filled="t" stroked="f" coordsize="21600,21600" o:gfxdata="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8Cm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70" o:spid="_x0000_s1026" o:spt="1" style="position:absolute;left:3686;top:204;height:12;width:29;" fillcolor="#000000" filled="t" stroked="f" coordsize="21600,21600" o:gfxdata="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it/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71" o:spid="_x0000_s1026" o:spt="1" style="position:absolute;left:3744;top:204;height:12;width:29;" fillcolor="#000000" filled="t" stroked="f" coordsize="21600,21600" o:gfxdata="UEsDBAoAAAAAAIdO4kAAAAAAAAAAAAAAAAAEAAAAZHJzL1BLAwQUAAAACACHTuJAK24Sa8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SE/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bhJ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72" o:spid="_x0000_s1026" o:spt="1" style="position:absolute;left:3802;top:204;height:12;width:30;" fillcolor="#000000" filled="t" stroked="f" coordsize="21600,21600" o:gfxdata="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h4of&#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73" o:spid="_x0000_s1026" o:spt="1" style="position:absolute;left:3860;top:204;height:12;width:29;" fillcolor="#000000" filled="t" stroked="f" coordsize="21600,21600" o:gfxdata="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GbHz&#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74" o:spid="_x0000_s1026" o:spt="1" style="position:absolute;left:3917;top:204;height:12;width:29;" fillcolor="#000000" filled="t" stroked="f" coordsize="21600,21600" o:gfxdata="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RVFG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75" o:spid="_x0000_s1026" o:spt="1" style="position:absolute;left:3975;top:204;height:12;width:29;" fillcolor="#000000" filled="t" stroked="f" coordsize="21600,21600" o:gfxdata="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yoAa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76" o:spid="_x0000_s1026" o:spt="1" style="position:absolute;left:4033;top:204;height:12;width:29;" fillcolor="#000000" filled="t" stroked="f" coordsize="21600,21600" o:gfxdata="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GJY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77" o:spid="_x0000_s1026" o:spt="1" style="position:absolute;left:4090;top:204;height:12;width:29;" fillcolor="#000000" filled="t" stroked="f" coordsize="21600,21600" o:gfxdata="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ZRr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78" o:spid="_x0000_s1026" o:spt="1" style="position:absolute;left:4148;top:204;height:12;width:29;" fillcolor="#000000" filled="t" stroked="f" coordsize="21600,21600" o:gfxdata="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pv1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79" o:spid="_x0000_s1026" o:spt="1" style="position:absolute;left:4205;top:204;height:12;width:29;" fillcolor="#000000" filled="t" stroked="f" coordsize="21600,21600" o:gfxdata="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yE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80" o:spid="_x0000_s1026" o:spt="1" style="position:absolute;left:4263;top:204;height:12;width:29;" fillcolor="#000000" filled="t" stroked="f" coordsize="21600,21600" o:gfxdata="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63hL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81" o:spid="_x0000_s1026" o:spt="1" style="position:absolute;left:4321;top:204;height:12;width:29;" fillcolor="#000000" filled="t" stroked="f" coordsize="21600,21600" o:gfxdata="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eHM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82" o:spid="_x0000_s1026" o:spt="1" style="position:absolute;left:4378;top:204;height:12;width:29;" fillcolor="#000000" filled="t" stroked="f" coordsize="21600,21600" o:gfxdata="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ErlZ&#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83" o:spid="_x0000_s1026" o:spt="1" style="position:absolute;left:4436;top:204;height:12;width:29;" fillcolor="#000000" filled="t" stroked="f" coordsize="21600,21600" o:gfxdata="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7AJy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84" o:spid="_x0000_s1026" o:spt="1" style="position:absolute;left:4493;top:204;height:12;width:29;" fillcolor="#000000" filled="t" stroked="f" coordsize="21600,21600" o:gfxdata="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jIK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85" o:spid="_x0000_s1026" o:spt="1" style="position:absolute;left:4551;top:204;height:12;width:29;" fillcolor="#000000" filled="t" stroked="f" coordsize="21600,21600" o:gfxdata="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Exb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86" o:spid="_x0000_s1026" o:spt="1" style="position:absolute;left:4609;top:204;height:12;width:29;" fillcolor="#000000" filled="t" stroked="f" coordsize="21600,21600" o:gfxdata="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fs1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87" o:spid="_x0000_s1026" o:spt="1" style="position:absolute;left:4666;top:204;height:12;width:29;" fillcolor="#000000" filled="t" stroked="f" coordsize="21600,21600" o:gfxdata="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J0H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88" o:spid="_x0000_s1026" o:spt="1" style="position:absolute;left:4724;top:204;height:12;width:29;" fillcolor="#000000" filled="t" stroked="f" coordsize="21600,21600" o:gfxdata="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9Fd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89" o:spid="_x0000_s1026" o:spt="1" style="position:absolute;left:4781;top:204;height:12;width:29;" fillcolor="#000000" filled="t" stroked="f" coordsize="21600,21600" o:gfxdata="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l+u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90" o:spid="_x0000_s1026" o:spt="1" style="position:absolute;left:4839;top:204;height:12;width:29;" fillcolor="#000000" filled="t" stroked="f" coordsize="21600,21600" o:gfxdata="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bTg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91" o:spid="_x0000_s1026" o:spt="1" style="position:absolute;left:4897;top:204;height:12;width:29;" fillcolor="#000000" filled="t" stroked="f" coordsize="21600,21600" o:gfxdata="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MtZ/&#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92" o:spid="_x0000_s1026" o:spt="1" style="position:absolute;left:4954;top:204;height:12;width:29;" fillcolor="#000000" filled="t" stroked="f" coordsize="21600,21600" o:gfxdata="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c+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93" o:spid="_x0000_s1026" o:spt="1" style="position:absolute;left:5012;top:204;height:12;width:29;" fillcolor="#000000" filled="t" stroked="f" coordsize="21600,21600" o:gfxdata="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rO2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94" o:spid="_x0000_s1026" o:spt="1" style="position:absolute;left:5069;top:204;height:12;width:29;" fillcolor="#000000" filled="t" stroked="f" coordsize="21600,21600" o:gfxdata="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SA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95" o:spid="_x0000_s1026" o:spt="1" style="position:absolute;left:5127;top:204;height:12;width:29;" fillcolor="#000000" filled="t" stroked="f" coordsize="21600,21600" o:gfxdata="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5/3H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96" o:spid="_x0000_s1026" o:spt="1" style="position:absolute;left:5185;top:204;height:12;width:29;" fillcolor="#000000" filled="t" stroked="f" coordsize="21600,21600" o:gfxdata="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ze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97" o:spid="_x0000_s1026" o:spt="1" style="position:absolute;left:5242;top:204;height:12;width:29;" fillcolor="#000000" filled="t" stroked="f" coordsize="21600,21600" o:gfxdata="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QRq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98" o:spid="_x0000_s1026" o:spt="1" style="position:absolute;left:5300;top:204;height:12;width:29;" fillcolor="#000000" filled="t" stroked="f" coordsize="21600,21600" o:gfxdata="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nOM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99" o:spid="_x0000_s1026" o:spt="1" style="position:absolute;left:5357;top:204;height:12;width:29;" fillcolor="#000000" filled="t" stroked="f" coordsize="21600,21600" o:gfxdata="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OfU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415;top:204;height:12;width:29;" fillcolor="#000000" filled="t" stroked="f" coordsize="21600,21600" o:gfxdata="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Atj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01" o:spid="_x0000_s1026" o:spt="1" style="position:absolute;left:5473;top:204;height:12;width:29;" fillcolor="#000000" filled="t" stroked="f" coordsize="21600,21600" o:gfxdata="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rQK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02" o:spid="_x0000_s1026" o:spt="1" style="position:absolute;left:5530;top:204;height:12;width:29;" fillcolor="#000000" filled="t" stroked="f" coordsize="21600,21600" o:gfxdata="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p+U5&#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03" o:spid="_x0000_s1026" o:spt="1" style="position:absolute;left:5588;top:204;height:12;width:29;" fillcolor="#000000" filled="t" stroked="f" coordsize="21600,21600" o:gfxdata="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1e0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04" o:spid="_x0000_s1026" o:spt="1" style="position:absolute;left:5645;top:204;height:12;width:29;" fillcolor="#000000" filled="t" stroked="f" coordsize="21600,21600" o:gfxdata="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53t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05" o:spid="_x0000_s1026" o:spt="1" style="position:absolute;left:5703;top:204;height:12;width:29;" fillcolor="#000000" filled="t" stroked="f" coordsize="21600,21600" o:gfxdata="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mSq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06" o:spid="_x0000_s1026" o:spt="1" style="position:absolute;left:5761;top:204;height:12;width:29;" fillcolor="#000000" filled="t" stroked="f" coordsize="21600,21600" o:gfxdata="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6u8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07" o:spid="_x0000_s1026" o:spt="1" style="position:absolute;left:5818;top:204;height:12;width:29;" fillcolor="#000000" filled="t" stroked="f" coordsize="21600,21600" o:gfxdata="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FNo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08" o:spid="_x0000_s1026" o:spt="1" style="position:absolute;left:5876;top:204;height:12;width:29;" fillcolor="#000000" filled="t" stroked="f" coordsize="21600,21600" o:gfxdata="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SZM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09" o:spid="_x0000_s1026" o:spt="1" style="position:absolute;left:5933;top:204;height:12;width:29;" fillcolor="#000000" filled="t" stroked="f" coordsize="21600,21600" o:gfxdata="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w1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10" o:spid="_x0000_s1026" o:spt="1" style="position:absolute;left:5991;top:204;height:12;width:29;" fillcolor="#000000" filled="t" stroked="f" coordsize="21600,21600" o:gfxdata="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16jx&#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11" o:spid="_x0000_s1026" o:spt="1" style="position:absolute;left:6049;top:204;height:12;width:29;" fillcolor="#000000" filled="t" stroked="f" coordsize="21600,21600" o:gfxdata="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MI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2" o:spid="_x0000_s1026" o:spt="1" style="position:absolute;left:6106;top:204;height:12;width:29;" fillcolor="#000000" filled="t" stroked="f" coordsize="21600,21600" o:gfxdata="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cpU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13" o:spid="_x0000_s1026" o:spt="1" style="position:absolute;left:6164;top:204;height:12;width:29;" fillcolor="#000000" filled="t" stroked="f" coordsize="21600,21600" o:gfxdata="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gC2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4" o:spid="_x0000_s1026" o:spt="1" style="position:absolute;left:6221;top:204;height:12;width:29;" fillcolor="#000000" filled="t" stroked="f" coordsize="21600,21600" o:gfxdata="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7K7y&#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15" o:spid="_x0000_s1026" o:spt="1" style="position:absolute;left:6279;top:204;height:12;width:29;" fillcolor="#000000" filled="t" stroked="f" coordsize="21600,21600" o:gfxdata="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zOo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16" o:spid="_x0000_s1026" o:spt="1" style="position:absolute;left:6337;top:204;height:12;width:30;" fillcolor="#000000" filled="t" stroked="f" coordsize="21600,21600" o:gfxdata="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nx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7" o:spid="_x0000_s1026" o:spt="1" style="position:absolute;left:6395;top:204;height:12;width:29;" fillcolor="#000000" filled="t" stroked="f" coordsize="21600,21600" o:gfxdata="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3KB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18" o:spid="_x0000_s1026" o:spt="1" style="position:absolute;left:6452;top:204;height:12;width:29;" fillcolor="#000000" filled="t" stroked="f" coordsize="21600,21600" o:gfxdata="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AX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19" o:spid="_x0000_s1026" o:spt="1" style="position:absolute;left:6510;top:204;height:12;width:29;" fillcolor="#000000" filled="t" stroked="f" coordsize="21600,21600" o:gfxdata="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Cm7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0" o:spid="_x0000_s1026" o:spt="1" style="position:absolute;left:6567;top:204;height:12;width:29;" fillcolor="#000000" filled="t" stroked="f" coordsize="21600,21600" o:gfxdata="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Dj4s&#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1" o:spid="_x0000_s1026" o:spt="1" style="position:absolute;left:6625;top:204;height:12;width:29;" fillcolor="#000000" filled="t" stroked="f" coordsize="21600,21600" o:gfxdata="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npl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2" o:spid="_x0000_s1026" o:spt="1" style="position:absolute;left:6683;top:204;height:12;width:29;" fillcolor="#000000" filled="t" stroked="f" coordsize="21600,21600" o:gfxdata="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rA8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3" o:spid="_x0000_s1026" o:spt="1" style="position:absolute;left:6740;top:204;height:12;width:29;" fillcolor="#000000" filled="t" stroked="f" coordsize="21600,21600" o:gfxdata="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5nb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4" o:spid="_x0000_s1026" o:spt="1" style="position:absolute;left:6798;top:204;height:12;width:29;" fillcolor="#000000" filled="t" stroked="f" coordsize="21600,21600" o:gfxdata="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NTg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5" o:spid="_x0000_s1026" o:spt="1" style="position:absolute;left:6855;top:204;height:12;width:29;" fillcolor="#000000" filled="t" stroked="f" coordsize="21600,21600" o:gfxdata="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qqx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6" o:spid="_x0000_s1026" o:spt="1" style="position:absolute;left:6913;top:204;height:12;width:29;" fillcolor="#000000" filled="t" stroked="f" coordsize="21600,21600" o:gfxdata="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mCc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7" o:spid="_x0000_s1026" o:spt="1" style="position:absolute;left:6971;top:204;height:12;width:29;" fillcolor="#000000" filled="t" stroked="f" coordsize="21600,21600" o:gfxdata="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3Ok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8" o:spid="_x0000_s1026" o:spt="1" style="position:absolute;left:7028;top:204;height:12;width:29;" fillcolor="#000000" filled="t" stroked="f" coordsize="21600,21600" o:gfxdata="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e5/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9" o:spid="_x0000_s1026" o:spt="1" style="position:absolute;left:7086;top:204;height:12;width:29;" fillcolor="#000000" filled="t" stroked="f" coordsize="21600,21600" o:gfxdata="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qQG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0" o:spid="_x0000_s1026" o:spt="1" style="position:absolute;left:7143;top:204;height:12;width:29;" fillcolor="#000000" filled="t" stroked="f" coordsize="21600,21600" o:gfxdata="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kN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31" o:spid="_x0000_s1026" o:spt="1" style="position:absolute;left:7201;top:204;height:12;width:29;" fillcolor="#000000" filled="t" stroked="f" coordsize="21600,21600" o:gfxdata="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MPE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32" o:spid="_x0000_s1026" o:spt="1" style="position:absolute;left:7259;top:204;height:12;width:29;" fillcolor="#000000" filled="t" stroked="f" coordsize="21600,21600" o:gfxdata="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Amd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33" o:spid="_x0000_s1026" o:spt="1" style="position:absolute;left:7316;top:204;height:12;width:29;" fillcolor="#000000" filled="t" stroked="f" coordsize="21600,21600" o:gfxdata="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SB6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34" o:spid="_x0000_s1026" o:spt="1" style="position:absolute;left:7374;top:204;height:12;width:29;" fillcolor="#000000" filled="t" stroked="f" coordsize="21600,21600" o:gfxdata="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eoj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35" o:spid="_x0000_s1026" o:spt="1" style="position:absolute;left:7431;top:204;height:12;width:29;" fillcolor="#000000" filled="t" stroked="f" coordsize="21600,21600" o:gfxdata="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BNk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6" o:spid="_x0000_s1026" o:spt="1" style="position:absolute;left:7489;top:204;height:12;width:29;" fillcolor="#000000" filled="t" stroked="f" coordsize="21600,21600" o:gfxdata="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Nk9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37" o:spid="_x0000_s1026" o:spt="1" style="position:absolute;left:7547;top:204;height:12;width:29;" fillcolor="#000000" filled="t" stroked="f" coordsize="21600,21600" o:gfxdata="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urJ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8" o:spid="_x0000_s1026" o:spt="1" style="position:absolute;left:7604;top:204;height:12;width:29;" fillcolor="#000000" filled="t" stroked="f" coordsize="21600,21600" o:gfxdata="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ogk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9" o:spid="_x0000_s1026" o:spt="1" style="position:absolute;left:7662;top:204;height:12;width:29;" fillcolor="#000000" filled="t" stroked="f" coordsize="21600,21600" o:gfxdata="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cJd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0" o:spid="_x0000_s1026" o:spt="1" style="position:absolute;left:7719;top:204;height:12;width:29;" fillcolor="#000000" filled="t" stroked="f" coordsize="21600,21600" o:gfxdata="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PDL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1" o:spid="_x0000_s1026" o:spt="1" style="position:absolute;left:7777;top:204;height:12;width:29;" fillcolor="#000000" filled="t" stroked="f" coordsize="21600,21600" o:gfxdata="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1aqf&#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2" o:spid="_x0000_s1026" o:spt="1" style="position:absolute;left:7835;top:204;height:12;width:29;" fillcolor="#000000" filled="t" stroked="f" coordsize="21600,21600" o:gfxdata="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mQ8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3" o:spid="_x0000_s1026" o:spt="1" style="position:absolute;left:7892;top:204;height:12;width:29;" fillcolor="#000000" filled="t" stroked="f" coordsize="21600,21600" o:gfxdata="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LkX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44" o:spid="_x0000_s1026" o:spt="1" style="position:absolute;left:7950;top:204;height:12;width:29;" fillcolor="#000000" filled="t" stroked="f" coordsize="21600,21600" o:gfxdata="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BzT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5" o:spid="_x0000_s1026" o:spt="1" style="position:absolute;left:8007;top:204;height:12;width:29;" fillcolor="#000000" filled="t" stroked="f" coordsize="21600,21600" o:gfxdata="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YoJ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46" o:spid="_x0000_s1026" o:spt="1" style="position:absolute;left:8065;top:204;height:12;width:29;" fillcolor="#000000" filled="t" stroked="f" coordsize="21600,21600" o:gfxdata="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BQ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47" o:spid="_x0000_s1026" o:spt="1" style="position:absolute;left:8123;top:204;height:12;width:29;" fillcolor="#000000" filled="t" stroked="f" coordsize="21600,21600" o:gfxdata="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CZiG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pPr>
        <w:pStyle w:val="11"/>
        <w:spacing w:before="66" w:line="360" w:lineRule="auto"/>
        <w:rPr>
          <w:sz w:val="21"/>
          <w:szCs w:val="21"/>
        </w:rPr>
      </w:pPr>
      <w:r>
        <w:rPr>
          <w:rFonts w:hint="eastAsia"/>
          <w:sz w:val="21"/>
          <w:szCs w:val="21"/>
        </w:rPr>
        <w:t>质疑事项</w:t>
      </w:r>
      <w:r>
        <w:rPr>
          <w:sz w:val="21"/>
          <w:szCs w:val="21"/>
        </w:rPr>
        <w:t xml:space="preserve"> 2</w:t>
      </w:r>
    </w:p>
    <w:p>
      <w:pPr>
        <w:pStyle w:val="11"/>
        <w:spacing w:before="158" w:line="360" w:lineRule="auto"/>
        <w:rPr>
          <w:sz w:val="21"/>
          <w:szCs w:val="21"/>
        </w:rPr>
      </w:pPr>
      <w:r>
        <w:rPr>
          <w:rFonts w:hint="eastAsia"/>
          <w:w w:val="200"/>
          <w:sz w:val="21"/>
          <w:szCs w:val="21"/>
        </w:rPr>
        <w:t>„„</w:t>
      </w:r>
    </w:p>
    <w:p>
      <w:pPr>
        <w:pStyle w:val="9"/>
        <w:spacing w:before="161" w:line="360" w:lineRule="auto"/>
        <w:ind w:left="220"/>
        <w:rPr>
          <w:sz w:val="21"/>
          <w:szCs w:val="21"/>
        </w:rPr>
      </w:pPr>
      <w:r>
        <w:rPr>
          <w:rFonts w:hint="eastAsia"/>
          <w:sz w:val="21"/>
          <w:szCs w:val="21"/>
        </w:rPr>
        <w:t>四、与质疑事项相关的质疑请求</w:t>
      </w:r>
    </w:p>
    <w:p>
      <w:pPr>
        <w:pStyle w:val="11"/>
        <w:tabs>
          <w:tab w:val="left" w:pos="6626"/>
        </w:tabs>
        <w:spacing w:before="158" w:line="360" w:lineRule="auto"/>
        <w:rPr>
          <w:sz w:val="21"/>
          <w:szCs w:val="21"/>
        </w:rPr>
      </w:pPr>
      <w:r>
        <w:rPr>
          <w:rFonts w:hint="eastAsia"/>
          <w:sz w:val="21"/>
          <w:szCs w:val="21"/>
        </w:rPr>
        <w:t>请求</w:t>
      </w:r>
      <w:r>
        <w:rPr>
          <w:rFonts w:hint="eastAsia"/>
          <w:spacing w:val="14"/>
          <w:sz w:val="21"/>
          <w:szCs w:val="21"/>
        </w:rPr>
        <w:t>：</w:t>
      </w:r>
      <w:r>
        <w:rPr>
          <w:sz w:val="21"/>
          <w:szCs w:val="21"/>
          <w:u w:val="single"/>
        </w:rPr>
        <w:t xml:space="preserve"> </w:t>
      </w:r>
      <w:r>
        <w:rPr>
          <w:sz w:val="21"/>
          <w:szCs w:val="21"/>
          <w:u w:val="single"/>
        </w:rPr>
        <w:tab/>
      </w:r>
    </w:p>
    <w:p>
      <w:pPr>
        <w:pStyle w:val="11"/>
        <w:spacing w:before="1" w:line="360" w:lineRule="auto"/>
        <w:ind w:left="0"/>
        <w:rPr>
          <w:sz w:val="21"/>
          <w:szCs w:val="21"/>
        </w:rPr>
      </w:pPr>
    </w:p>
    <w:p>
      <w:pPr>
        <w:pStyle w:val="11"/>
        <w:tabs>
          <w:tab w:val="left" w:pos="3940"/>
        </w:tabs>
        <w:spacing w:before="66" w:line="360" w:lineRule="auto"/>
        <w:rPr>
          <w:sz w:val="21"/>
          <w:szCs w:val="21"/>
        </w:rPr>
      </w:pPr>
      <w:r>
        <w:rPr>
          <w:rFonts w:hint="eastAsia"/>
          <w:sz w:val="21"/>
          <w:szCs w:val="21"/>
        </w:rPr>
        <w:t>签字</w:t>
      </w:r>
      <w:r>
        <w:rPr>
          <w:sz w:val="21"/>
          <w:szCs w:val="21"/>
        </w:rPr>
        <w:t>(</w:t>
      </w:r>
      <w:r>
        <w:rPr>
          <w:rFonts w:hint="eastAsia"/>
          <w:sz w:val="21"/>
          <w:szCs w:val="21"/>
        </w:rPr>
        <w:t>签章</w:t>
      </w:r>
      <w:r>
        <w:rPr>
          <w:sz w:val="21"/>
          <w:szCs w:val="21"/>
        </w:rPr>
        <w:t>)</w:t>
      </w:r>
      <w:r>
        <w:rPr>
          <w:rFonts w:hint="eastAsia"/>
          <w:sz w:val="21"/>
          <w:szCs w:val="21"/>
        </w:rPr>
        <w:t>：</w:t>
      </w:r>
      <w:r>
        <w:rPr>
          <w:sz w:val="21"/>
          <w:szCs w:val="21"/>
        </w:rPr>
        <w:t xml:space="preserve">  </w:t>
      </w:r>
      <w:r>
        <w:rPr>
          <w:rFonts w:hint="eastAsia"/>
          <w:sz w:val="21"/>
          <w:szCs w:val="21"/>
        </w:rPr>
        <w:t>公章：</w:t>
      </w:r>
    </w:p>
    <w:p>
      <w:pPr>
        <w:pStyle w:val="11"/>
        <w:spacing w:before="161" w:line="360" w:lineRule="auto"/>
        <w:rPr>
          <w:sz w:val="21"/>
          <w:szCs w:val="21"/>
        </w:rPr>
        <w:sectPr>
          <w:pgSz w:w="11910" w:h="16840"/>
          <w:pgMar w:top="1380" w:right="1440" w:bottom="1500" w:left="1580" w:header="877" w:footer="1304" w:gutter="0"/>
          <w:cols w:space="720" w:num="1"/>
        </w:sectPr>
      </w:pPr>
      <w:r>
        <w:rPr>
          <w:rFonts w:hint="eastAsia"/>
          <w:sz w:val="21"/>
          <w:szCs w:val="21"/>
        </w:rPr>
        <w:t>日期</w:t>
      </w:r>
    </w:p>
    <w:p>
      <w:pPr>
        <w:pStyle w:val="11"/>
        <w:spacing w:before="9" w:line="360" w:lineRule="auto"/>
        <w:ind w:left="0"/>
        <w:rPr>
          <w:sz w:val="21"/>
          <w:szCs w:val="21"/>
        </w:rPr>
      </w:pPr>
    </w:p>
    <w:p>
      <w:pPr>
        <w:spacing w:before="61" w:line="360" w:lineRule="auto"/>
        <w:ind w:left="220"/>
        <w:rPr>
          <w:rFonts w:ascii="宋体"/>
          <w:b/>
          <w:szCs w:val="21"/>
        </w:rPr>
      </w:pPr>
      <w:r>
        <w:rPr>
          <w:rFonts w:hint="eastAsia" w:ascii="宋体" w:hAnsi="宋体"/>
          <w:b/>
          <w:szCs w:val="21"/>
        </w:rPr>
        <w:t>质疑函制作说明：</w:t>
      </w:r>
    </w:p>
    <w:p>
      <w:pPr>
        <w:pStyle w:val="36"/>
        <w:numPr>
          <w:ilvl w:val="0"/>
          <w:numId w:val="39"/>
        </w:numPr>
        <w:tabs>
          <w:tab w:val="left" w:pos="896"/>
        </w:tabs>
        <w:autoSpaceDE w:val="0"/>
        <w:autoSpaceDN w:val="0"/>
        <w:spacing w:before="212" w:line="360" w:lineRule="auto"/>
        <w:ind w:hanging="242" w:firstLineChars="0"/>
        <w:rPr>
          <w:rFonts w:ascii="宋体"/>
          <w:szCs w:val="21"/>
        </w:rPr>
      </w:pPr>
      <w:r>
        <w:rPr>
          <w:rFonts w:hint="eastAsia" w:ascii="宋体" w:hAnsi="宋体"/>
          <w:szCs w:val="21"/>
        </w:rPr>
        <w:t>供应商提出质疑时，应提交质疑函和必要的证明材料。</w:t>
      </w:r>
    </w:p>
    <w:p>
      <w:pPr>
        <w:pStyle w:val="36"/>
        <w:numPr>
          <w:ilvl w:val="0"/>
          <w:numId w:val="39"/>
        </w:numPr>
        <w:tabs>
          <w:tab w:val="left" w:pos="898"/>
        </w:tabs>
        <w:autoSpaceDE w:val="0"/>
        <w:autoSpaceDN w:val="0"/>
        <w:spacing w:before="160" w:line="360" w:lineRule="auto"/>
        <w:ind w:left="220" w:right="237" w:firstLine="434" w:firstLineChars="0"/>
        <w:rPr>
          <w:rFonts w:ascii="宋体"/>
          <w:szCs w:val="21"/>
        </w:rPr>
      </w:pPr>
      <w:r>
        <w:rPr>
          <w:rFonts w:hint="eastAsia" w:ascii="宋体" w:hAnsi="宋体"/>
          <w:szCs w:val="21"/>
        </w:rPr>
        <w:t>质疑供应商若委托代理人进行质疑的，质疑函应按要求列明</w:t>
      </w:r>
      <w:r>
        <w:rPr>
          <w:rFonts w:hint="eastAsia" w:ascii="宋体"/>
          <w:szCs w:val="21"/>
        </w:rPr>
        <w:t>“</w:t>
      </w:r>
      <w:r>
        <w:rPr>
          <w:rFonts w:hint="eastAsia" w:ascii="宋体" w:hAnsi="宋体"/>
          <w:szCs w:val="21"/>
        </w:rPr>
        <w:t>授权代表</w:t>
      </w:r>
      <w:r>
        <w:rPr>
          <w:rFonts w:hint="eastAsia" w:ascii="宋体"/>
          <w:szCs w:val="21"/>
        </w:rPr>
        <w:t>”</w:t>
      </w:r>
      <w:r>
        <w:rPr>
          <w:rFonts w:ascii="宋体" w:hAnsi="宋体"/>
          <w:szCs w:val="21"/>
        </w:rPr>
        <w:t xml:space="preserve"> </w:t>
      </w:r>
      <w:r>
        <w:rPr>
          <w:rFonts w:hint="eastAsia" w:ascii="宋体" w:hAnsi="宋体"/>
          <w:spacing w:val="-9"/>
          <w:szCs w:val="21"/>
        </w:rPr>
        <w:t>的有关内容，并在附件中提交由质疑供应商签署的授权委托书。授权委托书应载明代理人的姓名或者名称、代理事项、具体权限、期限和相关事项。</w:t>
      </w:r>
    </w:p>
    <w:p>
      <w:pPr>
        <w:pStyle w:val="36"/>
        <w:numPr>
          <w:ilvl w:val="0"/>
          <w:numId w:val="39"/>
        </w:numPr>
        <w:tabs>
          <w:tab w:val="left" w:pos="896"/>
        </w:tabs>
        <w:autoSpaceDE w:val="0"/>
        <w:autoSpaceDN w:val="0"/>
        <w:spacing w:before="2" w:line="360" w:lineRule="auto"/>
        <w:ind w:hanging="242" w:firstLineChars="0"/>
        <w:rPr>
          <w:rFonts w:ascii="宋体"/>
          <w:szCs w:val="21"/>
        </w:rPr>
      </w:pPr>
      <w:r>
        <w:rPr>
          <w:rFonts w:hint="eastAsia" w:ascii="宋体" w:hAnsi="宋体"/>
          <w:szCs w:val="21"/>
        </w:rPr>
        <w:t>质疑供应商若对项目的某一分包进行质疑，质疑函中应列明具体分包号。</w:t>
      </w:r>
    </w:p>
    <w:p>
      <w:pPr>
        <w:pStyle w:val="36"/>
        <w:numPr>
          <w:ilvl w:val="0"/>
          <w:numId w:val="39"/>
        </w:numPr>
        <w:tabs>
          <w:tab w:val="left" w:pos="896"/>
        </w:tabs>
        <w:autoSpaceDE w:val="0"/>
        <w:autoSpaceDN w:val="0"/>
        <w:spacing w:before="161" w:line="360" w:lineRule="auto"/>
        <w:ind w:hanging="242" w:firstLineChars="0"/>
        <w:rPr>
          <w:rFonts w:ascii="宋体"/>
          <w:szCs w:val="21"/>
        </w:rPr>
      </w:pPr>
      <w:r>
        <w:rPr>
          <w:rFonts w:hint="eastAsia" w:ascii="宋体" w:hAnsi="宋体"/>
          <w:szCs w:val="21"/>
        </w:rPr>
        <w:t>质疑函的质疑事项应具体、明确，并有必要的事实依据和法律依据。</w:t>
      </w:r>
    </w:p>
    <w:p>
      <w:pPr>
        <w:pStyle w:val="36"/>
        <w:numPr>
          <w:ilvl w:val="0"/>
          <w:numId w:val="39"/>
        </w:numPr>
        <w:tabs>
          <w:tab w:val="left" w:pos="896"/>
        </w:tabs>
        <w:autoSpaceDE w:val="0"/>
        <w:autoSpaceDN w:val="0"/>
        <w:spacing w:before="161" w:line="360" w:lineRule="auto"/>
        <w:ind w:hanging="242" w:firstLineChars="0"/>
        <w:rPr>
          <w:rFonts w:ascii="宋体"/>
          <w:szCs w:val="21"/>
        </w:rPr>
      </w:pPr>
      <w:r>
        <w:rPr>
          <w:rFonts w:hint="eastAsia" w:ascii="宋体" w:hAnsi="宋体"/>
          <w:szCs w:val="21"/>
        </w:rPr>
        <w:t>质疑函的质疑请求应与质疑事项相关。</w:t>
      </w:r>
    </w:p>
    <w:p>
      <w:r>
        <w:rPr>
          <w:rFonts w:hint="eastAsia" w:ascii="宋体" w:hAnsi="宋体"/>
          <w:szCs w:val="21"/>
        </w:rPr>
        <w:t>质疑供应商为自然人的，质疑函应由本人签字；质疑供应商为法人或者其他组织的，质疑函应由法定代表人、主要负责人，或者其授权代表签字或者盖章，</w:t>
      </w:r>
      <w:r>
        <w:rPr>
          <w:rFonts w:ascii="宋体" w:hAnsi="宋体"/>
          <w:szCs w:val="21"/>
        </w:rPr>
        <w:t xml:space="preserve"> </w:t>
      </w:r>
      <w:r>
        <w:rPr>
          <w:rFonts w:hint="eastAsia" w:ascii="宋体" w:hAnsi="宋体"/>
          <w:szCs w:val="21"/>
        </w:rPr>
        <w:t>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6</w:t>
    </w:r>
    <w:r>
      <w:rPr>
        <w:lang w:val="zh-CN"/>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525" w:hanging="416"/>
      </w:pPr>
      <w:rPr>
        <w:rFonts w:hint="default" w:cs="Times New Roman"/>
      </w:rPr>
    </w:lvl>
    <w:lvl w:ilvl="1" w:tentative="0">
      <w:start w:val="1"/>
      <w:numFmt w:val="decimal"/>
      <w:lvlText w:val="%1.%2"/>
      <w:lvlJc w:val="left"/>
      <w:pPr>
        <w:ind w:left="525" w:hanging="416"/>
      </w:pPr>
      <w:rPr>
        <w:rFonts w:hint="default" w:ascii="宋体" w:hAnsi="宋体" w:eastAsia="宋体" w:cs="宋体"/>
        <w:spacing w:val="-3"/>
        <w:w w:val="100"/>
        <w:sz w:val="24"/>
        <w:szCs w:val="24"/>
      </w:rPr>
    </w:lvl>
    <w:lvl w:ilvl="2" w:tentative="0">
      <w:start w:val="0"/>
      <w:numFmt w:val="bullet"/>
      <w:lvlText w:val="•"/>
      <w:lvlJc w:val="left"/>
      <w:pPr>
        <w:ind w:left="1700" w:hanging="416"/>
      </w:pPr>
      <w:rPr>
        <w:rFonts w:hint="default"/>
      </w:rPr>
    </w:lvl>
    <w:lvl w:ilvl="3" w:tentative="0">
      <w:start w:val="0"/>
      <w:numFmt w:val="bullet"/>
      <w:lvlText w:val="•"/>
      <w:lvlJc w:val="left"/>
      <w:pPr>
        <w:ind w:left="2290" w:hanging="416"/>
      </w:pPr>
      <w:rPr>
        <w:rFonts w:hint="default"/>
      </w:rPr>
    </w:lvl>
    <w:lvl w:ilvl="4" w:tentative="0">
      <w:start w:val="0"/>
      <w:numFmt w:val="bullet"/>
      <w:lvlText w:val="•"/>
      <w:lvlJc w:val="left"/>
      <w:pPr>
        <w:ind w:left="2881" w:hanging="416"/>
      </w:pPr>
      <w:rPr>
        <w:rFonts w:hint="default"/>
      </w:rPr>
    </w:lvl>
    <w:lvl w:ilvl="5" w:tentative="0">
      <w:start w:val="0"/>
      <w:numFmt w:val="bullet"/>
      <w:lvlText w:val="•"/>
      <w:lvlJc w:val="left"/>
      <w:pPr>
        <w:ind w:left="3471" w:hanging="416"/>
      </w:pPr>
      <w:rPr>
        <w:rFonts w:hint="default"/>
      </w:rPr>
    </w:lvl>
    <w:lvl w:ilvl="6" w:tentative="0">
      <w:start w:val="0"/>
      <w:numFmt w:val="bullet"/>
      <w:lvlText w:val="•"/>
      <w:lvlJc w:val="left"/>
      <w:pPr>
        <w:ind w:left="4061" w:hanging="416"/>
      </w:pPr>
      <w:rPr>
        <w:rFonts w:hint="default"/>
      </w:rPr>
    </w:lvl>
    <w:lvl w:ilvl="7" w:tentative="0">
      <w:start w:val="0"/>
      <w:numFmt w:val="bullet"/>
      <w:lvlText w:val="•"/>
      <w:lvlJc w:val="left"/>
      <w:pPr>
        <w:ind w:left="4652" w:hanging="416"/>
      </w:pPr>
      <w:rPr>
        <w:rFonts w:hint="default"/>
      </w:rPr>
    </w:lvl>
    <w:lvl w:ilvl="8" w:tentative="0">
      <w:start w:val="0"/>
      <w:numFmt w:val="bullet"/>
      <w:lvlText w:val="•"/>
      <w:lvlJc w:val="left"/>
      <w:pPr>
        <w:ind w:left="5242" w:hanging="416"/>
      </w:pPr>
      <w:rPr>
        <w:rFonts w:hint="default"/>
      </w:rPr>
    </w:lvl>
  </w:abstractNum>
  <w:abstractNum w:abstractNumId="1">
    <w:nsid w:val="BF205925"/>
    <w:multiLevelType w:val="multilevel"/>
    <w:tmpl w:val="BF205925"/>
    <w:lvl w:ilvl="0" w:tentative="0">
      <w:start w:val="1"/>
      <w:numFmt w:val="decimal"/>
      <w:lvlText w:val="%1."/>
      <w:lvlJc w:val="left"/>
      <w:pPr>
        <w:ind w:left="243" w:hanging="239"/>
      </w:pPr>
      <w:rPr>
        <w:rFonts w:hint="default" w:ascii="宋体" w:hAnsi="宋体" w:eastAsia="宋体" w:cs="宋体"/>
        <w:spacing w:val="-8"/>
        <w:w w:val="100"/>
        <w:sz w:val="22"/>
        <w:szCs w:val="22"/>
      </w:rPr>
    </w:lvl>
    <w:lvl w:ilvl="1" w:tentative="0">
      <w:start w:val="0"/>
      <w:numFmt w:val="bullet"/>
      <w:lvlText w:val="•"/>
      <w:lvlJc w:val="left"/>
      <w:pPr>
        <w:ind w:left="858" w:hanging="239"/>
      </w:pPr>
      <w:rPr>
        <w:rFonts w:hint="default"/>
      </w:rPr>
    </w:lvl>
    <w:lvl w:ilvl="2" w:tentative="0">
      <w:start w:val="0"/>
      <w:numFmt w:val="bullet"/>
      <w:lvlText w:val="•"/>
      <w:lvlJc w:val="left"/>
      <w:pPr>
        <w:ind w:left="1476" w:hanging="239"/>
      </w:pPr>
      <w:rPr>
        <w:rFonts w:hint="default"/>
      </w:rPr>
    </w:lvl>
    <w:lvl w:ilvl="3" w:tentative="0">
      <w:start w:val="0"/>
      <w:numFmt w:val="bullet"/>
      <w:lvlText w:val="•"/>
      <w:lvlJc w:val="left"/>
      <w:pPr>
        <w:ind w:left="2094" w:hanging="239"/>
      </w:pPr>
      <w:rPr>
        <w:rFonts w:hint="default"/>
      </w:rPr>
    </w:lvl>
    <w:lvl w:ilvl="4" w:tentative="0">
      <w:start w:val="0"/>
      <w:numFmt w:val="bullet"/>
      <w:lvlText w:val="•"/>
      <w:lvlJc w:val="left"/>
      <w:pPr>
        <w:ind w:left="2713" w:hanging="239"/>
      </w:pPr>
      <w:rPr>
        <w:rFonts w:hint="default"/>
      </w:rPr>
    </w:lvl>
    <w:lvl w:ilvl="5" w:tentative="0">
      <w:start w:val="0"/>
      <w:numFmt w:val="bullet"/>
      <w:lvlText w:val="•"/>
      <w:lvlJc w:val="left"/>
      <w:pPr>
        <w:ind w:left="3331" w:hanging="239"/>
      </w:pPr>
      <w:rPr>
        <w:rFonts w:hint="default"/>
      </w:rPr>
    </w:lvl>
    <w:lvl w:ilvl="6" w:tentative="0">
      <w:start w:val="0"/>
      <w:numFmt w:val="bullet"/>
      <w:lvlText w:val="•"/>
      <w:lvlJc w:val="left"/>
      <w:pPr>
        <w:ind w:left="3949" w:hanging="239"/>
      </w:pPr>
      <w:rPr>
        <w:rFonts w:hint="default"/>
      </w:rPr>
    </w:lvl>
    <w:lvl w:ilvl="7" w:tentative="0">
      <w:start w:val="0"/>
      <w:numFmt w:val="bullet"/>
      <w:lvlText w:val="•"/>
      <w:lvlJc w:val="left"/>
      <w:pPr>
        <w:ind w:left="4568" w:hanging="239"/>
      </w:pPr>
      <w:rPr>
        <w:rFonts w:hint="default"/>
      </w:rPr>
    </w:lvl>
    <w:lvl w:ilvl="8" w:tentative="0">
      <w:start w:val="0"/>
      <w:numFmt w:val="bullet"/>
      <w:lvlText w:val="•"/>
      <w:lvlJc w:val="left"/>
      <w:pPr>
        <w:ind w:left="5186" w:hanging="239"/>
      </w:pPr>
      <w:rPr>
        <w:rFonts w:hint="default"/>
      </w:rPr>
    </w:lvl>
  </w:abstractNum>
  <w:abstractNum w:abstractNumId="2">
    <w:nsid w:val="C7B4B6A5"/>
    <w:multiLevelType w:val="singleLevel"/>
    <w:tmpl w:val="C7B4B6A5"/>
    <w:lvl w:ilvl="0" w:tentative="0">
      <w:start w:val="1"/>
      <w:numFmt w:val="decimal"/>
      <w:lvlText w:val="%1."/>
      <w:lvlJc w:val="left"/>
      <w:pPr>
        <w:tabs>
          <w:tab w:val="left" w:pos="312"/>
        </w:tabs>
      </w:pPr>
      <w:rPr>
        <w:rFonts w:cs="Times New Roman"/>
      </w:rPr>
    </w:lvl>
  </w:abstractNum>
  <w:abstractNum w:abstractNumId="3">
    <w:nsid w:val="CF092B84"/>
    <w:multiLevelType w:val="multilevel"/>
    <w:tmpl w:val="CF092B84"/>
    <w:lvl w:ilvl="0" w:tentative="0">
      <w:start w:val="3"/>
      <w:numFmt w:val="decimal"/>
      <w:lvlText w:val="%1."/>
      <w:lvlJc w:val="left"/>
      <w:pPr>
        <w:ind w:left="243" w:hanging="239"/>
      </w:pPr>
      <w:rPr>
        <w:rFonts w:hint="default" w:ascii="宋体" w:hAnsi="宋体" w:eastAsia="宋体" w:cs="宋体"/>
        <w:spacing w:val="-8"/>
        <w:w w:val="100"/>
        <w:sz w:val="22"/>
        <w:szCs w:val="22"/>
      </w:rPr>
    </w:lvl>
    <w:lvl w:ilvl="1" w:tentative="0">
      <w:start w:val="0"/>
      <w:numFmt w:val="bullet"/>
      <w:lvlText w:val="•"/>
      <w:lvlJc w:val="left"/>
      <w:pPr>
        <w:ind w:left="858" w:hanging="239"/>
      </w:pPr>
      <w:rPr>
        <w:rFonts w:hint="default"/>
      </w:rPr>
    </w:lvl>
    <w:lvl w:ilvl="2" w:tentative="0">
      <w:start w:val="0"/>
      <w:numFmt w:val="bullet"/>
      <w:lvlText w:val="•"/>
      <w:lvlJc w:val="left"/>
      <w:pPr>
        <w:ind w:left="1476" w:hanging="239"/>
      </w:pPr>
      <w:rPr>
        <w:rFonts w:hint="default"/>
      </w:rPr>
    </w:lvl>
    <w:lvl w:ilvl="3" w:tentative="0">
      <w:start w:val="0"/>
      <w:numFmt w:val="bullet"/>
      <w:lvlText w:val="•"/>
      <w:lvlJc w:val="left"/>
      <w:pPr>
        <w:ind w:left="2094" w:hanging="239"/>
      </w:pPr>
      <w:rPr>
        <w:rFonts w:hint="default"/>
      </w:rPr>
    </w:lvl>
    <w:lvl w:ilvl="4" w:tentative="0">
      <w:start w:val="0"/>
      <w:numFmt w:val="bullet"/>
      <w:lvlText w:val="•"/>
      <w:lvlJc w:val="left"/>
      <w:pPr>
        <w:ind w:left="2713" w:hanging="239"/>
      </w:pPr>
      <w:rPr>
        <w:rFonts w:hint="default"/>
      </w:rPr>
    </w:lvl>
    <w:lvl w:ilvl="5" w:tentative="0">
      <w:start w:val="0"/>
      <w:numFmt w:val="bullet"/>
      <w:lvlText w:val="•"/>
      <w:lvlJc w:val="left"/>
      <w:pPr>
        <w:ind w:left="3331" w:hanging="239"/>
      </w:pPr>
      <w:rPr>
        <w:rFonts w:hint="default"/>
      </w:rPr>
    </w:lvl>
    <w:lvl w:ilvl="6" w:tentative="0">
      <w:start w:val="0"/>
      <w:numFmt w:val="bullet"/>
      <w:lvlText w:val="•"/>
      <w:lvlJc w:val="left"/>
      <w:pPr>
        <w:ind w:left="3949" w:hanging="239"/>
      </w:pPr>
      <w:rPr>
        <w:rFonts w:hint="default"/>
      </w:rPr>
    </w:lvl>
    <w:lvl w:ilvl="7" w:tentative="0">
      <w:start w:val="0"/>
      <w:numFmt w:val="bullet"/>
      <w:lvlText w:val="•"/>
      <w:lvlJc w:val="left"/>
      <w:pPr>
        <w:ind w:left="4568" w:hanging="239"/>
      </w:pPr>
      <w:rPr>
        <w:rFonts w:hint="default"/>
      </w:rPr>
    </w:lvl>
    <w:lvl w:ilvl="8" w:tentative="0">
      <w:start w:val="0"/>
      <w:numFmt w:val="bullet"/>
      <w:lvlText w:val="•"/>
      <w:lvlJc w:val="left"/>
      <w:pPr>
        <w:ind w:left="5186" w:hanging="239"/>
      </w:pPr>
      <w:rPr>
        <w:rFonts w:hint="default"/>
      </w:rPr>
    </w:lvl>
  </w:abstractNum>
  <w:abstractNum w:abstractNumId="4">
    <w:nsid w:val="0053208E"/>
    <w:multiLevelType w:val="multilevel"/>
    <w:tmpl w:val="0053208E"/>
    <w:lvl w:ilvl="0" w:tentative="0">
      <w:start w:val="1"/>
      <w:numFmt w:val="decimal"/>
      <w:lvlText w:val="%1."/>
      <w:lvlJc w:val="left"/>
      <w:pPr>
        <w:ind w:left="243" w:hanging="239"/>
      </w:pPr>
      <w:rPr>
        <w:rFonts w:hint="default" w:ascii="宋体" w:hAnsi="宋体" w:eastAsia="宋体" w:cs="宋体"/>
        <w:spacing w:val="-5"/>
        <w:w w:val="100"/>
        <w:sz w:val="22"/>
        <w:szCs w:val="22"/>
      </w:rPr>
    </w:lvl>
    <w:lvl w:ilvl="1" w:tentative="0">
      <w:start w:val="0"/>
      <w:numFmt w:val="bullet"/>
      <w:lvlText w:val="•"/>
      <w:lvlJc w:val="left"/>
      <w:pPr>
        <w:ind w:left="858" w:hanging="239"/>
      </w:pPr>
      <w:rPr>
        <w:rFonts w:hint="default"/>
      </w:rPr>
    </w:lvl>
    <w:lvl w:ilvl="2" w:tentative="0">
      <w:start w:val="0"/>
      <w:numFmt w:val="bullet"/>
      <w:lvlText w:val="•"/>
      <w:lvlJc w:val="left"/>
      <w:pPr>
        <w:ind w:left="1476" w:hanging="239"/>
      </w:pPr>
      <w:rPr>
        <w:rFonts w:hint="default"/>
      </w:rPr>
    </w:lvl>
    <w:lvl w:ilvl="3" w:tentative="0">
      <w:start w:val="0"/>
      <w:numFmt w:val="bullet"/>
      <w:lvlText w:val="•"/>
      <w:lvlJc w:val="left"/>
      <w:pPr>
        <w:ind w:left="2094" w:hanging="239"/>
      </w:pPr>
      <w:rPr>
        <w:rFonts w:hint="default"/>
      </w:rPr>
    </w:lvl>
    <w:lvl w:ilvl="4" w:tentative="0">
      <w:start w:val="0"/>
      <w:numFmt w:val="bullet"/>
      <w:lvlText w:val="•"/>
      <w:lvlJc w:val="left"/>
      <w:pPr>
        <w:ind w:left="2713" w:hanging="239"/>
      </w:pPr>
      <w:rPr>
        <w:rFonts w:hint="default"/>
      </w:rPr>
    </w:lvl>
    <w:lvl w:ilvl="5" w:tentative="0">
      <w:start w:val="0"/>
      <w:numFmt w:val="bullet"/>
      <w:lvlText w:val="•"/>
      <w:lvlJc w:val="left"/>
      <w:pPr>
        <w:ind w:left="3331" w:hanging="239"/>
      </w:pPr>
      <w:rPr>
        <w:rFonts w:hint="default"/>
      </w:rPr>
    </w:lvl>
    <w:lvl w:ilvl="6" w:tentative="0">
      <w:start w:val="0"/>
      <w:numFmt w:val="bullet"/>
      <w:lvlText w:val="•"/>
      <w:lvlJc w:val="left"/>
      <w:pPr>
        <w:ind w:left="3949" w:hanging="239"/>
      </w:pPr>
      <w:rPr>
        <w:rFonts w:hint="default"/>
      </w:rPr>
    </w:lvl>
    <w:lvl w:ilvl="7" w:tentative="0">
      <w:start w:val="0"/>
      <w:numFmt w:val="bullet"/>
      <w:lvlText w:val="•"/>
      <w:lvlJc w:val="left"/>
      <w:pPr>
        <w:ind w:left="4568" w:hanging="239"/>
      </w:pPr>
      <w:rPr>
        <w:rFonts w:hint="default"/>
      </w:rPr>
    </w:lvl>
    <w:lvl w:ilvl="8" w:tentative="0">
      <w:start w:val="0"/>
      <w:numFmt w:val="bullet"/>
      <w:lvlText w:val="•"/>
      <w:lvlJc w:val="left"/>
      <w:pPr>
        <w:ind w:left="5186" w:hanging="239"/>
      </w:pPr>
      <w:rPr>
        <w:rFonts w:hint="default"/>
      </w:rPr>
    </w:lvl>
  </w:abstractNum>
  <w:abstractNum w:abstractNumId="5">
    <w:nsid w:val="0248C179"/>
    <w:multiLevelType w:val="multilevel"/>
    <w:tmpl w:val="0248C179"/>
    <w:lvl w:ilvl="0" w:tentative="0">
      <w:start w:val="1"/>
      <w:numFmt w:val="decimal"/>
      <w:lvlText w:val="（%1）"/>
      <w:lvlJc w:val="left"/>
      <w:pPr>
        <w:ind w:left="885" w:hanging="601"/>
      </w:pPr>
      <w:rPr>
        <w:rFonts w:hint="default" w:ascii="宋体" w:hAnsi="宋体" w:eastAsia="宋体" w:cs="宋体"/>
        <w:w w:val="100"/>
        <w:sz w:val="22"/>
        <w:szCs w:val="22"/>
      </w:rPr>
    </w:lvl>
    <w:lvl w:ilvl="1" w:tentative="0">
      <w:start w:val="0"/>
      <w:numFmt w:val="bullet"/>
      <w:lvlText w:val="•"/>
      <w:lvlJc w:val="left"/>
      <w:pPr>
        <w:ind w:left="1182" w:hanging="601"/>
      </w:pPr>
      <w:rPr>
        <w:rFonts w:hint="default"/>
      </w:rPr>
    </w:lvl>
    <w:lvl w:ilvl="2" w:tentative="0">
      <w:start w:val="0"/>
      <w:numFmt w:val="bullet"/>
      <w:lvlText w:val="•"/>
      <w:lvlJc w:val="left"/>
      <w:pPr>
        <w:ind w:left="1764" w:hanging="601"/>
      </w:pPr>
      <w:rPr>
        <w:rFonts w:hint="default"/>
      </w:rPr>
    </w:lvl>
    <w:lvl w:ilvl="3" w:tentative="0">
      <w:start w:val="0"/>
      <w:numFmt w:val="bullet"/>
      <w:lvlText w:val="•"/>
      <w:lvlJc w:val="left"/>
      <w:pPr>
        <w:ind w:left="2346" w:hanging="601"/>
      </w:pPr>
      <w:rPr>
        <w:rFonts w:hint="default"/>
      </w:rPr>
    </w:lvl>
    <w:lvl w:ilvl="4" w:tentative="0">
      <w:start w:val="0"/>
      <w:numFmt w:val="bullet"/>
      <w:lvlText w:val="•"/>
      <w:lvlJc w:val="left"/>
      <w:pPr>
        <w:ind w:left="2929" w:hanging="601"/>
      </w:pPr>
      <w:rPr>
        <w:rFonts w:hint="default"/>
      </w:rPr>
    </w:lvl>
    <w:lvl w:ilvl="5" w:tentative="0">
      <w:start w:val="0"/>
      <w:numFmt w:val="bullet"/>
      <w:lvlText w:val="•"/>
      <w:lvlJc w:val="left"/>
      <w:pPr>
        <w:ind w:left="3511" w:hanging="601"/>
      </w:pPr>
      <w:rPr>
        <w:rFonts w:hint="default"/>
      </w:rPr>
    </w:lvl>
    <w:lvl w:ilvl="6" w:tentative="0">
      <w:start w:val="0"/>
      <w:numFmt w:val="bullet"/>
      <w:lvlText w:val="•"/>
      <w:lvlJc w:val="left"/>
      <w:pPr>
        <w:ind w:left="4093" w:hanging="601"/>
      </w:pPr>
      <w:rPr>
        <w:rFonts w:hint="default"/>
      </w:rPr>
    </w:lvl>
    <w:lvl w:ilvl="7" w:tentative="0">
      <w:start w:val="0"/>
      <w:numFmt w:val="bullet"/>
      <w:lvlText w:val="•"/>
      <w:lvlJc w:val="left"/>
      <w:pPr>
        <w:ind w:left="4676" w:hanging="601"/>
      </w:pPr>
      <w:rPr>
        <w:rFonts w:hint="default"/>
      </w:rPr>
    </w:lvl>
    <w:lvl w:ilvl="8" w:tentative="0">
      <w:start w:val="0"/>
      <w:numFmt w:val="bullet"/>
      <w:lvlText w:val="•"/>
      <w:lvlJc w:val="left"/>
      <w:pPr>
        <w:ind w:left="5258" w:hanging="601"/>
      </w:pPr>
      <w:rPr>
        <w:rFonts w:hint="default"/>
      </w:rPr>
    </w:lvl>
  </w:abstractNum>
  <w:abstractNum w:abstractNumId="6">
    <w:nsid w:val="02D83D18"/>
    <w:multiLevelType w:val="multilevel"/>
    <w:tmpl w:val="02D83D18"/>
    <w:lvl w:ilvl="0" w:tentative="0">
      <w:start w:val="1"/>
      <w:numFmt w:val="decimal"/>
      <w:lvlText w:val="%1)"/>
      <w:lvlJc w:val="left"/>
      <w:pPr>
        <w:ind w:left="724" w:hanging="420"/>
      </w:pPr>
      <w:rPr>
        <w:rFonts w:cs="Times New Roman"/>
      </w:rPr>
    </w:lvl>
    <w:lvl w:ilvl="1" w:tentative="0">
      <w:start w:val="1"/>
      <w:numFmt w:val="lowerLetter"/>
      <w:lvlText w:val="%2)"/>
      <w:lvlJc w:val="left"/>
      <w:pPr>
        <w:ind w:left="1144" w:hanging="420"/>
      </w:pPr>
      <w:rPr>
        <w:rFonts w:cs="Times New Roman"/>
      </w:rPr>
    </w:lvl>
    <w:lvl w:ilvl="2" w:tentative="0">
      <w:start w:val="1"/>
      <w:numFmt w:val="lowerRoman"/>
      <w:lvlText w:val="%3."/>
      <w:lvlJc w:val="right"/>
      <w:pPr>
        <w:ind w:left="1564" w:hanging="420"/>
      </w:pPr>
      <w:rPr>
        <w:rFonts w:cs="Times New Roman"/>
      </w:rPr>
    </w:lvl>
    <w:lvl w:ilvl="3" w:tentative="0">
      <w:start w:val="1"/>
      <w:numFmt w:val="decimal"/>
      <w:lvlText w:val="%4."/>
      <w:lvlJc w:val="left"/>
      <w:pPr>
        <w:ind w:left="1984" w:hanging="420"/>
      </w:pPr>
      <w:rPr>
        <w:rFonts w:cs="Times New Roman"/>
      </w:rPr>
    </w:lvl>
    <w:lvl w:ilvl="4" w:tentative="0">
      <w:start w:val="1"/>
      <w:numFmt w:val="lowerLetter"/>
      <w:lvlText w:val="%5)"/>
      <w:lvlJc w:val="left"/>
      <w:pPr>
        <w:ind w:left="2404" w:hanging="420"/>
      </w:pPr>
      <w:rPr>
        <w:rFonts w:cs="Times New Roman"/>
      </w:rPr>
    </w:lvl>
    <w:lvl w:ilvl="5" w:tentative="0">
      <w:start w:val="1"/>
      <w:numFmt w:val="lowerRoman"/>
      <w:lvlText w:val="%6."/>
      <w:lvlJc w:val="right"/>
      <w:pPr>
        <w:ind w:left="2824" w:hanging="420"/>
      </w:pPr>
      <w:rPr>
        <w:rFonts w:cs="Times New Roman"/>
      </w:rPr>
    </w:lvl>
    <w:lvl w:ilvl="6" w:tentative="0">
      <w:start w:val="1"/>
      <w:numFmt w:val="decimal"/>
      <w:lvlText w:val="%7."/>
      <w:lvlJc w:val="left"/>
      <w:pPr>
        <w:ind w:left="3244" w:hanging="420"/>
      </w:pPr>
      <w:rPr>
        <w:rFonts w:cs="Times New Roman"/>
      </w:rPr>
    </w:lvl>
    <w:lvl w:ilvl="7" w:tentative="0">
      <w:start w:val="1"/>
      <w:numFmt w:val="lowerLetter"/>
      <w:lvlText w:val="%8)"/>
      <w:lvlJc w:val="left"/>
      <w:pPr>
        <w:ind w:left="3664" w:hanging="420"/>
      </w:pPr>
      <w:rPr>
        <w:rFonts w:cs="Times New Roman"/>
      </w:rPr>
    </w:lvl>
    <w:lvl w:ilvl="8" w:tentative="0">
      <w:start w:val="1"/>
      <w:numFmt w:val="lowerRoman"/>
      <w:lvlText w:val="%9."/>
      <w:lvlJc w:val="right"/>
      <w:pPr>
        <w:ind w:left="4084" w:hanging="420"/>
      </w:pPr>
      <w:rPr>
        <w:rFonts w:cs="Times New Roman"/>
      </w:rPr>
    </w:lvl>
  </w:abstractNum>
  <w:abstractNum w:abstractNumId="7">
    <w:nsid w:val="03D62ECE"/>
    <w:multiLevelType w:val="multilevel"/>
    <w:tmpl w:val="03D62ECE"/>
    <w:lvl w:ilvl="0" w:tentative="0">
      <w:start w:val="2"/>
      <w:numFmt w:val="decimal"/>
      <w:lvlText w:val="%1"/>
      <w:lvlJc w:val="left"/>
      <w:pPr>
        <w:ind w:left="110" w:hanging="416"/>
      </w:pPr>
      <w:rPr>
        <w:rFonts w:hint="default" w:cs="Times New Roman"/>
      </w:rPr>
    </w:lvl>
    <w:lvl w:ilvl="1" w:tentative="0">
      <w:start w:val="1"/>
      <w:numFmt w:val="decimal"/>
      <w:lvlText w:val="%1.%2"/>
      <w:lvlJc w:val="left"/>
      <w:pPr>
        <w:ind w:left="110" w:hanging="416"/>
      </w:pPr>
      <w:rPr>
        <w:rFonts w:hint="default" w:ascii="宋体" w:hAnsi="宋体" w:eastAsia="宋体" w:cs="宋体"/>
        <w:spacing w:val="-3"/>
        <w:w w:val="100"/>
        <w:sz w:val="24"/>
        <w:szCs w:val="24"/>
      </w:rPr>
    </w:lvl>
    <w:lvl w:ilvl="2" w:tentative="0">
      <w:start w:val="0"/>
      <w:numFmt w:val="bullet"/>
      <w:lvlText w:val="•"/>
      <w:lvlJc w:val="left"/>
      <w:pPr>
        <w:ind w:left="1380" w:hanging="416"/>
      </w:pPr>
      <w:rPr>
        <w:rFonts w:hint="default"/>
      </w:rPr>
    </w:lvl>
    <w:lvl w:ilvl="3" w:tentative="0">
      <w:start w:val="0"/>
      <w:numFmt w:val="bullet"/>
      <w:lvlText w:val="•"/>
      <w:lvlJc w:val="left"/>
      <w:pPr>
        <w:ind w:left="2010" w:hanging="416"/>
      </w:pPr>
      <w:rPr>
        <w:rFonts w:hint="default"/>
      </w:rPr>
    </w:lvl>
    <w:lvl w:ilvl="4" w:tentative="0">
      <w:start w:val="0"/>
      <w:numFmt w:val="bullet"/>
      <w:lvlText w:val="•"/>
      <w:lvlJc w:val="left"/>
      <w:pPr>
        <w:ind w:left="2641" w:hanging="416"/>
      </w:pPr>
      <w:rPr>
        <w:rFonts w:hint="default"/>
      </w:rPr>
    </w:lvl>
    <w:lvl w:ilvl="5" w:tentative="0">
      <w:start w:val="0"/>
      <w:numFmt w:val="bullet"/>
      <w:lvlText w:val="•"/>
      <w:lvlJc w:val="left"/>
      <w:pPr>
        <w:ind w:left="3271" w:hanging="416"/>
      </w:pPr>
      <w:rPr>
        <w:rFonts w:hint="default"/>
      </w:rPr>
    </w:lvl>
    <w:lvl w:ilvl="6" w:tentative="0">
      <w:start w:val="0"/>
      <w:numFmt w:val="bullet"/>
      <w:lvlText w:val="•"/>
      <w:lvlJc w:val="left"/>
      <w:pPr>
        <w:ind w:left="3901" w:hanging="416"/>
      </w:pPr>
      <w:rPr>
        <w:rFonts w:hint="default"/>
      </w:rPr>
    </w:lvl>
    <w:lvl w:ilvl="7" w:tentative="0">
      <w:start w:val="0"/>
      <w:numFmt w:val="bullet"/>
      <w:lvlText w:val="•"/>
      <w:lvlJc w:val="left"/>
      <w:pPr>
        <w:ind w:left="4532" w:hanging="416"/>
      </w:pPr>
      <w:rPr>
        <w:rFonts w:hint="default"/>
      </w:rPr>
    </w:lvl>
    <w:lvl w:ilvl="8" w:tentative="0">
      <w:start w:val="0"/>
      <w:numFmt w:val="bullet"/>
      <w:lvlText w:val="•"/>
      <w:lvlJc w:val="left"/>
      <w:pPr>
        <w:ind w:left="5162" w:hanging="416"/>
      </w:pPr>
      <w:rPr>
        <w:rFonts w:hint="default"/>
      </w:rPr>
    </w:lvl>
  </w:abstractNum>
  <w:abstractNum w:abstractNumId="8">
    <w:nsid w:val="049C003A"/>
    <w:multiLevelType w:val="multilevel"/>
    <w:tmpl w:val="049C003A"/>
    <w:lvl w:ilvl="0" w:tentative="0">
      <w:start w:val="1"/>
      <w:numFmt w:val="decimal"/>
      <w:lvlText w:val="%1."/>
      <w:lvlJc w:val="left"/>
      <w:pPr>
        <w:ind w:left="220" w:hanging="241"/>
      </w:pPr>
      <w:rPr>
        <w:rFonts w:hint="default" w:ascii="宋体" w:hAnsi="宋体" w:eastAsia="宋体" w:cs="宋体"/>
        <w:spacing w:val="-48"/>
        <w:w w:val="100"/>
        <w:sz w:val="22"/>
        <w:szCs w:val="22"/>
      </w:rPr>
    </w:lvl>
    <w:lvl w:ilvl="1" w:tentative="0">
      <w:start w:val="0"/>
      <w:numFmt w:val="bullet"/>
      <w:lvlText w:val="•"/>
      <w:lvlJc w:val="left"/>
      <w:pPr>
        <w:ind w:left="1086" w:hanging="241"/>
      </w:pPr>
      <w:rPr>
        <w:rFonts w:hint="default"/>
      </w:rPr>
    </w:lvl>
    <w:lvl w:ilvl="2" w:tentative="0">
      <w:start w:val="0"/>
      <w:numFmt w:val="bullet"/>
      <w:lvlText w:val="•"/>
      <w:lvlJc w:val="left"/>
      <w:pPr>
        <w:ind w:left="1953" w:hanging="241"/>
      </w:pPr>
      <w:rPr>
        <w:rFonts w:hint="default"/>
      </w:rPr>
    </w:lvl>
    <w:lvl w:ilvl="3" w:tentative="0">
      <w:start w:val="0"/>
      <w:numFmt w:val="bullet"/>
      <w:lvlText w:val="•"/>
      <w:lvlJc w:val="left"/>
      <w:pPr>
        <w:ind w:left="2819" w:hanging="241"/>
      </w:pPr>
      <w:rPr>
        <w:rFonts w:hint="default"/>
      </w:rPr>
    </w:lvl>
    <w:lvl w:ilvl="4" w:tentative="0">
      <w:start w:val="0"/>
      <w:numFmt w:val="bullet"/>
      <w:lvlText w:val="•"/>
      <w:lvlJc w:val="left"/>
      <w:pPr>
        <w:ind w:left="3686" w:hanging="241"/>
      </w:pPr>
      <w:rPr>
        <w:rFonts w:hint="default"/>
      </w:rPr>
    </w:lvl>
    <w:lvl w:ilvl="5" w:tentative="0">
      <w:start w:val="0"/>
      <w:numFmt w:val="bullet"/>
      <w:lvlText w:val="•"/>
      <w:lvlJc w:val="left"/>
      <w:pPr>
        <w:ind w:left="4553" w:hanging="241"/>
      </w:pPr>
      <w:rPr>
        <w:rFonts w:hint="default"/>
      </w:rPr>
    </w:lvl>
    <w:lvl w:ilvl="6" w:tentative="0">
      <w:start w:val="0"/>
      <w:numFmt w:val="bullet"/>
      <w:lvlText w:val="•"/>
      <w:lvlJc w:val="left"/>
      <w:pPr>
        <w:ind w:left="5419" w:hanging="241"/>
      </w:pPr>
      <w:rPr>
        <w:rFonts w:hint="default"/>
      </w:rPr>
    </w:lvl>
    <w:lvl w:ilvl="7" w:tentative="0">
      <w:start w:val="0"/>
      <w:numFmt w:val="bullet"/>
      <w:lvlText w:val="•"/>
      <w:lvlJc w:val="left"/>
      <w:pPr>
        <w:ind w:left="6286" w:hanging="241"/>
      </w:pPr>
      <w:rPr>
        <w:rFonts w:hint="default"/>
      </w:rPr>
    </w:lvl>
    <w:lvl w:ilvl="8" w:tentative="0">
      <w:start w:val="0"/>
      <w:numFmt w:val="bullet"/>
      <w:lvlText w:val="•"/>
      <w:lvlJc w:val="left"/>
      <w:pPr>
        <w:ind w:left="7153" w:hanging="241"/>
      </w:pPr>
      <w:rPr>
        <w:rFonts w:hint="default"/>
      </w:rPr>
    </w:lvl>
  </w:abstractNum>
  <w:abstractNum w:abstractNumId="9">
    <w:nsid w:val="122F4054"/>
    <w:multiLevelType w:val="multilevel"/>
    <w:tmpl w:val="122F4054"/>
    <w:lvl w:ilvl="0" w:tentative="0">
      <w:start w:val="1"/>
      <w:numFmt w:val="decimal"/>
      <w:lvlText w:val="（%1）"/>
      <w:lvlJc w:val="left"/>
      <w:pPr>
        <w:ind w:left="1255" w:hanging="601"/>
      </w:pPr>
      <w:rPr>
        <w:rFonts w:hint="default" w:ascii="宋体" w:hAnsi="宋体" w:eastAsia="宋体" w:cs="宋体"/>
        <w:w w:val="100"/>
        <w:sz w:val="22"/>
        <w:szCs w:val="22"/>
      </w:rPr>
    </w:lvl>
    <w:lvl w:ilvl="1" w:tentative="0">
      <w:start w:val="0"/>
      <w:numFmt w:val="bullet"/>
      <w:lvlText w:val="•"/>
      <w:lvlJc w:val="left"/>
      <w:pPr>
        <w:ind w:left="2022" w:hanging="601"/>
      </w:pPr>
      <w:rPr>
        <w:rFonts w:hint="default"/>
      </w:rPr>
    </w:lvl>
    <w:lvl w:ilvl="2" w:tentative="0">
      <w:start w:val="0"/>
      <w:numFmt w:val="bullet"/>
      <w:lvlText w:val="•"/>
      <w:lvlJc w:val="left"/>
      <w:pPr>
        <w:ind w:left="2785" w:hanging="601"/>
      </w:pPr>
      <w:rPr>
        <w:rFonts w:hint="default"/>
      </w:rPr>
    </w:lvl>
    <w:lvl w:ilvl="3" w:tentative="0">
      <w:start w:val="0"/>
      <w:numFmt w:val="bullet"/>
      <w:lvlText w:val="•"/>
      <w:lvlJc w:val="left"/>
      <w:pPr>
        <w:ind w:left="3547" w:hanging="601"/>
      </w:pPr>
      <w:rPr>
        <w:rFonts w:hint="default"/>
      </w:rPr>
    </w:lvl>
    <w:lvl w:ilvl="4" w:tentative="0">
      <w:start w:val="0"/>
      <w:numFmt w:val="bullet"/>
      <w:lvlText w:val="•"/>
      <w:lvlJc w:val="left"/>
      <w:pPr>
        <w:ind w:left="4310" w:hanging="601"/>
      </w:pPr>
      <w:rPr>
        <w:rFonts w:hint="default"/>
      </w:rPr>
    </w:lvl>
    <w:lvl w:ilvl="5" w:tentative="0">
      <w:start w:val="0"/>
      <w:numFmt w:val="bullet"/>
      <w:lvlText w:val="•"/>
      <w:lvlJc w:val="left"/>
      <w:pPr>
        <w:ind w:left="5073" w:hanging="601"/>
      </w:pPr>
      <w:rPr>
        <w:rFonts w:hint="default"/>
      </w:rPr>
    </w:lvl>
    <w:lvl w:ilvl="6" w:tentative="0">
      <w:start w:val="0"/>
      <w:numFmt w:val="bullet"/>
      <w:lvlText w:val="•"/>
      <w:lvlJc w:val="left"/>
      <w:pPr>
        <w:ind w:left="5835" w:hanging="601"/>
      </w:pPr>
      <w:rPr>
        <w:rFonts w:hint="default"/>
      </w:rPr>
    </w:lvl>
    <w:lvl w:ilvl="7" w:tentative="0">
      <w:start w:val="0"/>
      <w:numFmt w:val="bullet"/>
      <w:lvlText w:val="•"/>
      <w:lvlJc w:val="left"/>
      <w:pPr>
        <w:ind w:left="6598" w:hanging="601"/>
      </w:pPr>
      <w:rPr>
        <w:rFonts w:hint="default"/>
      </w:rPr>
    </w:lvl>
    <w:lvl w:ilvl="8" w:tentative="0">
      <w:start w:val="0"/>
      <w:numFmt w:val="bullet"/>
      <w:lvlText w:val="•"/>
      <w:lvlJc w:val="left"/>
      <w:pPr>
        <w:ind w:left="7361" w:hanging="601"/>
      </w:pPr>
      <w:rPr>
        <w:rFonts w:hint="default"/>
      </w:rPr>
    </w:lvl>
  </w:abstractNum>
  <w:abstractNum w:abstractNumId="10">
    <w:nsid w:val="17764D50"/>
    <w:multiLevelType w:val="multilevel"/>
    <w:tmpl w:val="17764D50"/>
    <w:lvl w:ilvl="0" w:tentative="0">
      <w:start w:val="31"/>
      <w:numFmt w:val="decimal"/>
      <w:lvlText w:val="%1."/>
      <w:lvlJc w:val="left"/>
      <w:pPr>
        <w:ind w:left="1022" w:hanging="365"/>
      </w:pPr>
      <w:rPr>
        <w:rFonts w:hint="default" w:ascii="宋体" w:hAnsi="宋体" w:eastAsia="宋体" w:cs="宋体"/>
        <w:b/>
        <w:bCs/>
        <w:spacing w:val="0"/>
        <w:w w:val="99"/>
        <w:sz w:val="22"/>
        <w:szCs w:val="22"/>
      </w:rPr>
    </w:lvl>
    <w:lvl w:ilvl="1" w:tentative="0">
      <w:start w:val="1"/>
      <w:numFmt w:val="decimal"/>
      <w:lvlText w:val="%1.%2"/>
      <w:lvlJc w:val="left"/>
      <w:pPr>
        <w:ind w:left="1194" w:hanging="540"/>
      </w:pPr>
      <w:rPr>
        <w:rFonts w:hint="default" w:ascii="宋体" w:hAnsi="宋体" w:eastAsia="宋体" w:cs="宋体"/>
        <w:b w:val="0"/>
        <w:w w:val="100"/>
        <w:sz w:val="24"/>
        <w:szCs w:val="24"/>
      </w:rPr>
    </w:lvl>
    <w:lvl w:ilvl="2" w:tentative="0">
      <w:start w:val="0"/>
      <w:numFmt w:val="bullet"/>
      <w:lvlText w:val="•"/>
      <w:lvlJc w:val="left"/>
      <w:pPr>
        <w:ind w:left="1200" w:hanging="540"/>
      </w:pPr>
      <w:rPr>
        <w:rFonts w:hint="default"/>
      </w:rPr>
    </w:lvl>
    <w:lvl w:ilvl="3" w:tentative="0">
      <w:start w:val="0"/>
      <w:numFmt w:val="bullet"/>
      <w:lvlText w:val="•"/>
      <w:lvlJc w:val="left"/>
      <w:pPr>
        <w:ind w:left="2160" w:hanging="540"/>
      </w:pPr>
      <w:rPr>
        <w:rFonts w:hint="default"/>
      </w:rPr>
    </w:lvl>
    <w:lvl w:ilvl="4" w:tentative="0">
      <w:start w:val="0"/>
      <w:numFmt w:val="bullet"/>
      <w:lvlText w:val="•"/>
      <w:lvlJc w:val="left"/>
      <w:pPr>
        <w:ind w:left="3121" w:hanging="540"/>
      </w:pPr>
      <w:rPr>
        <w:rFonts w:hint="default"/>
      </w:rPr>
    </w:lvl>
    <w:lvl w:ilvl="5" w:tentative="0">
      <w:start w:val="0"/>
      <w:numFmt w:val="bullet"/>
      <w:lvlText w:val="•"/>
      <w:lvlJc w:val="left"/>
      <w:pPr>
        <w:ind w:left="4082" w:hanging="540"/>
      </w:pPr>
      <w:rPr>
        <w:rFonts w:hint="default"/>
      </w:rPr>
    </w:lvl>
    <w:lvl w:ilvl="6" w:tentative="0">
      <w:start w:val="0"/>
      <w:numFmt w:val="bullet"/>
      <w:lvlText w:val="•"/>
      <w:lvlJc w:val="left"/>
      <w:pPr>
        <w:ind w:left="5043" w:hanging="540"/>
      </w:pPr>
      <w:rPr>
        <w:rFonts w:hint="default"/>
      </w:rPr>
    </w:lvl>
    <w:lvl w:ilvl="7" w:tentative="0">
      <w:start w:val="0"/>
      <w:numFmt w:val="bullet"/>
      <w:lvlText w:val="•"/>
      <w:lvlJc w:val="left"/>
      <w:pPr>
        <w:ind w:left="6004" w:hanging="540"/>
      </w:pPr>
      <w:rPr>
        <w:rFonts w:hint="default"/>
      </w:rPr>
    </w:lvl>
    <w:lvl w:ilvl="8" w:tentative="0">
      <w:start w:val="0"/>
      <w:numFmt w:val="bullet"/>
      <w:lvlText w:val="•"/>
      <w:lvlJc w:val="left"/>
      <w:pPr>
        <w:ind w:left="6964" w:hanging="540"/>
      </w:pPr>
      <w:rPr>
        <w:rFonts w:hint="default"/>
      </w:rPr>
    </w:lvl>
  </w:abstractNum>
  <w:abstractNum w:abstractNumId="11">
    <w:nsid w:val="17EE37EF"/>
    <w:multiLevelType w:val="multilevel"/>
    <w:tmpl w:val="17EE37EF"/>
    <w:lvl w:ilvl="0" w:tentative="0">
      <w:start w:val="2"/>
      <w:numFmt w:val="decimal"/>
      <w:lvlText w:val="%1"/>
      <w:lvlJc w:val="left"/>
      <w:pPr>
        <w:ind w:left="1074" w:hanging="420"/>
      </w:pPr>
      <w:rPr>
        <w:rFonts w:hint="default" w:cs="Times New Roman"/>
      </w:rPr>
    </w:lvl>
    <w:lvl w:ilvl="1" w:tentative="0">
      <w:start w:val="1"/>
      <w:numFmt w:val="decimal"/>
      <w:lvlText w:val="%1.%2"/>
      <w:lvlJc w:val="left"/>
      <w:pPr>
        <w:ind w:left="1074" w:hanging="420"/>
      </w:pPr>
      <w:rPr>
        <w:rFonts w:hint="default" w:ascii="宋体" w:hAnsi="宋体" w:eastAsia="宋体" w:cs="宋体"/>
        <w:w w:val="100"/>
        <w:sz w:val="24"/>
        <w:szCs w:val="24"/>
      </w:rPr>
    </w:lvl>
    <w:lvl w:ilvl="2" w:tentative="0">
      <w:start w:val="1"/>
      <w:numFmt w:val="decimal"/>
      <w:lvlText w:val="%1.%2.%3"/>
      <w:lvlJc w:val="left"/>
      <w:pPr>
        <w:ind w:left="1314" w:hanging="660"/>
      </w:pPr>
      <w:rPr>
        <w:rFonts w:hint="default" w:ascii="宋体" w:hAnsi="宋体" w:eastAsia="宋体" w:cs="宋体"/>
        <w:w w:val="100"/>
        <w:sz w:val="24"/>
        <w:szCs w:val="24"/>
      </w:rPr>
    </w:lvl>
    <w:lvl w:ilvl="3" w:tentative="0">
      <w:start w:val="0"/>
      <w:numFmt w:val="bullet"/>
      <w:lvlText w:val="•"/>
      <w:lvlJc w:val="left"/>
      <w:pPr>
        <w:ind w:left="3001" w:hanging="660"/>
      </w:pPr>
      <w:rPr>
        <w:rFonts w:hint="default"/>
      </w:rPr>
    </w:lvl>
    <w:lvl w:ilvl="4" w:tentative="0">
      <w:start w:val="0"/>
      <w:numFmt w:val="bullet"/>
      <w:lvlText w:val="•"/>
      <w:lvlJc w:val="left"/>
      <w:pPr>
        <w:ind w:left="3842" w:hanging="660"/>
      </w:pPr>
      <w:rPr>
        <w:rFonts w:hint="default"/>
      </w:rPr>
    </w:lvl>
    <w:lvl w:ilvl="5" w:tentative="0">
      <w:start w:val="0"/>
      <w:numFmt w:val="bullet"/>
      <w:lvlText w:val="•"/>
      <w:lvlJc w:val="left"/>
      <w:pPr>
        <w:ind w:left="4682" w:hanging="660"/>
      </w:pPr>
      <w:rPr>
        <w:rFonts w:hint="default"/>
      </w:rPr>
    </w:lvl>
    <w:lvl w:ilvl="6" w:tentative="0">
      <w:start w:val="0"/>
      <w:numFmt w:val="bullet"/>
      <w:lvlText w:val="•"/>
      <w:lvlJc w:val="left"/>
      <w:pPr>
        <w:ind w:left="5523" w:hanging="660"/>
      </w:pPr>
      <w:rPr>
        <w:rFonts w:hint="default"/>
      </w:rPr>
    </w:lvl>
    <w:lvl w:ilvl="7" w:tentative="0">
      <w:start w:val="0"/>
      <w:numFmt w:val="bullet"/>
      <w:lvlText w:val="•"/>
      <w:lvlJc w:val="left"/>
      <w:pPr>
        <w:ind w:left="6364" w:hanging="660"/>
      </w:pPr>
      <w:rPr>
        <w:rFonts w:hint="default"/>
      </w:rPr>
    </w:lvl>
    <w:lvl w:ilvl="8" w:tentative="0">
      <w:start w:val="0"/>
      <w:numFmt w:val="bullet"/>
      <w:lvlText w:val="•"/>
      <w:lvlJc w:val="left"/>
      <w:pPr>
        <w:ind w:left="7204" w:hanging="660"/>
      </w:pPr>
      <w:rPr>
        <w:rFonts w:hint="default"/>
      </w:rPr>
    </w:lvl>
  </w:abstractNum>
  <w:abstractNum w:abstractNumId="12">
    <w:nsid w:val="1AD93777"/>
    <w:multiLevelType w:val="multilevel"/>
    <w:tmpl w:val="1AD93777"/>
    <w:lvl w:ilvl="0" w:tentative="0">
      <w:start w:val="1"/>
      <w:numFmt w:val="decimal"/>
      <w:lvlText w:val="（%1）"/>
      <w:lvlJc w:val="left"/>
      <w:pPr>
        <w:ind w:left="220" w:hanging="608"/>
      </w:pPr>
      <w:rPr>
        <w:rFonts w:hint="default" w:ascii="宋体" w:hAnsi="宋体" w:eastAsia="宋体" w:cs="宋体"/>
        <w:spacing w:val="2"/>
        <w:w w:val="100"/>
        <w:sz w:val="22"/>
        <w:szCs w:val="22"/>
      </w:rPr>
    </w:lvl>
    <w:lvl w:ilvl="1" w:tentative="0">
      <w:start w:val="0"/>
      <w:numFmt w:val="bullet"/>
      <w:lvlText w:val="•"/>
      <w:lvlJc w:val="left"/>
      <w:pPr>
        <w:ind w:left="1086" w:hanging="608"/>
      </w:pPr>
      <w:rPr>
        <w:rFonts w:hint="default"/>
      </w:rPr>
    </w:lvl>
    <w:lvl w:ilvl="2" w:tentative="0">
      <w:start w:val="0"/>
      <w:numFmt w:val="bullet"/>
      <w:lvlText w:val="•"/>
      <w:lvlJc w:val="left"/>
      <w:pPr>
        <w:ind w:left="1953" w:hanging="608"/>
      </w:pPr>
      <w:rPr>
        <w:rFonts w:hint="default"/>
      </w:rPr>
    </w:lvl>
    <w:lvl w:ilvl="3" w:tentative="0">
      <w:start w:val="0"/>
      <w:numFmt w:val="bullet"/>
      <w:lvlText w:val="•"/>
      <w:lvlJc w:val="left"/>
      <w:pPr>
        <w:ind w:left="2819" w:hanging="608"/>
      </w:pPr>
      <w:rPr>
        <w:rFonts w:hint="default"/>
      </w:rPr>
    </w:lvl>
    <w:lvl w:ilvl="4" w:tentative="0">
      <w:start w:val="0"/>
      <w:numFmt w:val="bullet"/>
      <w:lvlText w:val="•"/>
      <w:lvlJc w:val="left"/>
      <w:pPr>
        <w:ind w:left="3686" w:hanging="608"/>
      </w:pPr>
      <w:rPr>
        <w:rFonts w:hint="default"/>
      </w:rPr>
    </w:lvl>
    <w:lvl w:ilvl="5" w:tentative="0">
      <w:start w:val="0"/>
      <w:numFmt w:val="bullet"/>
      <w:lvlText w:val="•"/>
      <w:lvlJc w:val="left"/>
      <w:pPr>
        <w:ind w:left="4553" w:hanging="608"/>
      </w:pPr>
      <w:rPr>
        <w:rFonts w:hint="default"/>
      </w:rPr>
    </w:lvl>
    <w:lvl w:ilvl="6" w:tentative="0">
      <w:start w:val="0"/>
      <w:numFmt w:val="bullet"/>
      <w:lvlText w:val="•"/>
      <w:lvlJc w:val="left"/>
      <w:pPr>
        <w:ind w:left="5419" w:hanging="608"/>
      </w:pPr>
      <w:rPr>
        <w:rFonts w:hint="default"/>
      </w:rPr>
    </w:lvl>
    <w:lvl w:ilvl="7" w:tentative="0">
      <w:start w:val="0"/>
      <w:numFmt w:val="bullet"/>
      <w:lvlText w:val="•"/>
      <w:lvlJc w:val="left"/>
      <w:pPr>
        <w:ind w:left="6286" w:hanging="608"/>
      </w:pPr>
      <w:rPr>
        <w:rFonts w:hint="default"/>
      </w:rPr>
    </w:lvl>
    <w:lvl w:ilvl="8" w:tentative="0">
      <w:start w:val="0"/>
      <w:numFmt w:val="bullet"/>
      <w:lvlText w:val="•"/>
      <w:lvlJc w:val="left"/>
      <w:pPr>
        <w:ind w:left="7153" w:hanging="608"/>
      </w:pPr>
      <w:rPr>
        <w:rFonts w:hint="default"/>
      </w:rPr>
    </w:lvl>
  </w:abstractNum>
  <w:abstractNum w:abstractNumId="13">
    <w:nsid w:val="1CB16467"/>
    <w:multiLevelType w:val="multilevel"/>
    <w:tmpl w:val="1CB16467"/>
    <w:lvl w:ilvl="0" w:tentative="0">
      <w:start w:val="1"/>
      <w:numFmt w:val="decimal"/>
      <w:lvlText w:val="（%1）"/>
      <w:lvlJc w:val="left"/>
      <w:pPr>
        <w:ind w:left="1255" w:hanging="601"/>
      </w:pPr>
      <w:rPr>
        <w:rFonts w:hint="eastAsia" w:ascii="宋体" w:hAnsi="宋体" w:eastAsia="宋体" w:cs="宋体"/>
        <w:b w:val="0"/>
        <w:i w:val="0"/>
        <w:w w:val="100"/>
        <w:sz w:val="22"/>
        <w:szCs w:val="22"/>
      </w:rPr>
    </w:lvl>
    <w:lvl w:ilvl="1" w:tentative="0">
      <w:start w:val="0"/>
      <w:numFmt w:val="bullet"/>
      <w:lvlText w:val="•"/>
      <w:lvlJc w:val="left"/>
      <w:pPr>
        <w:ind w:left="2022" w:hanging="601"/>
      </w:pPr>
      <w:rPr>
        <w:rFonts w:hint="default"/>
      </w:rPr>
    </w:lvl>
    <w:lvl w:ilvl="2" w:tentative="0">
      <w:start w:val="0"/>
      <w:numFmt w:val="bullet"/>
      <w:lvlText w:val="•"/>
      <w:lvlJc w:val="left"/>
      <w:pPr>
        <w:ind w:left="2785" w:hanging="601"/>
      </w:pPr>
      <w:rPr>
        <w:rFonts w:hint="default"/>
      </w:rPr>
    </w:lvl>
    <w:lvl w:ilvl="3" w:tentative="0">
      <w:start w:val="0"/>
      <w:numFmt w:val="bullet"/>
      <w:lvlText w:val="•"/>
      <w:lvlJc w:val="left"/>
      <w:pPr>
        <w:ind w:left="3547" w:hanging="601"/>
      </w:pPr>
      <w:rPr>
        <w:rFonts w:hint="default"/>
      </w:rPr>
    </w:lvl>
    <w:lvl w:ilvl="4" w:tentative="0">
      <w:start w:val="0"/>
      <w:numFmt w:val="bullet"/>
      <w:lvlText w:val="•"/>
      <w:lvlJc w:val="left"/>
      <w:pPr>
        <w:ind w:left="4310" w:hanging="601"/>
      </w:pPr>
      <w:rPr>
        <w:rFonts w:hint="default"/>
      </w:rPr>
    </w:lvl>
    <w:lvl w:ilvl="5" w:tentative="0">
      <w:start w:val="0"/>
      <w:numFmt w:val="bullet"/>
      <w:lvlText w:val="•"/>
      <w:lvlJc w:val="left"/>
      <w:pPr>
        <w:ind w:left="5073" w:hanging="601"/>
      </w:pPr>
      <w:rPr>
        <w:rFonts w:hint="default"/>
      </w:rPr>
    </w:lvl>
    <w:lvl w:ilvl="6" w:tentative="0">
      <w:start w:val="0"/>
      <w:numFmt w:val="bullet"/>
      <w:lvlText w:val="•"/>
      <w:lvlJc w:val="left"/>
      <w:pPr>
        <w:ind w:left="5835" w:hanging="601"/>
      </w:pPr>
      <w:rPr>
        <w:rFonts w:hint="default"/>
      </w:rPr>
    </w:lvl>
    <w:lvl w:ilvl="7" w:tentative="0">
      <w:start w:val="0"/>
      <w:numFmt w:val="bullet"/>
      <w:lvlText w:val="•"/>
      <w:lvlJc w:val="left"/>
      <w:pPr>
        <w:ind w:left="6598" w:hanging="601"/>
      </w:pPr>
      <w:rPr>
        <w:rFonts w:hint="default"/>
      </w:rPr>
    </w:lvl>
    <w:lvl w:ilvl="8" w:tentative="0">
      <w:start w:val="0"/>
      <w:numFmt w:val="bullet"/>
      <w:lvlText w:val="•"/>
      <w:lvlJc w:val="left"/>
      <w:pPr>
        <w:ind w:left="7361" w:hanging="601"/>
      </w:pPr>
      <w:rPr>
        <w:rFonts w:hint="default"/>
      </w:rPr>
    </w:lvl>
  </w:abstractNum>
  <w:abstractNum w:abstractNumId="14">
    <w:nsid w:val="1FA365D2"/>
    <w:multiLevelType w:val="multilevel"/>
    <w:tmpl w:val="1FA365D2"/>
    <w:lvl w:ilvl="0" w:tentative="0">
      <w:start w:val="25"/>
      <w:numFmt w:val="decimal"/>
      <w:lvlText w:val="%1."/>
      <w:lvlJc w:val="left"/>
      <w:pPr>
        <w:ind w:left="1022" w:hanging="365"/>
      </w:pPr>
      <w:rPr>
        <w:rFonts w:hint="default" w:ascii="宋体" w:hAnsi="宋体" w:eastAsia="宋体" w:cs="宋体"/>
        <w:b/>
        <w:bCs/>
        <w:spacing w:val="0"/>
        <w:w w:val="99"/>
        <w:sz w:val="22"/>
        <w:szCs w:val="22"/>
      </w:rPr>
    </w:lvl>
    <w:lvl w:ilvl="1" w:tentative="0">
      <w:start w:val="1"/>
      <w:numFmt w:val="decimal"/>
      <w:lvlText w:val="%1.%2"/>
      <w:lvlJc w:val="left"/>
      <w:pPr>
        <w:ind w:left="220" w:hanging="540"/>
      </w:pPr>
      <w:rPr>
        <w:rFonts w:hint="default" w:ascii="宋体" w:hAnsi="宋体" w:eastAsia="宋体" w:cs="宋体"/>
        <w:w w:val="100"/>
        <w:sz w:val="24"/>
        <w:szCs w:val="24"/>
      </w:rPr>
    </w:lvl>
    <w:lvl w:ilvl="2" w:tentative="0">
      <w:start w:val="0"/>
      <w:numFmt w:val="bullet"/>
      <w:lvlText w:val="•"/>
      <w:lvlJc w:val="left"/>
      <w:pPr>
        <w:ind w:left="1894" w:hanging="540"/>
      </w:pPr>
      <w:rPr>
        <w:rFonts w:hint="default"/>
      </w:rPr>
    </w:lvl>
    <w:lvl w:ilvl="3" w:tentative="0">
      <w:start w:val="0"/>
      <w:numFmt w:val="bullet"/>
      <w:lvlText w:val="•"/>
      <w:lvlJc w:val="left"/>
      <w:pPr>
        <w:ind w:left="2768" w:hanging="540"/>
      </w:pPr>
      <w:rPr>
        <w:rFonts w:hint="default"/>
      </w:rPr>
    </w:lvl>
    <w:lvl w:ilvl="4" w:tentative="0">
      <w:start w:val="0"/>
      <w:numFmt w:val="bullet"/>
      <w:lvlText w:val="•"/>
      <w:lvlJc w:val="left"/>
      <w:pPr>
        <w:ind w:left="3642" w:hanging="540"/>
      </w:pPr>
      <w:rPr>
        <w:rFonts w:hint="default"/>
      </w:rPr>
    </w:lvl>
    <w:lvl w:ilvl="5" w:tentative="0">
      <w:start w:val="0"/>
      <w:numFmt w:val="bullet"/>
      <w:lvlText w:val="•"/>
      <w:lvlJc w:val="left"/>
      <w:pPr>
        <w:ind w:left="4516" w:hanging="540"/>
      </w:pPr>
      <w:rPr>
        <w:rFonts w:hint="default"/>
      </w:rPr>
    </w:lvl>
    <w:lvl w:ilvl="6" w:tentative="0">
      <w:start w:val="0"/>
      <w:numFmt w:val="bullet"/>
      <w:lvlText w:val="•"/>
      <w:lvlJc w:val="left"/>
      <w:pPr>
        <w:ind w:left="5390" w:hanging="540"/>
      </w:pPr>
      <w:rPr>
        <w:rFonts w:hint="default"/>
      </w:rPr>
    </w:lvl>
    <w:lvl w:ilvl="7" w:tentative="0">
      <w:start w:val="0"/>
      <w:numFmt w:val="bullet"/>
      <w:lvlText w:val="•"/>
      <w:lvlJc w:val="left"/>
      <w:pPr>
        <w:ind w:left="6264" w:hanging="540"/>
      </w:pPr>
      <w:rPr>
        <w:rFonts w:hint="default"/>
      </w:rPr>
    </w:lvl>
    <w:lvl w:ilvl="8" w:tentative="0">
      <w:start w:val="0"/>
      <w:numFmt w:val="bullet"/>
      <w:lvlText w:val="•"/>
      <w:lvlJc w:val="left"/>
      <w:pPr>
        <w:ind w:left="7138" w:hanging="540"/>
      </w:pPr>
      <w:rPr>
        <w:rFonts w:hint="default"/>
      </w:rPr>
    </w:lvl>
  </w:abstractNum>
  <w:abstractNum w:abstractNumId="15">
    <w:nsid w:val="2125411B"/>
    <w:multiLevelType w:val="multilevel"/>
    <w:tmpl w:val="2125411B"/>
    <w:lvl w:ilvl="0" w:tentative="0">
      <w:start w:val="35"/>
      <w:numFmt w:val="decimal"/>
      <w:lvlText w:val="%1."/>
      <w:lvlJc w:val="left"/>
      <w:pPr>
        <w:ind w:left="1022" w:hanging="365"/>
      </w:pPr>
      <w:rPr>
        <w:rFonts w:hint="default" w:ascii="宋体" w:hAnsi="宋体" w:eastAsia="宋体" w:cs="宋体"/>
        <w:b/>
        <w:bCs/>
        <w:spacing w:val="0"/>
        <w:w w:val="99"/>
        <w:sz w:val="22"/>
        <w:szCs w:val="22"/>
      </w:rPr>
    </w:lvl>
    <w:lvl w:ilvl="1" w:tentative="0">
      <w:start w:val="1"/>
      <w:numFmt w:val="decimal"/>
      <w:lvlText w:val="%1.%2"/>
      <w:lvlJc w:val="left"/>
      <w:pPr>
        <w:ind w:left="220" w:hanging="552"/>
      </w:pPr>
      <w:rPr>
        <w:rFonts w:hint="default" w:ascii="宋体" w:hAnsi="宋体" w:eastAsia="宋体" w:cs="宋体"/>
        <w:w w:val="100"/>
        <w:sz w:val="24"/>
        <w:szCs w:val="24"/>
      </w:rPr>
    </w:lvl>
    <w:lvl w:ilvl="2" w:tentative="0">
      <w:start w:val="0"/>
      <w:numFmt w:val="bullet"/>
      <w:lvlText w:val="•"/>
      <w:lvlJc w:val="left"/>
      <w:pPr>
        <w:ind w:left="1894" w:hanging="552"/>
      </w:pPr>
      <w:rPr>
        <w:rFonts w:hint="default"/>
      </w:rPr>
    </w:lvl>
    <w:lvl w:ilvl="3" w:tentative="0">
      <w:start w:val="0"/>
      <w:numFmt w:val="bullet"/>
      <w:lvlText w:val="•"/>
      <w:lvlJc w:val="left"/>
      <w:pPr>
        <w:ind w:left="2768" w:hanging="552"/>
      </w:pPr>
      <w:rPr>
        <w:rFonts w:hint="default"/>
      </w:rPr>
    </w:lvl>
    <w:lvl w:ilvl="4" w:tentative="0">
      <w:start w:val="0"/>
      <w:numFmt w:val="bullet"/>
      <w:lvlText w:val="•"/>
      <w:lvlJc w:val="left"/>
      <w:pPr>
        <w:ind w:left="3642" w:hanging="552"/>
      </w:pPr>
      <w:rPr>
        <w:rFonts w:hint="default"/>
      </w:rPr>
    </w:lvl>
    <w:lvl w:ilvl="5" w:tentative="0">
      <w:start w:val="0"/>
      <w:numFmt w:val="bullet"/>
      <w:lvlText w:val="•"/>
      <w:lvlJc w:val="left"/>
      <w:pPr>
        <w:ind w:left="4516" w:hanging="552"/>
      </w:pPr>
      <w:rPr>
        <w:rFonts w:hint="default"/>
      </w:rPr>
    </w:lvl>
    <w:lvl w:ilvl="6" w:tentative="0">
      <w:start w:val="0"/>
      <w:numFmt w:val="bullet"/>
      <w:lvlText w:val="•"/>
      <w:lvlJc w:val="left"/>
      <w:pPr>
        <w:ind w:left="5390" w:hanging="552"/>
      </w:pPr>
      <w:rPr>
        <w:rFonts w:hint="default"/>
      </w:rPr>
    </w:lvl>
    <w:lvl w:ilvl="7" w:tentative="0">
      <w:start w:val="0"/>
      <w:numFmt w:val="bullet"/>
      <w:lvlText w:val="•"/>
      <w:lvlJc w:val="left"/>
      <w:pPr>
        <w:ind w:left="6264" w:hanging="552"/>
      </w:pPr>
      <w:rPr>
        <w:rFonts w:hint="default"/>
      </w:rPr>
    </w:lvl>
    <w:lvl w:ilvl="8" w:tentative="0">
      <w:start w:val="0"/>
      <w:numFmt w:val="bullet"/>
      <w:lvlText w:val="•"/>
      <w:lvlJc w:val="left"/>
      <w:pPr>
        <w:ind w:left="7138" w:hanging="552"/>
      </w:pPr>
      <w:rPr>
        <w:rFonts w:hint="default"/>
      </w:rPr>
    </w:lvl>
  </w:abstractNum>
  <w:abstractNum w:abstractNumId="16">
    <w:nsid w:val="23FF1C11"/>
    <w:multiLevelType w:val="multilevel"/>
    <w:tmpl w:val="23FF1C11"/>
    <w:lvl w:ilvl="0" w:tentative="0">
      <w:start w:val="14"/>
      <w:numFmt w:val="decimal"/>
      <w:lvlText w:val="%1"/>
      <w:lvlJc w:val="left"/>
      <w:pPr>
        <w:ind w:left="220" w:hanging="540"/>
      </w:pPr>
      <w:rPr>
        <w:rFonts w:hint="default" w:cs="Times New Roman"/>
      </w:rPr>
    </w:lvl>
    <w:lvl w:ilvl="1" w:tentative="0">
      <w:start w:val="1"/>
      <w:numFmt w:val="decimal"/>
      <w:lvlText w:val="%1.%2"/>
      <w:lvlJc w:val="left"/>
      <w:pPr>
        <w:ind w:left="220" w:hanging="540"/>
      </w:pPr>
      <w:rPr>
        <w:rFonts w:hint="default" w:ascii="宋体" w:hAnsi="宋体" w:eastAsia="宋体" w:cs="宋体"/>
        <w:w w:val="100"/>
        <w:sz w:val="24"/>
        <w:szCs w:val="24"/>
      </w:rPr>
    </w:lvl>
    <w:lvl w:ilvl="2" w:tentative="0">
      <w:start w:val="0"/>
      <w:numFmt w:val="bullet"/>
      <w:lvlText w:val="•"/>
      <w:lvlJc w:val="left"/>
      <w:pPr>
        <w:ind w:left="1953" w:hanging="540"/>
      </w:pPr>
      <w:rPr>
        <w:rFonts w:hint="default"/>
      </w:rPr>
    </w:lvl>
    <w:lvl w:ilvl="3" w:tentative="0">
      <w:start w:val="0"/>
      <w:numFmt w:val="bullet"/>
      <w:lvlText w:val="•"/>
      <w:lvlJc w:val="left"/>
      <w:pPr>
        <w:ind w:left="2819" w:hanging="540"/>
      </w:pPr>
      <w:rPr>
        <w:rFonts w:hint="default"/>
      </w:rPr>
    </w:lvl>
    <w:lvl w:ilvl="4" w:tentative="0">
      <w:start w:val="0"/>
      <w:numFmt w:val="bullet"/>
      <w:lvlText w:val="•"/>
      <w:lvlJc w:val="left"/>
      <w:pPr>
        <w:ind w:left="3686" w:hanging="540"/>
      </w:pPr>
      <w:rPr>
        <w:rFonts w:hint="default"/>
      </w:rPr>
    </w:lvl>
    <w:lvl w:ilvl="5" w:tentative="0">
      <w:start w:val="0"/>
      <w:numFmt w:val="bullet"/>
      <w:lvlText w:val="•"/>
      <w:lvlJc w:val="left"/>
      <w:pPr>
        <w:ind w:left="4553" w:hanging="540"/>
      </w:pPr>
      <w:rPr>
        <w:rFonts w:hint="default"/>
      </w:rPr>
    </w:lvl>
    <w:lvl w:ilvl="6" w:tentative="0">
      <w:start w:val="0"/>
      <w:numFmt w:val="bullet"/>
      <w:lvlText w:val="•"/>
      <w:lvlJc w:val="left"/>
      <w:pPr>
        <w:ind w:left="5419" w:hanging="540"/>
      </w:pPr>
      <w:rPr>
        <w:rFonts w:hint="default"/>
      </w:rPr>
    </w:lvl>
    <w:lvl w:ilvl="7" w:tentative="0">
      <w:start w:val="0"/>
      <w:numFmt w:val="bullet"/>
      <w:lvlText w:val="•"/>
      <w:lvlJc w:val="left"/>
      <w:pPr>
        <w:ind w:left="6286" w:hanging="540"/>
      </w:pPr>
      <w:rPr>
        <w:rFonts w:hint="default"/>
      </w:rPr>
    </w:lvl>
    <w:lvl w:ilvl="8" w:tentative="0">
      <w:start w:val="0"/>
      <w:numFmt w:val="bullet"/>
      <w:lvlText w:val="•"/>
      <w:lvlJc w:val="left"/>
      <w:pPr>
        <w:ind w:left="7153" w:hanging="540"/>
      </w:pPr>
      <w:rPr>
        <w:rFonts w:hint="default"/>
      </w:rPr>
    </w:lvl>
  </w:abstractNum>
  <w:abstractNum w:abstractNumId="17">
    <w:nsid w:val="2A8F537B"/>
    <w:multiLevelType w:val="multilevel"/>
    <w:tmpl w:val="2A8F537B"/>
    <w:lvl w:ilvl="0" w:tentative="0">
      <w:start w:val="1"/>
      <w:numFmt w:val="decimal"/>
      <w:lvlText w:val="%1."/>
      <w:lvlJc w:val="left"/>
      <w:pPr>
        <w:ind w:left="110" w:hanging="225"/>
      </w:pPr>
      <w:rPr>
        <w:rFonts w:hint="default" w:ascii="宋体" w:hAnsi="宋体" w:eastAsia="宋体" w:cs="宋体"/>
        <w:spacing w:val="-17"/>
        <w:w w:val="100"/>
        <w:sz w:val="22"/>
        <w:szCs w:val="22"/>
      </w:rPr>
    </w:lvl>
    <w:lvl w:ilvl="1" w:tentative="0">
      <w:start w:val="0"/>
      <w:numFmt w:val="bullet"/>
      <w:lvlText w:val="•"/>
      <w:lvlJc w:val="left"/>
      <w:pPr>
        <w:ind w:left="750" w:hanging="225"/>
      </w:pPr>
      <w:rPr>
        <w:rFonts w:hint="default"/>
      </w:rPr>
    </w:lvl>
    <w:lvl w:ilvl="2" w:tentative="0">
      <w:start w:val="0"/>
      <w:numFmt w:val="bullet"/>
      <w:lvlText w:val="•"/>
      <w:lvlJc w:val="left"/>
      <w:pPr>
        <w:ind w:left="1380" w:hanging="225"/>
      </w:pPr>
      <w:rPr>
        <w:rFonts w:hint="default"/>
      </w:rPr>
    </w:lvl>
    <w:lvl w:ilvl="3" w:tentative="0">
      <w:start w:val="0"/>
      <w:numFmt w:val="bullet"/>
      <w:lvlText w:val="•"/>
      <w:lvlJc w:val="left"/>
      <w:pPr>
        <w:ind w:left="2010" w:hanging="225"/>
      </w:pPr>
      <w:rPr>
        <w:rFonts w:hint="default"/>
      </w:rPr>
    </w:lvl>
    <w:lvl w:ilvl="4" w:tentative="0">
      <w:start w:val="0"/>
      <w:numFmt w:val="bullet"/>
      <w:lvlText w:val="•"/>
      <w:lvlJc w:val="left"/>
      <w:pPr>
        <w:ind w:left="2641" w:hanging="225"/>
      </w:pPr>
      <w:rPr>
        <w:rFonts w:hint="default"/>
      </w:rPr>
    </w:lvl>
    <w:lvl w:ilvl="5" w:tentative="0">
      <w:start w:val="0"/>
      <w:numFmt w:val="bullet"/>
      <w:lvlText w:val="•"/>
      <w:lvlJc w:val="left"/>
      <w:pPr>
        <w:ind w:left="3271" w:hanging="225"/>
      </w:pPr>
      <w:rPr>
        <w:rFonts w:hint="default"/>
      </w:rPr>
    </w:lvl>
    <w:lvl w:ilvl="6" w:tentative="0">
      <w:start w:val="0"/>
      <w:numFmt w:val="bullet"/>
      <w:lvlText w:val="•"/>
      <w:lvlJc w:val="left"/>
      <w:pPr>
        <w:ind w:left="3901" w:hanging="225"/>
      </w:pPr>
      <w:rPr>
        <w:rFonts w:hint="default"/>
      </w:rPr>
    </w:lvl>
    <w:lvl w:ilvl="7" w:tentative="0">
      <w:start w:val="0"/>
      <w:numFmt w:val="bullet"/>
      <w:lvlText w:val="•"/>
      <w:lvlJc w:val="left"/>
      <w:pPr>
        <w:ind w:left="4532" w:hanging="225"/>
      </w:pPr>
      <w:rPr>
        <w:rFonts w:hint="default"/>
      </w:rPr>
    </w:lvl>
    <w:lvl w:ilvl="8" w:tentative="0">
      <w:start w:val="0"/>
      <w:numFmt w:val="bullet"/>
      <w:lvlText w:val="•"/>
      <w:lvlJc w:val="left"/>
      <w:pPr>
        <w:ind w:left="5162" w:hanging="225"/>
      </w:pPr>
      <w:rPr>
        <w:rFonts w:hint="default"/>
      </w:rPr>
    </w:lvl>
  </w:abstractNum>
  <w:abstractNum w:abstractNumId="18">
    <w:nsid w:val="2BF810E2"/>
    <w:multiLevelType w:val="multilevel"/>
    <w:tmpl w:val="2BF810E2"/>
    <w:lvl w:ilvl="0" w:tentative="0">
      <w:start w:val="17"/>
      <w:numFmt w:val="decimal"/>
      <w:lvlText w:val="%1."/>
      <w:lvlJc w:val="left"/>
      <w:pPr>
        <w:ind w:left="1022" w:hanging="365"/>
      </w:pPr>
      <w:rPr>
        <w:rFonts w:hint="default" w:ascii="宋体" w:hAnsi="宋体" w:eastAsia="宋体" w:cs="宋体"/>
        <w:b/>
        <w:bCs/>
        <w:spacing w:val="0"/>
        <w:w w:val="99"/>
        <w:sz w:val="22"/>
        <w:szCs w:val="22"/>
      </w:rPr>
    </w:lvl>
    <w:lvl w:ilvl="1" w:tentative="0">
      <w:start w:val="1"/>
      <w:numFmt w:val="decimal"/>
      <w:lvlText w:val="%1.%2"/>
      <w:lvlJc w:val="left"/>
      <w:pPr>
        <w:ind w:left="220" w:hanging="540"/>
      </w:pPr>
      <w:rPr>
        <w:rFonts w:hint="default" w:ascii="宋体" w:hAnsi="宋体" w:eastAsia="宋体" w:cs="宋体"/>
        <w:w w:val="100"/>
        <w:sz w:val="24"/>
        <w:szCs w:val="24"/>
      </w:rPr>
    </w:lvl>
    <w:lvl w:ilvl="2" w:tentative="0">
      <w:start w:val="1"/>
      <w:numFmt w:val="decimal"/>
      <w:lvlText w:val="%1.%2.%3"/>
      <w:lvlJc w:val="left"/>
      <w:pPr>
        <w:ind w:left="220" w:hanging="792"/>
      </w:pPr>
      <w:rPr>
        <w:rFonts w:hint="default" w:ascii="宋体" w:hAnsi="宋体" w:eastAsia="宋体" w:cs="宋体"/>
        <w:w w:val="100"/>
        <w:sz w:val="24"/>
        <w:szCs w:val="24"/>
      </w:rPr>
    </w:lvl>
    <w:lvl w:ilvl="3" w:tentative="0">
      <w:start w:val="0"/>
      <w:numFmt w:val="bullet"/>
      <w:lvlText w:val="•"/>
      <w:lvlJc w:val="left"/>
      <w:pPr>
        <w:ind w:left="2768" w:hanging="792"/>
      </w:pPr>
      <w:rPr>
        <w:rFonts w:hint="default"/>
      </w:rPr>
    </w:lvl>
    <w:lvl w:ilvl="4" w:tentative="0">
      <w:start w:val="0"/>
      <w:numFmt w:val="bullet"/>
      <w:lvlText w:val="•"/>
      <w:lvlJc w:val="left"/>
      <w:pPr>
        <w:ind w:left="3642" w:hanging="792"/>
      </w:pPr>
      <w:rPr>
        <w:rFonts w:hint="default"/>
      </w:rPr>
    </w:lvl>
    <w:lvl w:ilvl="5" w:tentative="0">
      <w:start w:val="0"/>
      <w:numFmt w:val="bullet"/>
      <w:lvlText w:val="•"/>
      <w:lvlJc w:val="left"/>
      <w:pPr>
        <w:ind w:left="4516" w:hanging="792"/>
      </w:pPr>
      <w:rPr>
        <w:rFonts w:hint="default"/>
      </w:rPr>
    </w:lvl>
    <w:lvl w:ilvl="6" w:tentative="0">
      <w:start w:val="0"/>
      <w:numFmt w:val="bullet"/>
      <w:lvlText w:val="•"/>
      <w:lvlJc w:val="left"/>
      <w:pPr>
        <w:ind w:left="5390" w:hanging="792"/>
      </w:pPr>
      <w:rPr>
        <w:rFonts w:hint="default"/>
      </w:rPr>
    </w:lvl>
    <w:lvl w:ilvl="7" w:tentative="0">
      <w:start w:val="0"/>
      <w:numFmt w:val="bullet"/>
      <w:lvlText w:val="•"/>
      <w:lvlJc w:val="left"/>
      <w:pPr>
        <w:ind w:left="6264" w:hanging="792"/>
      </w:pPr>
      <w:rPr>
        <w:rFonts w:hint="default"/>
      </w:rPr>
    </w:lvl>
    <w:lvl w:ilvl="8" w:tentative="0">
      <w:start w:val="0"/>
      <w:numFmt w:val="bullet"/>
      <w:lvlText w:val="•"/>
      <w:lvlJc w:val="left"/>
      <w:pPr>
        <w:ind w:left="7138" w:hanging="792"/>
      </w:pPr>
      <w:rPr>
        <w:rFonts w:hint="default"/>
      </w:rPr>
    </w:lvl>
  </w:abstractNum>
  <w:abstractNum w:abstractNumId="19">
    <w:nsid w:val="2CD77000"/>
    <w:multiLevelType w:val="multilevel"/>
    <w:tmpl w:val="2CD77000"/>
    <w:lvl w:ilvl="0" w:tentative="0">
      <w:start w:val="2"/>
      <w:numFmt w:val="decimal"/>
      <w:lvlText w:val="%1"/>
      <w:lvlJc w:val="left"/>
      <w:pPr>
        <w:ind w:left="1142" w:hanging="485"/>
      </w:pPr>
      <w:rPr>
        <w:rFonts w:hint="default" w:cs="Times New Roman"/>
      </w:rPr>
    </w:lvl>
    <w:lvl w:ilvl="1" w:tentative="0">
      <w:start w:val="1"/>
      <w:numFmt w:val="decimal"/>
      <w:lvlText w:val="%1.%2"/>
      <w:lvlJc w:val="left"/>
      <w:pPr>
        <w:ind w:left="1142" w:hanging="485"/>
      </w:pPr>
      <w:rPr>
        <w:rFonts w:hint="default" w:ascii="宋体" w:hAnsi="宋体" w:eastAsia="宋体" w:cs="宋体"/>
        <w:b/>
        <w:bCs/>
        <w:spacing w:val="0"/>
        <w:w w:val="99"/>
        <w:sz w:val="24"/>
        <w:szCs w:val="24"/>
      </w:rPr>
    </w:lvl>
    <w:lvl w:ilvl="2" w:tentative="0">
      <w:start w:val="1"/>
      <w:numFmt w:val="decimal"/>
      <w:lvlText w:val="%1.%2.%3"/>
      <w:lvlJc w:val="left"/>
      <w:pPr>
        <w:ind w:left="220" w:hanging="601"/>
      </w:pPr>
      <w:rPr>
        <w:rFonts w:hint="default" w:ascii="宋体" w:hAnsi="宋体" w:eastAsia="宋体" w:cs="宋体"/>
        <w:w w:val="100"/>
        <w:sz w:val="22"/>
        <w:szCs w:val="22"/>
      </w:rPr>
    </w:lvl>
    <w:lvl w:ilvl="3" w:tentative="0">
      <w:start w:val="0"/>
      <w:numFmt w:val="bullet"/>
      <w:lvlText w:val="•"/>
      <w:lvlJc w:val="left"/>
      <w:pPr>
        <w:ind w:left="2370" w:hanging="601"/>
      </w:pPr>
      <w:rPr>
        <w:rFonts w:hint="default"/>
      </w:rPr>
    </w:lvl>
    <w:lvl w:ilvl="4" w:tentative="0">
      <w:start w:val="0"/>
      <w:numFmt w:val="bullet"/>
      <w:lvlText w:val="•"/>
      <w:lvlJc w:val="left"/>
      <w:pPr>
        <w:ind w:left="3301" w:hanging="601"/>
      </w:pPr>
      <w:rPr>
        <w:rFonts w:hint="default"/>
      </w:rPr>
    </w:lvl>
    <w:lvl w:ilvl="5" w:tentative="0">
      <w:start w:val="0"/>
      <w:numFmt w:val="bullet"/>
      <w:lvlText w:val="•"/>
      <w:lvlJc w:val="left"/>
      <w:pPr>
        <w:ind w:left="4232" w:hanging="601"/>
      </w:pPr>
      <w:rPr>
        <w:rFonts w:hint="default"/>
      </w:rPr>
    </w:lvl>
    <w:lvl w:ilvl="6" w:tentative="0">
      <w:start w:val="0"/>
      <w:numFmt w:val="bullet"/>
      <w:lvlText w:val="•"/>
      <w:lvlJc w:val="left"/>
      <w:pPr>
        <w:ind w:left="5163" w:hanging="601"/>
      </w:pPr>
      <w:rPr>
        <w:rFonts w:hint="default"/>
      </w:rPr>
    </w:lvl>
    <w:lvl w:ilvl="7" w:tentative="0">
      <w:start w:val="0"/>
      <w:numFmt w:val="bullet"/>
      <w:lvlText w:val="•"/>
      <w:lvlJc w:val="left"/>
      <w:pPr>
        <w:ind w:left="6094" w:hanging="601"/>
      </w:pPr>
      <w:rPr>
        <w:rFonts w:hint="default"/>
      </w:rPr>
    </w:lvl>
    <w:lvl w:ilvl="8" w:tentative="0">
      <w:start w:val="0"/>
      <w:numFmt w:val="bullet"/>
      <w:lvlText w:val="•"/>
      <w:lvlJc w:val="left"/>
      <w:pPr>
        <w:ind w:left="7024" w:hanging="601"/>
      </w:pPr>
      <w:rPr>
        <w:rFonts w:hint="default"/>
      </w:rPr>
    </w:lvl>
  </w:abstractNum>
  <w:abstractNum w:abstractNumId="20">
    <w:nsid w:val="32A76D30"/>
    <w:multiLevelType w:val="multilevel"/>
    <w:tmpl w:val="32A76D30"/>
    <w:lvl w:ilvl="0" w:tentative="0">
      <w:start w:val="1"/>
      <w:numFmt w:val="decimal"/>
      <w:lvlText w:val="%1."/>
      <w:lvlJc w:val="left"/>
      <w:pPr>
        <w:ind w:left="220" w:hanging="241"/>
      </w:pPr>
      <w:rPr>
        <w:rFonts w:hint="default" w:ascii="宋体" w:hAnsi="宋体" w:eastAsia="宋体" w:cs="宋体"/>
        <w:spacing w:val="-48"/>
        <w:w w:val="100"/>
        <w:sz w:val="22"/>
        <w:szCs w:val="22"/>
      </w:rPr>
    </w:lvl>
    <w:lvl w:ilvl="1" w:tentative="0">
      <w:start w:val="0"/>
      <w:numFmt w:val="bullet"/>
      <w:lvlText w:val="•"/>
      <w:lvlJc w:val="left"/>
      <w:pPr>
        <w:ind w:left="1086" w:hanging="241"/>
      </w:pPr>
      <w:rPr>
        <w:rFonts w:hint="default"/>
      </w:rPr>
    </w:lvl>
    <w:lvl w:ilvl="2" w:tentative="0">
      <w:start w:val="0"/>
      <w:numFmt w:val="bullet"/>
      <w:lvlText w:val="•"/>
      <w:lvlJc w:val="left"/>
      <w:pPr>
        <w:ind w:left="1953" w:hanging="241"/>
      </w:pPr>
      <w:rPr>
        <w:rFonts w:hint="default"/>
      </w:rPr>
    </w:lvl>
    <w:lvl w:ilvl="3" w:tentative="0">
      <w:start w:val="0"/>
      <w:numFmt w:val="bullet"/>
      <w:lvlText w:val="•"/>
      <w:lvlJc w:val="left"/>
      <w:pPr>
        <w:ind w:left="2819" w:hanging="241"/>
      </w:pPr>
      <w:rPr>
        <w:rFonts w:hint="default"/>
      </w:rPr>
    </w:lvl>
    <w:lvl w:ilvl="4" w:tentative="0">
      <w:start w:val="0"/>
      <w:numFmt w:val="bullet"/>
      <w:lvlText w:val="•"/>
      <w:lvlJc w:val="left"/>
      <w:pPr>
        <w:ind w:left="3686" w:hanging="241"/>
      </w:pPr>
      <w:rPr>
        <w:rFonts w:hint="default"/>
      </w:rPr>
    </w:lvl>
    <w:lvl w:ilvl="5" w:tentative="0">
      <w:start w:val="0"/>
      <w:numFmt w:val="bullet"/>
      <w:lvlText w:val="•"/>
      <w:lvlJc w:val="left"/>
      <w:pPr>
        <w:ind w:left="4553" w:hanging="241"/>
      </w:pPr>
      <w:rPr>
        <w:rFonts w:hint="default"/>
      </w:rPr>
    </w:lvl>
    <w:lvl w:ilvl="6" w:tentative="0">
      <w:start w:val="0"/>
      <w:numFmt w:val="bullet"/>
      <w:lvlText w:val="•"/>
      <w:lvlJc w:val="left"/>
      <w:pPr>
        <w:ind w:left="5419" w:hanging="241"/>
      </w:pPr>
      <w:rPr>
        <w:rFonts w:hint="default"/>
      </w:rPr>
    </w:lvl>
    <w:lvl w:ilvl="7" w:tentative="0">
      <w:start w:val="0"/>
      <w:numFmt w:val="bullet"/>
      <w:lvlText w:val="•"/>
      <w:lvlJc w:val="left"/>
      <w:pPr>
        <w:ind w:left="6286" w:hanging="241"/>
      </w:pPr>
      <w:rPr>
        <w:rFonts w:hint="default"/>
      </w:rPr>
    </w:lvl>
    <w:lvl w:ilvl="8" w:tentative="0">
      <w:start w:val="0"/>
      <w:numFmt w:val="bullet"/>
      <w:lvlText w:val="•"/>
      <w:lvlJc w:val="left"/>
      <w:pPr>
        <w:ind w:left="7153" w:hanging="241"/>
      </w:pPr>
      <w:rPr>
        <w:rFonts w:hint="default"/>
      </w:rPr>
    </w:lvl>
  </w:abstractNum>
  <w:abstractNum w:abstractNumId="21">
    <w:nsid w:val="33CE148F"/>
    <w:multiLevelType w:val="multilevel"/>
    <w:tmpl w:val="33CE148F"/>
    <w:lvl w:ilvl="0" w:tentative="0">
      <w:start w:val="3"/>
      <w:numFmt w:val="decimal"/>
      <w:lvlText w:val="%1."/>
      <w:lvlJc w:val="left"/>
      <w:pPr>
        <w:ind w:left="528" w:hanging="244"/>
      </w:pPr>
      <w:rPr>
        <w:rFonts w:hint="default" w:ascii="宋体" w:hAnsi="宋体" w:eastAsia="宋体" w:cs="宋体"/>
        <w:b/>
        <w:bCs/>
        <w:spacing w:val="0"/>
        <w:w w:val="99"/>
        <w:sz w:val="22"/>
        <w:szCs w:val="22"/>
      </w:rPr>
    </w:lvl>
    <w:lvl w:ilvl="1" w:tentative="0">
      <w:start w:val="1"/>
      <w:numFmt w:val="decimal"/>
      <w:lvlText w:val="%1.%2"/>
      <w:lvlJc w:val="left"/>
      <w:pPr>
        <w:ind w:left="420" w:hanging="420"/>
      </w:pPr>
      <w:rPr>
        <w:rFonts w:hint="default" w:ascii="宋体" w:hAnsi="宋体" w:eastAsia="宋体" w:cs="宋体"/>
        <w:b w:val="0"/>
        <w:w w:val="100"/>
        <w:sz w:val="24"/>
        <w:szCs w:val="24"/>
      </w:rPr>
    </w:lvl>
    <w:lvl w:ilvl="2" w:tentative="0">
      <w:start w:val="1"/>
      <w:numFmt w:val="decimal"/>
      <w:lvlText w:val="%1.%2.%3"/>
      <w:lvlJc w:val="left"/>
      <w:pPr>
        <w:ind w:left="2090" w:hanging="672"/>
      </w:pPr>
      <w:rPr>
        <w:rFonts w:hint="default" w:ascii="宋体" w:hAnsi="宋体" w:eastAsia="宋体" w:cs="宋体"/>
        <w:w w:val="100"/>
        <w:sz w:val="24"/>
        <w:szCs w:val="24"/>
      </w:rPr>
    </w:lvl>
    <w:lvl w:ilvl="3" w:tentative="0">
      <w:start w:val="0"/>
      <w:numFmt w:val="bullet"/>
      <w:lvlText w:val="•"/>
      <w:lvlJc w:val="left"/>
      <w:pPr>
        <w:ind w:left="1604" w:hanging="672"/>
      </w:pPr>
      <w:rPr>
        <w:rFonts w:hint="default"/>
      </w:rPr>
    </w:lvl>
    <w:lvl w:ilvl="4" w:tentative="0">
      <w:start w:val="0"/>
      <w:numFmt w:val="bullet"/>
      <w:lvlText w:val="•"/>
      <w:lvlJc w:val="left"/>
      <w:pPr>
        <w:ind w:left="2684" w:hanging="672"/>
      </w:pPr>
      <w:rPr>
        <w:rFonts w:hint="default"/>
      </w:rPr>
    </w:lvl>
    <w:lvl w:ilvl="5" w:tentative="0">
      <w:start w:val="0"/>
      <w:numFmt w:val="bullet"/>
      <w:lvlText w:val="•"/>
      <w:lvlJc w:val="left"/>
      <w:pPr>
        <w:ind w:left="3765" w:hanging="672"/>
      </w:pPr>
      <w:rPr>
        <w:rFonts w:hint="default"/>
      </w:rPr>
    </w:lvl>
    <w:lvl w:ilvl="6" w:tentative="0">
      <w:start w:val="0"/>
      <w:numFmt w:val="bullet"/>
      <w:lvlText w:val="•"/>
      <w:lvlJc w:val="left"/>
      <w:pPr>
        <w:ind w:left="4846" w:hanging="672"/>
      </w:pPr>
      <w:rPr>
        <w:rFonts w:hint="default"/>
      </w:rPr>
    </w:lvl>
    <w:lvl w:ilvl="7" w:tentative="0">
      <w:start w:val="0"/>
      <w:numFmt w:val="bullet"/>
      <w:lvlText w:val="•"/>
      <w:lvlJc w:val="left"/>
      <w:pPr>
        <w:ind w:left="5927" w:hanging="672"/>
      </w:pPr>
      <w:rPr>
        <w:rFonts w:hint="default"/>
      </w:rPr>
    </w:lvl>
    <w:lvl w:ilvl="8" w:tentative="0">
      <w:start w:val="0"/>
      <w:numFmt w:val="bullet"/>
      <w:lvlText w:val="•"/>
      <w:lvlJc w:val="left"/>
      <w:pPr>
        <w:ind w:left="7008" w:hanging="672"/>
      </w:pPr>
      <w:rPr>
        <w:rFonts w:hint="default"/>
      </w:rPr>
    </w:lvl>
  </w:abstractNum>
  <w:abstractNum w:abstractNumId="22">
    <w:nsid w:val="3AFB6310"/>
    <w:multiLevelType w:val="multilevel"/>
    <w:tmpl w:val="3AFB6310"/>
    <w:lvl w:ilvl="0" w:tentative="0">
      <w:start w:val="1"/>
      <w:numFmt w:val="decimal"/>
      <w:lvlText w:val="%1."/>
      <w:lvlJc w:val="left"/>
      <w:pPr>
        <w:ind w:left="220" w:hanging="241"/>
      </w:pPr>
      <w:rPr>
        <w:rFonts w:hint="default" w:ascii="宋体" w:hAnsi="宋体" w:eastAsia="宋体" w:cs="宋体"/>
        <w:spacing w:val="-118"/>
        <w:w w:val="99"/>
        <w:sz w:val="22"/>
        <w:szCs w:val="22"/>
      </w:rPr>
    </w:lvl>
    <w:lvl w:ilvl="1" w:tentative="0">
      <w:start w:val="0"/>
      <w:numFmt w:val="bullet"/>
      <w:lvlText w:val="•"/>
      <w:lvlJc w:val="left"/>
      <w:pPr>
        <w:ind w:left="1086" w:hanging="241"/>
      </w:pPr>
      <w:rPr>
        <w:rFonts w:hint="default"/>
      </w:rPr>
    </w:lvl>
    <w:lvl w:ilvl="2" w:tentative="0">
      <w:start w:val="0"/>
      <w:numFmt w:val="bullet"/>
      <w:lvlText w:val="•"/>
      <w:lvlJc w:val="left"/>
      <w:pPr>
        <w:ind w:left="1953" w:hanging="241"/>
      </w:pPr>
      <w:rPr>
        <w:rFonts w:hint="default"/>
      </w:rPr>
    </w:lvl>
    <w:lvl w:ilvl="3" w:tentative="0">
      <w:start w:val="0"/>
      <w:numFmt w:val="bullet"/>
      <w:lvlText w:val="•"/>
      <w:lvlJc w:val="left"/>
      <w:pPr>
        <w:ind w:left="2819" w:hanging="241"/>
      </w:pPr>
      <w:rPr>
        <w:rFonts w:hint="default"/>
      </w:rPr>
    </w:lvl>
    <w:lvl w:ilvl="4" w:tentative="0">
      <w:start w:val="0"/>
      <w:numFmt w:val="bullet"/>
      <w:lvlText w:val="•"/>
      <w:lvlJc w:val="left"/>
      <w:pPr>
        <w:ind w:left="3686" w:hanging="241"/>
      </w:pPr>
      <w:rPr>
        <w:rFonts w:hint="default"/>
      </w:rPr>
    </w:lvl>
    <w:lvl w:ilvl="5" w:tentative="0">
      <w:start w:val="0"/>
      <w:numFmt w:val="bullet"/>
      <w:lvlText w:val="•"/>
      <w:lvlJc w:val="left"/>
      <w:pPr>
        <w:ind w:left="4553" w:hanging="241"/>
      </w:pPr>
      <w:rPr>
        <w:rFonts w:hint="default"/>
      </w:rPr>
    </w:lvl>
    <w:lvl w:ilvl="6" w:tentative="0">
      <w:start w:val="0"/>
      <w:numFmt w:val="bullet"/>
      <w:lvlText w:val="•"/>
      <w:lvlJc w:val="left"/>
      <w:pPr>
        <w:ind w:left="5419" w:hanging="241"/>
      </w:pPr>
      <w:rPr>
        <w:rFonts w:hint="default"/>
      </w:rPr>
    </w:lvl>
    <w:lvl w:ilvl="7" w:tentative="0">
      <w:start w:val="0"/>
      <w:numFmt w:val="bullet"/>
      <w:lvlText w:val="•"/>
      <w:lvlJc w:val="left"/>
      <w:pPr>
        <w:ind w:left="6286" w:hanging="241"/>
      </w:pPr>
      <w:rPr>
        <w:rFonts w:hint="default"/>
      </w:rPr>
    </w:lvl>
    <w:lvl w:ilvl="8" w:tentative="0">
      <w:start w:val="0"/>
      <w:numFmt w:val="bullet"/>
      <w:lvlText w:val="•"/>
      <w:lvlJc w:val="left"/>
      <w:pPr>
        <w:ind w:left="7153" w:hanging="241"/>
      </w:pPr>
      <w:rPr>
        <w:rFonts w:hint="default"/>
      </w:rPr>
    </w:lvl>
  </w:abstractNum>
  <w:abstractNum w:abstractNumId="23">
    <w:nsid w:val="3C2A6665"/>
    <w:multiLevelType w:val="multilevel"/>
    <w:tmpl w:val="3C2A6665"/>
    <w:lvl w:ilvl="0" w:tentative="0">
      <w:start w:val="16"/>
      <w:numFmt w:val="decimal"/>
      <w:lvlText w:val="%1"/>
      <w:lvlJc w:val="left"/>
      <w:pPr>
        <w:ind w:left="220" w:hanging="540"/>
      </w:pPr>
      <w:rPr>
        <w:rFonts w:hint="default" w:cs="Times New Roman"/>
      </w:rPr>
    </w:lvl>
    <w:lvl w:ilvl="1" w:tentative="0">
      <w:start w:val="1"/>
      <w:numFmt w:val="decimal"/>
      <w:lvlText w:val="%1.%2"/>
      <w:lvlJc w:val="left"/>
      <w:pPr>
        <w:ind w:left="220" w:hanging="540"/>
      </w:pPr>
      <w:rPr>
        <w:rFonts w:hint="default" w:ascii="宋体" w:hAnsi="宋体" w:eastAsia="宋体" w:cs="宋体"/>
        <w:w w:val="100"/>
        <w:sz w:val="24"/>
        <w:szCs w:val="24"/>
      </w:rPr>
    </w:lvl>
    <w:lvl w:ilvl="2" w:tentative="0">
      <w:start w:val="0"/>
      <w:numFmt w:val="bullet"/>
      <w:lvlText w:val="•"/>
      <w:lvlJc w:val="left"/>
      <w:pPr>
        <w:ind w:left="1953" w:hanging="540"/>
      </w:pPr>
      <w:rPr>
        <w:rFonts w:hint="default"/>
      </w:rPr>
    </w:lvl>
    <w:lvl w:ilvl="3" w:tentative="0">
      <w:start w:val="0"/>
      <w:numFmt w:val="bullet"/>
      <w:lvlText w:val="•"/>
      <w:lvlJc w:val="left"/>
      <w:pPr>
        <w:ind w:left="2819" w:hanging="540"/>
      </w:pPr>
      <w:rPr>
        <w:rFonts w:hint="default"/>
      </w:rPr>
    </w:lvl>
    <w:lvl w:ilvl="4" w:tentative="0">
      <w:start w:val="0"/>
      <w:numFmt w:val="bullet"/>
      <w:lvlText w:val="•"/>
      <w:lvlJc w:val="left"/>
      <w:pPr>
        <w:ind w:left="3686" w:hanging="540"/>
      </w:pPr>
      <w:rPr>
        <w:rFonts w:hint="default"/>
      </w:rPr>
    </w:lvl>
    <w:lvl w:ilvl="5" w:tentative="0">
      <w:start w:val="0"/>
      <w:numFmt w:val="bullet"/>
      <w:lvlText w:val="•"/>
      <w:lvlJc w:val="left"/>
      <w:pPr>
        <w:ind w:left="4553" w:hanging="540"/>
      </w:pPr>
      <w:rPr>
        <w:rFonts w:hint="default"/>
      </w:rPr>
    </w:lvl>
    <w:lvl w:ilvl="6" w:tentative="0">
      <w:start w:val="0"/>
      <w:numFmt w:val="bullet"/>
      <w:lvlText w:val="•"/>
      <w:lvlJc w:val="left"/>
      <w:pPr>
        <w:ind w:left="5419" w:hanging="540"/>
      </w:pPr>
      <w:rPr>
        <w:rFonts w:hint="default"/>
      </w:rPr>
    </w:lvl>
    <w:lvl w:ilvl="7" w:tentative="0">
      <w:start w:val="0"/>
      <w:numFmt w:val="bullet"/>
      <w:lvlText w:val="•"/>
      <w:lvlJc w:val="left"/>
      <w:pPr>
        <w:ind w:left="6286" w:hanging="540"/>
      </w:pPr>
      <w:rPr>
        <w:rFonts w:hint="default"/>
      </w:rPr>
    </w:lvl>
    <w:lvl w:ilvl="8" w:tentative="0">
      <w:start w:val="0"/>
      <w:numFmt w:val="bullet"/>
      <w:lvlText w:val="•"/>
      <w:lvlJc w:val="left"/>
      <w:pPr>
        <w:ind w:left="7153" w:hanging="540"/>
      </w:pPr>
      <w:rPr>
        <w:rFonts w:hint="default"/>
      </w:rPr>
    </w:lvl>
  </w:abstractNum>
  <w:abstractNum w:abstractNumId="24">
    <w:nsid w:val="3DC324D3"/>
    <w:multiLevelType w:val="multilevel"/>
    <w:tmpl w:val="3DC324D3"/>
    <w:lvl w:ilvl="0" w:tentative="0">
      <w:start w:val="1"/>
      <w:numFmt w:val="chineseCountingThousand"/>
      <w:lvlText w:val="第%1章"/>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455C0B36"/>
    <w:multiLevelType w:val="multilevel"/>
    <w:tmpl w:val="455C0B36"/>
    <w:lvl w:ilvl="0" w:tentative="0">
      <w:start w:val="24"/>
      <w:numFmt w:val="decimal"/>
      <w:lvlText w:val="%1"/>
      <w:lvlJc w:val="left"/>
      <w:pPr>
        <w:ind w:left="1194" w:hanging="540"/>
      </w:pPr>
      <w:rPr>
        <w:rFonts w:hint="default" w:cs="Times New Roman"/>
      </w:rPr>
    </w:lvl>
    <w:lvl w:ilvl="1" w:tentative="0">
      <w:start w:val="1"/>
      <w:numFmt w:val="decimal"/>
      <w:lvlText w:val="%1.%2"/>
      <w:lvlJc w:val="left"/>
      <w:pPr>
        <w:ind w:left="1194" w:hanging="540"/>
      </w:pPr>
      <w:rPr>
        <w:rFonts w:hint="default" w:ascii="宋体" w:hAnsi="宋体" w:eastAsia="宋体" w:cs="宋体"/>
        <w:w w:val="100"/>
        <w:sz w:val="24"/>
        <w:szCs w:val="24"/>
      </w:rPr>
    </w:lvl>
    <w:lvl w:ilvl="2" w:tentative="0">
      <w:start w:val="0"/>
      <w:numFmt w:val="bullet"/>
      <w:lvlText w:val="•"/>
      <w:lvlJc w:val="left"/>
      <w:pPr>
        <w:ind w:left="2737" w:hanging="540"/>
      </w:pPr>
      <w:rPr>
        <w:rFonts w:hint="default"/>
      </w:rPr>
    </w:lvl>
    <w:lvl w:ilvl="3" w:tentative="0">
      <w:start w:val="0"/>
      <w:numFmt w:val="bullet"/>
      <w:lvlText w:val="•"/>
      <w:lvlJc w:val="left"/>
      <w:pPr>
        <w:ind w:left="3505" w:hanging="540"/>
      </w:pPr>
      <w:rPr>
        <w:rFonts w:hint="default"/>
      </w:rPr>
    </w:lvl>
    <w:lvl w:ilvl="4" w:tentative="0">
      <w:start w:val="0"/>
      <w:numFmt w:val="bullet"/>
      <w:lvlText w:val="•"/>
      <w:lvlJc w:val="left"/>
      <w:pPr>
        <w:ind w:left="4274" w:hanging="540"/>
      </w:pPr>
      <w:rPr>
        <w:rFonts w:hint="default"/>
      </w:rPr>
    </w:lvl>
    <w:lvl w:ilvl="5" w:tentative="0">
      <w:start w:val="0"/>
      <w:numFmt w:val="bullet"/>
      <w:lvlText w:val="•"/>
      <w:lvlJc w:val="left"/>
      <w:pPr>
        <w:ind w:left="5043" w:hanging="540"/>
      </w:pPr>
      <w:rPr>
        <w:rFonts w:hint="default"/>
      </w:rPr>
    </w:lvl>
    <w:lvl w:ilvl="6" w:tentative="0">
      <w:start w:val="0"/>
      <w:numFmt w:val="bullet"/>
      <w:lvlText w:val="•"/>
      <w:lvlJc w:val="left"/>
      <w:pPr>
        <w:ind w:left="5811" w:hanging="540"/>
      </w:pPr>
      <w:rPr>
        <w:rFonts w:hint="default"/>
      </w:rPr>
    </w:lvl>
    <w:lvl w:ilvl="7" w:tentative="0">
      <w:start w:val="0"/>
      <w:numFmt w:val="bullet"/>
      <w:lvlText w:val="•"/>
      <w:lvlJc w:val="left"/>
      <w:pPr>
        <w:ind w:left="6580" w:hanging="540"/>
      </w:pPr>
      <w:rPr>
        <w:rFonts w:hint="default"/>
      </w:rPr>
    </w:lvl>
    <w:lvl w:ilvl="8" w:tentative="0">
      <w:start w:val="0"/>
      <w:numFmt w:val="bullet"/>
      <w:lvlText w:val="•"/>
      <w:lvlJc w:val="left"/>
      <w:pPr>
        <w:ind w:left="7349" w:hanging="540"/>
      </w:pPr>
      <w:rPr>
        <w:rFonts w:hint="default"/>
      </w:rPr>
    </w:lvl>
  </w:abstractNum>
  <w:abstractNum w:abstractNumId="26">
    <w:nsid w:val="45FB6C67"/>
    <w:multiLevelType w:val="multilevel"/>
    <w:tmpl w:val="45FB6C67"/>
    <w:lvl w:ilvl="0" w:tentative="0">
      <w:start w:val="1"/>
      <w:numFmt w:val="decimal"/>
      <w:lvlText w:val="（%1）"/>
      <w:lvlJc w:val="left"/>
      <w:pPr>
        <w:ind w:left="220" w:hanging="608"/>
      </w:pPr>
      <w:rPr>
        <w:rFonts w:hint="default" w:ascii="宋体" w:hAnsi="宋体" w:eastAsia="宋体" w:cs="宋体"/>
        <w:spacing w:val="0"/>
        <w:w w:val="100"/>
        <w:sz w:val="22"/>
        <w:szCs w:val="22"/>
      </w:rPr>
    </w:lvl>
    <w:lvl w:ilvl="1" w:tentative="0">
      <w:start w:val="0"/>
      <w:numFmt w:val="bullet"/>
      <w:lvlText w:val="•"/>
      <w:lvlJc w:val="left"/>
      <w:pPr>
        <w:ind w:left="1086" w:hanging="608"/>
      </w:pPr>
      <w:rPr>
        <w:rFonts w:hint="default"/>
      </w:rPr>
    </w:lvl>
    <w:lvl w:ilvl="2" w:tentative="0">
      <w:start w:val="0"/>
      <w:numFmt w:val="bullet"/>
      <w:lvlText w:val="•"/>
      <w:lvlJc w:val="left"/>
      <w:pPr>
        <w:ind w:left="1953" w:hanging="608"/>
      </w:pPr>
      <w:rPr>
        <w:rFonts w:hint="default"/>
      </w:rPr>
    </w:lvl>
    <w:lvl w:ilvl="3" w:tentative="0">
      <w:start w:val="0"/>
      <w:numFmt w:val="bullet"/>
      <w:lvlText w:val="•"/>
      <w:lvlJc w:val="left"/>
      <w:pPr>
        <w:ind w:left="2819" w:hanging="608"/>
      </w:pPr>
      <w:rPr>
        <w:rFonts w:hint="default"/>
      </w:rPr>
    </w:lvl>
    <w:lvl w:ilvl="4" w:tentative="0">
      <w:start w:val="0"/>
      <w:numFmt w:val="bullet"/>
      <w:lvlText w:val="•"/>
      <w:lvlJc w:val="left"/>
      <w:pPr>
        <w:ind w:left="3686" w:hanging="608"/>
      </w:pPr>
      <w:rPr>
        <w:rFonts w:hint="default"/>
      </w:rPr>
    </w:lvl>
    <w:lvl w:ilvl="5" w:tentative="0">
      <w:start w:val="0"/>
      <w:numFmt w:val="bullet"/>
      <w:lvlText w:val="•"/>
      <w:lvlJc w:val="left"/>
      <w:pPr>
        <w:ind w:left="4553" w:hanging="608"/>
      </w:pPr>
      <w:rPr>
        <w:rFonts w:hint="default"/>
      </w:rPr>
    </w:lvl>
    <w:lvl w:ilvl="6" w:tentative="0">
      <w:start w:val="0"/>
      <w:numFmt w:val="bullet"/>
      <w:lvlText w:val="•"/>
      <w:lvlJc w:val="left"/>
      <w:pPr>
        <w:ind w:left="5419" w:hanging="608"/>
      </w:pPr>
      <w:rPr>
        <w:rFonts w:hint="default"/>
      </w:rPr>
    </w:lvl>
    <w:lvl w:ilvl="7" w:tentative="0">
      <w:start w:val="0"/>
      <w:numFmt w:val="bullet"/>
      <w:lvlText w:val="•"/>
      <w:lvlJc w:val="left"/>
      <w:pPr>
        <w:ind w:left="6286" w:hanging="608"/>
      </w:pPr>
      <w:rPr>
        <w:rFonts w:hint="default"/>
      </w:rPr>
    </w:lvl>
    <w:lvl w:ilvl="8" w:tentative="0">
      <w:start w:val="0"/>
      <w:numFmt w:val="bullet"/>
      <w:lvlText w:val="•"/>
      <w:lvlJc w:val="left"/>
      <w:pPr>
        <w:ind w:left="7153" w:hanging="608"/>
      </w:pPr>
      <w:rPr>
        <w:rFonts w:hint="default"/>
      </w:rPr>
    </w:lvl>
  </w:abstractNum>
  <w:abstractNum w:abstractNumId="27">
    <w:nsid w:val="4CAE01EC"/>
    <w:multiLevelType w:val="multilevel"/>
    <w:tmpl w:val="4CAE01EC"/>
    <w:lvl w:ilvl="0" w:tentative="0">
      <w:start w:val="22"/>
      <w:numFmt w:val="decimal"/>
      <w:lvlText w:val="%1"/>
      <w:lvlJc w:val="left"/>
      <w:pPr>
        <w:ind w:left="220" w:hanging="540"/>
      </w:pPr>
      <w:rPr>
        <w:rFonts w:hint="default" w:cs="Times New Roman"/>
      </w:rPr>
    </w:lvl>
    <w:lvl w:ilvl="1" w:tentative="0">
      <w:start w:val="1"/>
      <w:numFmt w:val="decimal"/>
      <w:lvlText w:val="%1.%2"/>
      <w:lvlJc w:val="left"/>
      <w:pPr>
        <w:ind w:left="220" w:hanging="540"/>
      </w:pPr>
      <w:rPr>
        <w:rFonts w:hint="default" w:ascii="宋体" w:hAnsi="宋体" w:eastAsia="宋体" w:cs="宋体"/>
        <w:w w:val="100"/>
        <w:sz w:val="24"/>
        <w:szCs w:val="24"/>
      </w:rPr>
    </w:lvl>
    <w:lvl w:ilvl="2" w:tentative="0">
      <w:start w:val="0"/>
      <w:numFmt w:val="bullet"/>
      <w:lvlText w:val="•"/>
      <w:lvlJc w:val="left"/>
      <w:pPr>
        <w:ind w:left="1953" w:hanging="540"/>
      </w:pPr>
      <w:rPr>
        <w:rFonts w:hint="default"/>
      </w:rPr>
    </w:lvl>
    <w:lvl w:ilvl="3" w:tentative="0">
      <w:start w:val="0"/>
      <w:numFmt w:val="bullet"/>
      <w:lvlText w:val="•"/>
      <w:lvlJc w:val="left"/>
      <w:pPr>
        <w:ind w:left="2819" w:hanging="540"/>
      </w:pPr>
      <w:rPr>
        <w:rFonts w:hint="default"/>
      </w:rPr>
    </w:lvl>
    <w:lvl w:ilvl="4" w:tentative="0">
      <w:start w:val="0"/>
      <w:numFmt w:val="bullet"/>
      <w:lvlText w:val="•"/>
      <w:lvlJc w:val="left"/>
      <w:pPr>
        <w:ind w:left="3686" w:hanging="540"/>
      </w:pPr>
      <w:rPr>
        <w:rFonts w:hint="default"/>
      </w:rPr>
    </w:lvl>
    <w:lvl w:ilvl="5" w:tentative="0">
      <w:start w:val="0"/>
      <w:numFmt w:val="bullet"/>
      <w:lvlText w:val="•"/>
      <w:lvlJc w:val="left"/>
      <w:pPr>
        <w:ind w:left="4553" w:hanging="540"/>
      </w:pPr>
      <w:rPr>
        <w:rFonts w:hint="default"/>
      </w:rPr>
    </w:lvl>
    <w:lvl w:ilvl="6" w:tentative="0">
      <w:start w:val="0"/>
      <w:numFmt w:val="bullet"/>
      <w:lvlText w:val="•"/>
      <w:lvlJc w:val="left"/>
      <w:pPr>
        <w:ind w:left="5419" w:hanging="540"/>
      </w:pPr>
      <w:rPr>
        <w:rFonts w:hint="default"/>
      </w:rPr>
    </w:lvl>
    <w:lvl w:ilvl="7" w:tentative="0">
      <w:start w:val="0"/>
      <w:numFmt w:val="bullet"/>
      <w:lvlText w:val="•"/>
      <w:lvlJc w:val="left"/>
      <w:pPr>
        <w:ind w:left="6286" w:hanging="540"/>
      </w:pPr>
      <w:rPr>
        <w:rFonts w:hint="default"/>
      </w:rPr>
    </w:lvl>
    <w:lvl w:ilvl="8" w:tentative="0">
      <w:start w:val="0"/>
      <w:numFmt w:val="bullet"/>
      <w:lvlText w:val="•"/>
      <w:lvlJc w:val="left"/>
      <w:pPr>
        <w:ind w:left="7153" w:hanging="540"/>
      </w:pPr>
      <w:rPr>
        <w:rFonts w:hint="default"/>
      </w:rPr>
    </w:lvl>
  </w:abstractNum>
  <w:abstractNum w:abstractNumId="28">
    <w:nsid w:val="4ED74A1F"/>
    <w:multiLevelType w:val="multilevel"/>
    <w:tmpl w:val="4ED74A1F"/>
    <w:lvl w:ilvl="0" w:tentative="0">
      <w:start w:val="1"/>
      <w:numFmt w:val="decimal"/>
      <w:lvlText w:val="%1."/>
      <w:lvlJc w:val="left"/>
      <w:pPr>
        <w:ind w:left="900" w:hanging="244"/>
      </w:pPr>
      <w:rPr>
        <w:rFonts w:hint="default" w:ascii="宋体" w:hAnsi="宋体" w:eastAsia="宋体" w:cs="宋体"/>
        <w:b/>
        <w:bCs/>
        <w:spacing w:val="0"/>
        <w:w w:val="99"/>
        <w:sz w:val="22"/>
        <w:szCs w:val="22"/>
      </w:rPr>
    </w:lvl>
    <w:lvl w:ilvl="1" w:tentative="0">
      <w:start w:val="1"/>
      <w:numFmt w:val="decimal"/>
      <w:lvlText w:val="%1.%2"/>
      <w:lvlJc w:val="left"/>
      <w:pPr>
        <w:ind w:left="657" w:hanging="420"/>
      </w:pPr>
      <w:rPr>
        <w:rFonts w:hint="default" w:ascii="宋体" w:hAnsi="宋体" w:eastAsia="宋体" w:cs="宋体"/>
        <w:b w:val="0"/>
        <w:w w:val="100"/>
        <w:sz w:val="24"/>
        <w:szCs w:val="24"/>
      </w:rPr>
    </w:lvl>
    <w:lvl w:ilvl="2" w:tentative="0">
      <w:start w:val="0"/>
      <w:numFmt w:val="bullet"/>
      <w:lvlText w:val="•"/>
      <w:lvlJc w:val="left"/>
      <w:pPr>
        <w:ind w:left="1787" w:hanging="420"/>
      </w:pPr>
      <w:rPr>
        <w:rFonts w:hint="default"/>
      </w:rPr>
    </w:lvl>
    <w:lvl w:ilvl="3" w:tentative="0">
      <w:start w:val="0"/>
      <w:numFmt w:val="bullet"/>
      <w:lvlText w:val="•"/>
      <w:lvlJc w:val="left"/>
      <w:pPr>
        <w:ind w:left="2674" w:hanging="420"/>
      </w:pPr>
      <w:rPr>
        <w:rFonts w:hint="default"/>
      </w:rPr>
    </w:lvl>
    <w:lvl w:ilvl="4" w:tentative="0">
      <w:start w:val="0"/>
      <w:numFmt w:val="bullet"/>
      <w:lvlText w:val="•"/>
      <w:lvlJc w:val="left"/>
      <w:pPr>
        <w:ind w:left="3562" w:hanging="420"/>
      </w:pPr>
      <w:rPr>
        <w:rFonts w:hint="default"/>
      </w:rPr>
    </w:lvl>
    <w:lvl w:ilvl="5" w:tentative="0">
      <w:start w:val="0"/>
      <w:numFmt w:val="bullet"/>
      <w:lvlText w:val="•"/>
      <w:lvlJc w:val="left"/>
      <w:pPr>
        <w:ind w:left="4449" w:hanging="420"/>
      </w:pPr>
      <w:rPr>
        <w:rFonts w:hint="default"/>
      </w:rPr>
    </w:lvl>
    <w:lvl w:ilvl="6" w:tentative="0">
      <w:start w:val="0"/>
      <w:numFmt w:val="bullet"/>
      <w:lvlText w:val="•"/>
      <w:lvlJc w:val="left"/>
      <w:pPr>
        <w:ind w:left="5336" w:hanging="420"/>
      </w:pPr>
      <w:rPr>
        <w:rFonts w:hint="default"/>
      </w:rPr>
    </w:lvl>
    <w:lvl w:ilvl="7" w:tentative="0">
      <w:start w:val="0"/>
      <w:numFmt w:val="bullet"/>
      <w:lvlText w:val="•"/>
      <w:lvlJc w:val="left"/>
      <w:pPr>
        <w:ind w:left="6224" w:hanging="420"/>
      </w:pPr>
      <w:rPr>
        <w:rFonts w:hint="default"/>
      </w:rPr>
    </w:lvl>
    <w:lvl w:ilvl="8" w:tentative="0">
      <w:start w:val="0"/>
      <w:numFmt w:val="bullet"/>
      <w:lvlText w:val="•"/>
      <w:lvlJc w:val="left"/>
      <w:pPr>
        <w:ind w:left="7111" w:hanging="420"/>
      </w:pPr>
      <w:rPr>
        <w:rFonts w:hint="default"/>
      </w:rPr>
    </w:lvl>
  </w:abstractNum>
  <w:abstractNum w:abstractNumId="29">
    <w:nsid w:val="514810DB"/>
    <w:multiLevelType w:val="multilevel"/>
    <w:tmpl w:val="514810DB"/>
    <w:lvl w:ilvl="0" w:tentative="0">
      <w:start w:val="2"/>
      <w:numFmt w:val="decimal"/>
      <w:lvlText w:val="%1"/>
      <w:lvlJc w:val="left"/>
      <w:pPr>
        <w:ind w:left="220" w:hanging="432"/>
      </w:pPr>
      <w:rPr>
        <w:rFonts w:hint="default" w:cs="Times New Roman"/>
      </w:rPr>
    </w:lvl>
    <w:lvl w:ilvl="1" w:tentative="0">
      <w:start w:val="1"/>
      <w:numFmt w:val="decimal"/>
      <w:lvlText w:val="%1.%2"/>
      <w:lvlJc w:val="left"/>
      <w:pPr>
        <w:ind w:left="220" w:hanging="432"/>
      </w:pPr>
      <w:rPr>
        <w:rFonts w:hint="default" w:ascii="宋体" w:hAnsi="宋体" w:eastAsia="宋体" w:cs="宋体"/>
        <w:w w:val="100"/>
        <w:sz w:val="24"/>
        <w:szCs w:val="24"/>
      </w:rPr>
    </w:lvl>
    <w:lvl w:ilvl="2" w:tentative="0">
      <w:start w:val="0"/>
      <w:numFmt w:val="bullet"/>
      <w:lvlText w:val="•"/>
      <w:lvlJc w:val="left"/>
      <w:pPr>
        <w:ind w:left="1953" w:hanging="432"/>
      </w:pPr>
      <w:rPr>
        <w:rFonts w:hint="default"/>
      </w:rPr>
    </w:lvl>
    <w:lvl w:ilvl="3" w:tentative="0">
      <w:start w:val="0"/>
      <w:numFmt w:val="bullet"/>
      <w:lvlText w:val="•"/>
      <w:lvlJc w:val="left"/>
      <w:pPr>
        <w:ind w:left="2819" w:hanging="432"/>
      </w:pPr>
      <w:rPr>
        <w:rFonts w:hint="default"/>
      </w:rPr>
    </w:lvl>
    <w:lvl w:ilvl="4" w:tentative="0">
      <w:start w:val="0"/>
      <w:numFmt w:val="bullet"/>
      <w:lvlText w:val="•"/>
      <w:lvlJc w:val="left"/>
      <w:pPr>
        <w:ind w:left="3686" w:hanging="432"/>
      </w:pPr>
      <w:rPr>
        <w:rFonts w:hint="default"/>
      </w:rPr>
    </w:lvl>
    <w:lvl w:ilvl="5" w:tentative="0">
      <w:start w:val="0"/>
      <w:numFmt w:val="bullet"/>
      <w:lvlText w:val="•"/>
      <w:lvlJc w:val="left"/>
      <w:pPr>
        <w:ind w:left="4553" w:hanging="432"/>
      </w:pPr>
      <w:rPr>
        <w:rFonts w:hint="default"/>
      </w:rPr>
    </w:lvl>
    <w:lvl w:ilvl="6" w:tentative="0">
      <w:start w:val="0"/>
      <w:numFmt w:val="bullet"/>
      <w:lvlText w:val="•"/>
      <w:lvlJc w:val="left"/>
      <w:pPr>
        <w:ind w:left="5419" w:hanging="432"/>
      </w:pPr>
      <w:rPr>
        <w:rFonts w:hint="default"/>
      </w:rPr>
    </w:lvl>
    <w:lvl w:ilvl="7" w:tentative="0">
      <w:start w:val="0"/>
      <w:numFmt w:val="bullet"/>
      <w:lvlText w:val="•"/>
      <w:lvlJc w:val="left"/>
      <w:pPr>
        <w:ind w:left="6286" w:hanging="432"/>
      </w:pPr>
      <w:rPr>
        <w:rFonts w:hint="default"/>
      </w:rPr>
    </w:lvl>
    <w:lvl w:ilvl="8" w:tentative="0">
      <w:start w:val="0"/>
      <w:numFmt w:val="bullet"/>
      <w:lvlText w:val="•"/>
      <w:lvlJc w:val="left"/>
      <w:pPr>
        <w:ind w:left="7153" w:hanging="432"/>
      </w:pPr>
      <w:rPr>
        <w:rFonts w:hint="default"/>
      </w:rPr>
    </w:lvl>
  </w:abstractNum>
  <w:abstractNum w:abstractNumId="30">
    <w:nsid w:val="518160DF"/>
    <w:multiLevelType w:val="singleLevel"/>
    <w:tmpl w:val="518160DF"/>
    <w:lvl w:ilvl="0" w:tentative="0">
      <w:start w:val="1"/>
      <w:numFmt w:val="decimal"/>
      <w:lvlText w:val="%1."/>
      <w:lvlJc w:val="left"/>
      <w:pPr>
        <w:tabs>
          <w:tab w:val="left" w:pos="312"/>
        </w:tabs>
      </w:pPr>
      <w:rPr>
        <w:rFonts w:cs="Times New Roman"/>
      </w:rPr>
    </w:lvl>
  </w:abstractNum>
  <w:abstractNum w:abstractNumId="31">
    <w:nsid w:val="51A15A02"/>
    <w:multiLevelType w:val="multilevel"/>
    <w:tmpl w:val="51A15A02"/>
    <w:lvl w:ilvl="0" w:tentative="0">
      <w:start w:val="34"/>
      <w:numFmt w:val="decimal"/>
      <w:lvlText w:val="%1"/>
      <w:lvlJc w:val="left"/>
      <w:pPr>
        <w:ind w:left="220" w:hanging="540"/>
      </w:pPr>
      <w:rPr>
        <w:rFonts w:hint="default" w:cs="Times New Roman"/>
      </w:rPr>
    </w:lvl>
    <w:lvl w:ilvl="1" w:tentative="0">
      <w:start w:val="1"/>
      <w:numFmt w:val="decimal"/>
      <w:lvlText w:val="%1.%2"/>
      <w:lvlJc w:val="left"/>
      <w:pPr>
        <w:ind w:left="220" w:hanging="540"/>
      </w:pPr>
      <w:rPr>
        <w:rFonts w:hint="default" w:ascii="宋体" w:hAnsi="宋体" w:eastAsia="宋体" w:cs="宋体"/>
        <w:w w:val="100"/>
        <w:sz w:val="24"/>
        <w:szCs w:val="24"/>
      </w:rPr>
    </w:lvl>
    <w:lvl w:ilvl="2" w:tentative="0">
      <w:start w:val="0"/>
      <w:numFmt w:val="bullet"/>
      <w:lvlText w:val="•"/>
      <w:lvlJc w:val="left"/>
      <w:pPr>
        <w:ind w:left="1953" w:hanging="540"/>
      </w:pPr>
      <w:rPr>
        <w:rFonts w:hint="default"/>
      </w:rPr>
    </w:lvl>
    <w:lvl w:ilvl="3" w:tentative="0">
      <w:start w:val="0"/>
      <w:numFmt w:val="bullet"/>
      <w:lvlText w:val="•"/>
      <w:lvlJc w:val="left"/>
      <w:pPr>
        <w:ind w:left="2819" w:hanging="540"/>
      </w:pPr>
      <w:rPr>
        <w:rFonts w:hint="default"/>
      </w:rPr>
    </w:lvl>
    <w:lvl w:ilvl="4" w:tentative="0">
      <w:start w:val="0"/>
      <w:numFmt w:val="bullet"/>
      <w:lvlText w:val="•"/>
      <w:lvlJc w:val="left"/>
      <w:pPr>
        <w:ind w:left="3686" w:hanging="540"/>
      </w:pPr>
      <w:rPr>
        <w:rFonts w:hint="default"/>
      </w:rPr>
    </w:lvl>
    <w:lvl w:ilvl="5" w:tentative="0">
      <w:start w:val="0"/>
      <w:numFmt w:val="bullet"/>
      <w:lvlText w:val="•"/>
      <w:lvlJc w:val="left"/>
      <w:pPr>
        <w:ind w:left="4553" w:hanging="540"/>
      </w:pPr>
      <w:rPr>
        <w:rFonts w:hint="default"/>
      </w:rPr>
    </w:lvl>
    <w:lvl w:ilvl="6" w:tentative="0">
      <w:start w:val="0"/>
      <w:numFmt w:val="bullet"/>
      <w:lvlText w:val="•"/>
      <w:lvlJc w:val="left"/>
      <w:pPr>
        <w:ind w:left="5419" w:hanging="540"/>
      </w:pPr>
      <w:rPr>
        <w:rFonts w:hint="default"/>
      </w:rPr>
    </w:lvl>
    <w:lvl w:ilvl="7" w:tentative="0">
      <w:start w:val="0"/>
      <w:numFmt w:val="bullet"/>
      <w:lvlText w:val="•"/>
      <w:lvlJc w:val="left"/>
      <w:pPr>
        <w:ind w:left="6286" w:hanging="540"/>
      </w:pPr>
      <w:rPr>
        <w:rFonts w:hint="default"/>
      </w:rPr>
    </w:lvl>
    <w:lvl w:ilvl="8" w:tentative="0">
      <w:start w:val="0"/>
      <w:numFmt w:val="bullet"/>
      <w:lvlText w:val="•"/>
      <w:lvlJc w:val="left"/>
      <w:pPr>
        <w:ind w:left="7153" w:hanging="540"/>
      </w:pPr>
      <w:rPr>
        <w:rFonts w:hint="default"/>
      </w:rPr>
    </w:lvl>
  </w:abstractNum>
  <w:abstractNum w:abstractNumId="32">
    <w:nsid w:val="5A241D34"/>
    <w:multiLevelType w:val="multilevel"/>
    <w:tmpl w:val="5A241D34"/>
    <w:lvl w:ilvl="0" w:tentative="0">
      <w:start w:val="1"/>
      <w:numFmt w:val="decimal"/>
      <w:lvlText w:val="（%1）"/>
      <w:lvlJc w:val="left"/>
      <w:pPr>
        <w:ind w:left="715" w:hanging="608"/>
      </w:pPr>
      <w:rPr>
        <w:rFonts w:hint="default" w:ascii="宋体" w:hAnsi="宋体" w:eastAsia="宋体" w:cs="宋体"/>
        <w:b/>
        <w:bCs/>
        <w:spacing w:val="0"/>
        <w:w w:val="97"/>
        <w:sz w:val="22"/>
        <w:szCs w:val="22"/>
      </w:rPr>
    </w:lvl>
    <w:lvl w:ilvl="1" w:tentative="0">
      <w:start w:val="0"/>
      <w:numFmt w:val="bullet"/>
      <w:lvlText w:val="•"/>
      <w:lvlJc w:val="left"/>
      <w:pPr>
        <w:ind w:left="1290" w:hanging="608"/>
      </w:pPr>
      <w:rPr>
        <w:rFonts w:hint="default"/>
      </w:rPr>
    </w:lvl>
    <w:lvl w:ilvl="2" w:tentative="0">
      <w:start w:val="0"/>
      <w:numFmt w:val="bullet"/>
      <w:lvlText w:val="•"/>
      <w:lvlJc w:val="left"/>
      <w:pPr>
        <w:ind w:left="1860" w:hanging="608"/>
      </w:pPr>
      <w:rPr>
        <w:rFonts w:hint="default"/>
      </w:rPr>
    </w:lvl>
    <w:lvl w:ilvl="3" w:tentative="0">
      <w:start w:val="0"/>
      <w:numFmt w:val="bullet"/>
      <w:lvlText w:val="•"/>
      <w:lvlJc w:val="left"/>
      <w:pPr>
        <w:ind w:left="2430" w:hanging="608"/>
      </w:pPr>
      <w:rPr>
        <w:rFonts w:hint="default"/>
      </w:rPr>
    </w:lvl>
    <w:lvl w:ilvl="4" w:tentative="0">
      <w:start w:val="0"/>
      <w:numFmt w:val="bullet"/>
      <w:lvlText w:val="•"/>
      <w:lvlJc w:val="left"/>
      <w:pPr>
        <w:ind w:left="3001" w:hanging="608"/>
      </w:pPr>
      <w:rPr>
        <w:rFonts w:hint="default"/>
      </w:rPr>
    </w:lvl>
    <w:lvl w:ilvl="5" w:tentative="0">
      <w:start w:val="0"/>
      <w:numFmt w:val="bullet"/>
      <w:lvlText w:val="•"/>
      <w:lvlJc w:val="left"/>
      <w:pPr>
        <w:ind w:left="3571" w:hanging="608"/>
      </w:pPr>
      <w:rPr>
        <w:rFonts w:hint="default"/>
      </w:rPr>
    </w:lvl>
    <w:lvl w:ilvl="6" w:tentative="0">
      <w:start w:val="0"/>
      <w:numFmt w:val="bullet"/>
      <w:lvlText w:val="•"/>
      <w:lvlJc w:val="left"/>
      <w:pPr>
        <w:ind w:left="4141" w:hanging="608"/>
      </w:pPr>
      <w:rPr>
        <w:rFonts w:hint="default"/>
      </w:rPr>
    </w:lvl>
    <w:lvl w:ilvl="7" w:tentative="0">
      <w:start w:val="0"/>
      <w:numFmt w:val="bullet"/>
      <w:lvlText w:val="•"/>
      <w:lvlJc w:val="left"/>
      <w:pPr>
        <w:ind w:left="4712" w:hanging="608"/>
      </w:pPr>
      <w:rPr>
        <w:rFonts w:hint="default"/>
      </w:rPr>
    </w:lvl>
    <w:lvl w:ilvl="8" w:tentative="0">
      <w:start w:val="0"/>
      <w:numFmt w:val="bullet"/>
      <w:lvlText w:val="•"/>
      <w:lvlJc w:val="left"/>
      <w:pPr>
        <w:ind w:left="5282" w:hanging="608"/>
      </w:pPr>
      <w:rPr>
        <w:rFonts w:hint="default"/>
      </w:rPr>
    </w:lvl>
  </w:abstractNum>
  <w:abstractNum w:abstractNumId="33">
    <w:nsid w:val="6522090B"/>
    <w:multiLevelType w:val="multilevel"/>
    <w:tmpl w:val="6522090B"/>
    <w:lvl w:ilvl="0" w:tentative="0">
      <w:start w:val="1"/>
      <w:numFmt w:val="japaneseCounting"/>
      <w:lvlText w:val="%1、"/>
      <w:lvlJc w:val="left"/>
      <w:pPr>
        <w:ind w:left="1817" w:hanging="450"/>
      </w:pPr>
      <w:rPr>
        <w:rFonts w:hint="default" w:cs="Times New Roman"/>
      </w:rPr>
    </w:lvl>
    <w:lvl w:ilvl="1" w:tentative="0">
      <w:start w:val="1"/>
      <w:numFmt w:val="lowerLetter"/>
      <w:lvlText w:val="%2)"/>
      <w:lvlJc w:val="left"/>
      <w:pPr>
        <w:ind w:left="2207" w:hanging="420"/>
      </w:pPr>
      <w:rPr>
        <w:rFonts w:cs="Times New Roman"/>
      </w:rPr>
    </w:lvl>
    <w:lvl w:ilvl="2" w:tentative="0">
      <w:start w:val="1"/>
      <w:numFmt w:val="lowerRoman"/>
      <w:lvlText w:val="%3."/>
      <w:lvlJc w:val="right"/>
      <w:pPr>
        <w:ind w:left="2627" w:hanging="420"/>
      </w:pPr>
      <w:rPr>
        <w:rFonts w:cs="Times New Roman"/>
      </w:rPr>
    </w:lvl>
    <w:lvl w:ilvl="3" w:tentative="0">
      <w:start w:val="1"/>
      <w:numFmt w:val="decimal"/>
      <w:lvlText w:val="%4."/>
      <w:lvlJc w:val="left"/>
      <w:pPr>
        <w:ind w:left="3047" w:hanging="420"/>
      </w:pPr>
      <w:rPr>
        <w:rFonts w:cs="Times New Roman"/>
      </w:rPr>
    </w:lvl>
    <w:lvl w:ilvl="4" w:tentative="0">
      <w:start w:val="1"/>
      <w:numFmt w:val="lowerLetter"/>
      <w:lvlText w:val="%5)"/>
      <w:lvlJc w:val="left"/>
      <w:pPr>
        <w:ind w:left="3467" w:hanging="420"/>
      </w:pPr>
      <w:rPr>
        <w:rFonts w:cs="Times New Roman"/>
      </w:rPr>
    </w:lvl>
    <w:lvl w:ilvl="5" w:tentative="0">
      <w:start w:val="1"/>
      <w:numFmt w:val="lowerRoman"/>
      <w:lvlText w:val="%6."/>
      <w:lvlJc w:val="right"/>
      <w:pPr>
        <w:ind w:left="3887" w:hanging="420"/>
      </w:pPr>
      <w:rPr>
        <w:rFonts w:cs="Times New Roman"/>
      </w:rPr>
    </w:lvl>
    <w:lvl w:ilvl="6" w:tentative="0">
      <w:start w:val="1"/>
      <w:numFmt w:val="decimal"/>
      <w:lvlText w:val="%7."/>
      <w:lvlJc w:val="left"/>
      <w:pPr>
        <w:ind w:left="4307" w:hanging="420"/>
      </w:pPr>
      <w:rPr>
        <w:rFonts w:cs="Times New Roman"/>
      </w:rPr>
    </w:lvl>
    <w:lvl w:ilvl="7" w:tentative="0">
      <w:start w:val="1"/>
      <w:numFmt w:val="lowerLetter"/>
      <w:lvlText w:val="%8)"/>
      <w:lvlJc w:val="left"/>
      <w:pPr>
        <w:ind w:left="4727" w:hanging="420"/>
      </w:pPr>
      <w:rPr>
        <w:rFonts w:cs="Times New Roman"/>
      </w:rPr>
    </w:lvl>
    <w:lvl w:ilvl="8" w:tentative="0">
      <w:start w:val="1"/>
      <w:numFmt w:val="lowerRoman"/>
      <w:lvlText w:val="%9."/>
      <w:lvlJc w:val="right"/>
      <w:pPr>
        <w:ind w:left="5147" w:hanging="420"/>
      </w:pPr>
      <w:rPr>
        <w:rFonts w:cs="Times New Roman"/>
      </w:rPr>
    </w:lvl>
  </w:abstractNum>
  <w:abstractNum w:abstractNumId="34">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rPr>
    </w:lvl>
    <w:lvl w:ilvl="1" w:tentative="0">
      <w:start w:val="0"/>
      <w:numFmt w:val="bullet"/>
      <w:lvlText w:val="•"/>
      <w:lvlJc w:val="left"/>
      <w:pPr>
        <w:ind w:left="1698" w:hanging="241"/>
      </w:pPr>
      <w:rPr>
        <w:rFonts w:hint="default"/>
      </w:rPr>
    </w:lvl>
    <w:lvl w:ilvl="2" w:tentative="0">
      <w:start w:val="0"/>
      <w:numFmt w:val="bullet"/>
      <w:lvlText w:val="•"/>
      <w:lvlJc w:val="left"/>
      <w:pPr>
        <w:ind w:left="2497" w:hanging="241"/>
      </w:pPr>
      <w:rPr>
        <w:rFonts w:hint="default"/>
      </w:rPr>
    </w:lvl>
    <w:lvl w:ilvl="3" w:tentative="0">
      <w:start w:val="0"/>
      <w:numFmt w:val="bullet"/>
      <w:lvlText w:val="•"/>
      <w:lvlJc w:val="left"/>
      <w:pPr>
        <w:ind w:left="3295" w:hanging="241"/>
      </w:pPr>
      <w:rPr>
        <w:rFonts w:hint="default"/>
      </w:rPr>
    </w:lvl>
    <w:lvl w:ilvl="4" w:tentative="0">
      <w:start w:val="0"/>
      <w:numFmt w:val="bullet"/>
      <w:lvlText w:val="•"/>
      <w:lvlJc w:val="left"/>
      <w:pPr>
        <w:ind w:left="4094" w:hanging="241"/>
      </w:pPr>
      <w:rPr>
        <w:rFonts w:hint="default"/>
      </w:rPr>
    </w:lvl>
    <w:lvl w:ilvl="5" w:tentative="0">
      <w:start w:val="0"/>
      <w:numFmt w:val="bullet"/>
      <w:lvlText w:val="•"/>
      <w:lvlJc w:val="left"/>
      <w:pPr>
        <w:ind w:left="4893" w:hanging="241"/>
      </w:pPr>
      <w:rPr>
        <w:rFonts w:hint="default"/>
      </w:rPr>
    </w:lvl>
    <w:lvl w:ilvl="6" w:tentative="0">
      <w:start w:val="0"/>
      <w:numFmt w:val="bullet"/>
      <w:lvlText w:val="•"/>
      <w:lvlJc w:val="left"/>
      <w:pPr>
        <w:ind w:left="5691" w:hanging="241"/>
      </w:pPr>
      <w:rPr>
        <w:rFonts w:hint="default"/>
      </w:rPr>
    </w:lvl>
    <w:lvl w:ilvl="7" w:tentative="0">
      <w:start w:val="0"/>
      <w:numFmt w:val="bullet"/>
      <w:lvlText w:val="•"/>
      <w:lvlJc w:val="left"/>
      <w:pPr>
        <w:ind w:left="6490" w:hanging="241"/>
      </w:pPr>
      <w:rPr>
        <w:rFonts w:hint="default"/>
      </w:rPr>
    </w:lvl>
    <w:lvl w:ilvl="8" w:tentative="0">
      <w:start w:val="0"/>
      <w:numFmt w:val="bullet"/>
      <w:lvlText w:val="•"/>
      <w:lvlJc w:val="left"/>
      <w:pPr>
        <w:ind w:left="7289" w:hanging="241"/>
      </w:pPr>
      <w:rPr>
        <w:rFonts w:hint="default"/>
      </w:rPr>
    </w:lvl>
  </w:abstractNum>
  <w:abstractNum w:abstractNumId="35">
    <w:nsid w:val="6E7C6148"/>
    <w:multiLevelType w:val="multilevel"/>
    <w:tmpl w:val="6E7C6148"/>
    <w:lvl w:ilvl="0" w:tentative="0">
      <w:start w:val="1"/>
      <w:numFmt w:val="decimal"/>
      <w:lvlText w:val="%1."/>
      <w:lvlJc w:val="left"/>
      <w:pPr>
        <w:ind w:left="895" w:hanging="241"/>
      </w:pPr>
      <w:rPr>
        <w:rFonts w:hint="default" w:ascii="宋体" w:hAnsi="宋体" w:eastAsia="宋体" w:cs="宋体"/>
        <w:w w:val="100"/>
        <w:sz w:val="22"/>
        <w:szCs w:val="22"/>
      </w:rPr>
    </w:lvl>
    <w:lvl w:ilvl="1" w:tentative="0">
      <w:start w:val="0"/>
      <w:numFmt w:val="bullet"/>
      <w:lvlText w:val="•"/>
      <w:lvlJc w:val="left"/>
      <w:pPr>
        <w:ind w:left="1698" w:hanging="241"/>
      </w:pPr>
      <w:rPr>
        <w:rFonts w:hint="default"/>
      </w:rPr>
    </w:lvl>
    <w:lvl w:ilvl="2" w:tentative="0">
      <w:start w:val="0"/>
      <w:numFmt w:val="bullet"/>
      <w:lvlText w:val="•"/>
      <w:lvlJc w:val="left"/>
      <w:pPr>
        <w:ind w:left="2497" w:hanging="241"/>
      </w:pPr>
      <w:rPr>
        <w:rFonts w:hint="default"/>
      </w:rPr>
    </w:lvl>
    <w:lvl w:ilvl="3" w:tentative="0">
      <w:start w:val="0"/>
      <w:numFmt w:val="bullet"/>
      <w:lvlText w:val="•"/>
      <w:lvlJc w:val="left"/>
      <w:pPr>
        <w:ind w:left="3295" w:hanging="241"/>
      </w:pPr>
      <w:rPr>
        <w:rFonts w:hint="default"/>
      </w:rPr>
    </w:lvl>
    <w:lvl w:ilvl="4" w:tentative="0">
      <w:start w:val="0"/>
      <w:numFmt w:val="bullet"/>
      <w:lvlText w:val="•"/>
      <w:lvlJc w:val="left"/>
      <w:pPr>
        <w:ind w:left="4094" w:hanging="241"/>
      </w:pPr>
      <w:rPr>
        <w:rFonts w:hint="default"/>
      </w:rPr>
    </w:lvl>
    <w:lvl w:ilvl="5" w:tentative="0">
      <w:start w:val="0"/>
      <w:numFmt w:val="bullet"/>
      <w:lvlText w:val="•"/>
      <w:lvlJc w:val="left"/>
      <w:pPr>
        <w:ind w:left="4893" w:hanging="241"/>
      </w:pPr>
      <w:rPr>
        <w:rFonts w:hint="default"/>
      </w:rPr>
    </w:lvl>
    <w:lvl w:ilvl="6" w:tentative="0">
      <w:start w:val="0"/>
      <w:numFmt w:val="bullet"/>
      <w:lvlText w:val="•"/>
      <w:lvlJc w:val="left"/>
      <w:pPr>
        <w:ind w:left="5691" w:hanging="241"/>
      </w:pPr>
      <w:rPr>
        <w:rFonts w:hint="default"/>
      </w:rPr>
    </w:lvl>
    <w:lvl w:ilvl="7" w:tentative="0">
      <w:start w:val="0"/>
      <w:numFmt w:val="bullet"/>
      <w:lvlText w:val="•"/>
      <w:lvlJc w:val="left"/>
      <w:pPr>
        <w:ind w:left="6490" w:hanging="241"/>
      </w:pPr>
      <w:rPr>
        <w:rFonts w:hint="default"/>
      </w:rPr>
    </w:lvl>
    <w:lvl w:ilvl="8" w:tentative="0">
      <w:start w:val="0"/>
      <w:numFmt w:val="bullet"/>
      <w:lvlText w:val="•"/>
      <w:lvlJc w:val="left"/>
      <w:pPr>
        <w:ind w:left="7289" w:hanging="241"/>
      </w:pPr>
      <w:rPr>
        <w:rFonts w:hint="default"/>
      </w:rPr>
    </w:lvl>
  </w:abstractNum>
  <w:abstractNum w:abstractNumId="36">
    <w:nsid w:val="773B582F"/>
    <w:multiLevelType w:val="multilevel"/>
    <w:tmpl w:val="773B582F"/>
    <w:lvl w:ilvl="0" w:tentative="0">
      <w:start w:val="21"/>
      <w:numFmt w:val="decimal"/>
      <w:lvlText w:val="%1"/>
      <w:lvlJc w:val="left"/>
      <w:pPr>
        <w:ind w:left="220" w:hanging="540"/>
      </w:pPr>
      <w:rPr>
        <w:rFonts w:hint="default" w:cs="Times New Roman"/>
      </w:rPr>
    </w:lvl>
    <w:lvl w:ilvl="1" w:tentative="0">
      <w:start w:val="1"/>
      <w:numFmt w:val="decimal"/>
      <w:lvlText w:val="%1.%2"/>
      <w:lvlJc w:val="left"/>
      <w:pPr>
        <w:ind w:left="220" w:hanging="540"/>
      </w:pPr>
      <w:rPr>
        <w:rFonts w:hint="default" w:ascii="宋体" w:hAnsi="宋体" w:eastAsia="宋体" w:cs="宋体"/>
        <w:w w:val="100"/>
        <w:sz w:val="24"/>
        <w:szCs w:val="24"/>
      </w:rPr>
    </w:lvl>
    <w:lvl w:ilvl="2" w:tentative="0">
      <w:start w:val="0"/>
      <w:numFmt w:val="bullet"/>
      <w:lvlText w:val="•"/>
      <w:lvlJc w:val="left"/>
      <w:pPr>
        <w:ind w:left="1953" w:hanging="540"/>
      </w:pPr>
      <w:rPr>
        <w:rFonts w:hint="default"/>
      </w:rPr>
    </w:lvl>
    <w:lvl w:ilvl="3" w:tentative="0">
      <w:start w:val="0"/>
      <w:numFmt w:val="bullet"/>
      <w:lvlText w:val="•"/>
      <w:lvlJc w:val="left"/>
      <w:pPr>
        <w:ind w:left="2819" w:hanging="540"/>
      </w:pPr>
      <w:rPr>
        <w:rFonts w:hint="default"/>
      </w:rPr>
    </w:lvl>
    <w:lvl w:ilvl="4" w:tentative="0">
      <w:start w:val="0"/>
      <w:numFmt w:val="bullet"/>
      <w:lvlText w:val="•"/>
      <w:lvlJc w:val="left"/>
      <w:pPr>
        <w:ind w:left="3686" w:hanging="540"/>
      </w:pPr>
      <w:rPr>
        <w:rFonts w:hint="default"/>
      </w:rPr>
    </w:lvl>
    <w:lvl w:ilvl="5" w:tentative="0">
      <w:start w:val="0"/>
      <w:numFmt w:val="bullet"/>
      <w:lvlText w:val="•"/>
      <w:lvlJc w:val="left"/>
      <w:pPr>
        <w:ind w:left="4553" w:hanging="540"/>
      </w:pPr>
      <w:rPr>
        <w:rFonts w:hint="default"/>
      </w:rPr>
    </w:lvl>
    <w:lvl w:ilvl="6" w:tentative="0">
      <w:start w:val="0"/>
      <w:numFmt w:val="bullet"/>
      <w:lvlText w:val="•"/>
      <w:lvlJc w:val="left"/>
      <w:pPr>
        <w:ind w:left="5419" w:hanging="540"/>
      </w:pPr>
      <w:rPr>
        <w:rFonts w:hint="default"/>
      </w:rPr>
    </w:lvl>
    <w:lvl w:ilvl="7" w:tentative="0">
      <w:start w:val="0"/>
      <w:numFmt w:val="bullet"/>
      <w:lvlText w:val="•"/>
      <w:lvlJc w:val="left"/>
      <w:pPr>
        <w:ind w:left="6286" w:hanging="540"/>
      </w:pPr>
      <w:rPr>
        <w:rFonts w:hint="default"/>
      </w:rPr>
    </w:lvl>
    <w:lvl w:ilvl="8" w:tentative="0">
      <w:start w:val="0"/>
      <w:numFmt w:val="bullet"/>
      <w:lvlText w:val="•"/>
      <w:lvlJc w:val="left"/>
      <w:pPr>
        <w:ind w:left="7153" w:hanging="540"/>
      </w:pPr>
      <w:rPr>
        <w:rFonts w:hint="default"/>
      </w:rPr>
    </w:lvl>
  </w:abstractNum>
  <w:abstractNum w:abstractNumId="37">
    <w:nsid w:val="7BFA7039"/>
    <w:multiLevelType w:val="multilevel"/>
    <w:tmpl w:val="7BFA7039"/>
    <w:lvl w:ilvl="0" w:tentative="0">
      <w:start w:val="1"/>
      <w:numFmt w:val="decimal"/>
      <w:lvlText w:val="（%1）"/>
      <w:lvlJc w:val="left"/>
      <w:pPr>
        <w:ind w:left="220" w:hanging="608"/>
      </w:pPr>
      <w:rPr>
        <w:rFonts w:hint="eastAsia" w:ascii="宋体" w:hAnsi="宋体" w:eastAsia="宋体" w:cs="宋体"/>
        <w:b w:val="0"/>
        <w:i w:val="0"/>
        <w:spacing w:val="0"/>
        <w:w w:val="100"/>
        <w:sz w:val="22"/>
        <w:szCs w:val="22"/>
      </w:rPr>
    </w:lvl>
    <w:lvl w:ilvl="1" w:tentative="0">
      <w:start w:val="0"/>
      <w:numFmt w:val="bullet"/>
      <w:lvlText w:val="•"/>
      <w:lvlJc w:val="left"/>
      <w:pPr>
        <w:ind w:left="1086" w:hanging="608"/>
      </w:pPr>
      <w:rPr>
        <w:rFonts w:hint="default"/>
      </w:rPr>
    </w:lvl>
    <w:lvl w:ilvl="2" w:tentative="0">
      <w:start w:val="0"/>
      <w:numFmt w:val="bullet"/>
      <w:lvlText w:val="•"/>
      <w:lvlJc w:val="left"/>
      <w:pPr>
        <w:ind w:left="1953" w:hanging="608"/>
      </w:pPr>
      <w:rPr>
        <w:rFonts w:hint="default"/>
      </w:rPr>
    </w:lvl>
    <w:lvl w:ilvl="3" w:tentative="0">
      <w:start w:val="0"/>
      <w:numFmt w:val="bullet"/>
      <w:lvlText w:val="•"/>
      <w:lvlJc w:val="left"/>
      <w:pPr>
        <w:ind w:left="2819" w:hanging="608"/>
      </w:pPr>
      <w:rPr>
        <w:rFonts w:hint="default"/>
      </w:rPr>
    </w:lvl>
    <w:lvl w:ilvl="4" w:tentative="0">
      <w:start w:val="0"/>
      <w:numFmt w:val="bullet"/>
      <w:lvlText w:val="•"/>
      <w:lvlJc w:val="left"/>
      <w:pPr>
        <w:ind w:left="3686" w:hanging="608"/>
      </w:pPr>
      <w:rPr>
        <w:rFonts w:hint="default"/>
      </w:rPr>
    </w:lvl>
    <w:lvl w:ilvl="5" w:tentative="0">
      <w:start w:val="0"/>
      <w:numFmt w:val="bullet"/>
      <w:lvlText w:val="•"/>
      <w:lvlJc w:val="left"/>
      <w:pPr>
        <w:ind w:left="4553" w:hanging="608"/>
      </w:pPr>
      <w:rPr>
        <w:rFonts w:hint="default"/>
      </w:rPr>
    </w:lvl>
    <w:lvl w:ilvl="6" w:tentative="0">
      <w:start w:val="0"/>
      <w:numFmt w:val="bullet"/>
      <w:lvlText w:val="•"/>
      <w:lvlJc w:val="left"/>
      <w:pPr>
        <w:ind w:left="5419" w:hanging="608"/>
      </w:pPr>
      <w:rPr>
        <w:rFonts w:hint="default"/>
      </w:rPr>
    </w:lvl>
    <w:lvl w:ilvl="7" w:tentative="0">
      <w:start w:val="0"/>
      <w:numFmt w:val="bullet"/>
      <w:lvlText w:val="•"/>
      <w:lvlJc w:val="left"/>
      <w:pPr>
        <w:ind w:left="6286" w:hanging="608"/>
      </w:pPr>
      <w:rPr>
        <w:rFonts w:hint="default"/>
      </w:rPr>
    </w:lvl>
    <w:lvl w:ilvl="8" w:tentative="0">
      <w:start w:val="0"/>
      <w:numFmt w:val="bullet"/>
      <w:lvlText w:val="•"/>
      <w:lvlJc w:val="left"/>
      <w:pPr>
        <w:ind w:left="7153" w:hanging="608"/>
      </w:pPr>
      <w:rPr>
        <w:rFonts w:hint="default"/>
      </w:rPr>
    </w:lvl>
  </w:abstractNum>
  <w:abstractNum w:abstractNumId="38">
    <w:nsid w:val="7EF6675C"/>
    <w:multiLevelType w:val="multilevel"/>
    <w:tmpl w:val="7EF6675C"/>
    <w:lvl w:ilvl="0" w:tentative="0">
      <w:start w:val="15"/>
      <w:numFmt w:val="decimal"/>
      <w:lvlText w:val="%1."/>
      <w:lvlJc w:val="left"/>
      <w:pPr>
        <w:ind w:left="1022" w:hanging="365"/>
      </w:pPr>
      <w:rPr>
        <w:rFonts w:hint="default" w:ascii="宋体" w:hAnsi="宋体" w:eastAsia="宋体" w:cs="宋体"/>
        <w:b/>
        <w:bCs/>
        <w:spacing w:val="0"/>
        <w:w w:val="99"/>
        <w:sz w:val="22"/>
        <w:szCs w:val="22"/>
      </w:rPr>
    </w:lvl>
    <w:lvl w:ilvl="1" w:tentative="0">
      <w:start w:val="1"/>
      <w:numFmt w:val="decimal"/>
      <w:lvlText w:val="%1.%2"/>
      <w:lvlJc w:val="left"/>
      <w:pPr>
        <w:ind w:left="1194" w:hanging="540"/>
      </w:pPr>
      <w:rPr>
        <w:rFonts w:hint="default" w:ascii="宋体" w:hAnsi="宋体" w:eastAsia="宋体" w:cs="宋体"/>
        <w:b w:val="0"/>
        <w:w w:val="100"/>
        <w:sz w:val="24"/>
        <w:szCs w:val="24"/>
      </w:rPr>
    </w:lvl>
    <w:lvl w:ilvl="2" w:tentative="0">
      <w:start w:val="0"/>
      <w:numFmt w:val="bullet"/>
      <w:lvlText w:val="•"/>
      <w:lvlJc w:val="left"/>
      <w:pPr>
        <w:ind w:left="2054" w:hanging="540"/>
      </w:pPr>
      <w:rPr>
        <w:rFonts w:hint="default"/>
      </w:rPr>
    </w:lvl>
    <w:lvl w:ilvl="3" w:tentative="0">
      <w:start w:val="0"/>
      <w:numFmt w:val="bullet"/>
      <w:lvlText w:val="•"/>
      <w:lvlJc w:val="left"/>
      <w:pPr>
        <w:ind w:left="2908" w:hanging="540"/>
      </w:pPr>
      <w:rPr>
        <w:rFonts w:hint="default"/>
      </w:rPr>
    </w:lvl>
    <w:lvl w:ilvl="4" w:tentative="0">
      <w:start w:val="0"/>
      <w:numFmt w:val="bullet"/>
      <w:lvlText w:val="•"/>
      <w:lvlJc w:val="left"/>
      <w:pPr>
        <w:ind w:left="3762" w:hanging="540"/>
      </w:pPr>
      <w:rPr>
        <w:rFonts w:hint="default"/>
      </w:rPr>
    </w:lvl>
    <w:lvl w:ilvl="5" w:tentative="0">
      <w:start w:val="0"/>
      <w:numFmt w:val="bullet"/>
      <w:lvlText w:val="•"/>
      <w:lvlJc w:val="left"/>
      <w:pPr>
        <w:ind w:left="4616" w:hanging="540"/>
      </w:pPr>
      <w:rPr>
        <w:rFonts w:hint="default"/>
      </w:rPr>
    </w:lvl>
    <w:lvl w:ilvl="6" w:tentative="0">
      <w:start w:val="0"/>
      <w:numFmt w:val="bullet"/>
      <w:lvlText w:val="•"/>
      <w:lvlJc w:val="left"/>
      <w:pPr>
        <w:ind w:left="5470"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178" w:hanging="540"/>
      </w:pPr>
      <w:rPr>
        <w:rFonts w:hint="default"/>
      </w:rPr>
    </w:lvl>
  </w:abstractNum>
  <w:num w:numId="1">
    <w:abstractNumId w:val="24"/>
  </w:num>
  <w:num w:numId="2">
    <w:abstractNumId w:val="28"/>
  </w:num>
  <w:num w:numId="3">
    <w:abstractNumId w:val="29"/>
  </w:num>
  <w:num w:numId="4">
    <w:abstractNumId w:val="21"/>
  </w:num>
  <w:num w:numId="5">
    <w:abstractNumId w:val="16"/>
  </w:num>
  <w:num w:numId="6">
    <w:abstractNumId w:val="38"/>
  </w:num>
  <w:num w:numId="7">
    <w:abstractNumId w:val="23"/>
  </w:num>
  <w:num w:numId="8">
    <w:abstractNumId w:val="18"/>
  </w:num>
  <w:num w:numId="9">
    <w:abstractNumId w:val="26"/>
  </w:num>
  <w:num w:numId="10">
    <w:abstractNumId w:val="36"/>
  </w:num>
  <w:num w:numId="11">
    <w:abstractNumId w:val="13"/>
  </w:num>
  <w:num w:numId="12">
    <w:abstractNumId w:val="27"/>
  </w:num>
  <w:num w:numId="13">
    <w:abstractNumId w:val="37"/>
  </w:num>
  <w:num w:numId="14">
    <w:abstractNumId w:val="6"/>
  </w:num>
  <w:num w:numId="15">
    <w:abstractNumId w:val="25"/>
  </w:num>
  <w:num w:numId="16">
    <w:abstractNumId w:val="14"/>
  </w:num>
  <w:num w:numId="17">
    <w:abstractNumId w:val="10"/>
  </w:num>
  <w:num w:numId="18">
    <w:abstractNumId w:val="31"/>
  </w:num>
  <w:num w:numId="19">
    <w:abstractNumId w:val="15"/>
  </w:num>
  <w:num w:numId="20">
    <w:abstractNumId w:val="11"/>
  </w:num>
  <w:num w:numId="21">
    <w:abstractNumId w:val="30"/>
  </w:num>
  <w:num w:numId="22">
    <w:abstractNumId w:val="4"/>
  </w:num>
  <w:num w:numId="23">
    <w:abstractNumId w:val="3"/>
  </w:num>
  <w:num w:numId="24">
    <w:abstractNumId w:val="2"/>
  </w:num>
  <w:num w:numId="25">
    <w:abstractNumId w:val="1"/>
  </w:num>
  <w:num w:numId="26">
    <w:abstractNumId w:val="0"/>
  </w:num>
  <w:num w:numId="27">
    <w:abstractNumId w:val="7"/>
  </w:num>
  <w:num w:numId="28">
    <w:abstractNumId w:val="5"/>
  </w:num>
  <w:num w:numId="29">
    <w:abstractNumId w:val="17"/>
  </w:num>
  <w:num w:numId="30">
    <w:abstractNumId w:val="32"/>
  </w:num>
  <w:num w:numId="31">
    <w:abstractNumId w:val="12"/>
  </w:num>
  <w:num w:numId="32">
    <w:abstractNumId w:val="19"/>
  </w:num>
  <w:num w:numId="33">
    <w:abstractNumId w:val="33"/>
  </w:num>
  <w:num w:numId="34">
    <w:abstractNumId w:val="8"/>
  </w:num>
  <w:num w:numId="35">
    <w:abstractNumId w:val="20"/>
  </w:num>
  <w:num w:numId="36">
    <w:abstractNumId w:val="9"/>
  </w:num>
  <w:num w:numId="37">
    <w:abstractNumId w:val="34"/>
  </w:num>
  <w:num w:numId="38">
    <w:abstractNumId w:val="2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915FE"/>
    <w:rsid w:val="000433DF"/>
    <w:rsid w:val="000F2179"/>
    <w:rsid w:val="0010129E"/>
    <w:rsid w:val="001D02B2"/>
    <w:rsid w:val="001D4254"/>
    <w:rsid w:val="001F50AB"/>
    <w:rsid w:val="0024025F"/>
    <w:rsid w:val="002873B3"/>
    <w:rsid w:val="002D0261"/>
    <w:rsid w:val="002D54FB"/>
    <w:rsid w:val="003008C6"/>
    <w:rsid w:val="00312B06"/>
    <w:rsid w:val="0033248A"/>
    <w:rsid w:val="003C796A"/>
    <w:rsid w:val="003D407E"/>
    <w:rsid w:val="00430FF8"/>
    <w:rsid w:val="00491A8B"/>
    <w:rsid w:val="004A6B2B"/>
    <w:rsid w:val="004F5BB2"/>
    <w:rsid w:val="005B2ED9"/>
    <w:rsid w:val="005D0B1F"/>
    <w:rsid w:val="005E5196"/>
    <w:rsid w:val="00696F64"/>
    <w:rsid w:val="006D557A"/>
    <w:rsid w:val="006E3F2C"/>
    <w:rsid w:val="007110D7"/>
    <w:rsid w:val="007841E4"/>
    <w:rsid w:val="0080476E"/>
    <w:rsid w:val="00856A8E"/>
    <w:rsid w:val="008944FB"/>
    <w:rsid w:val="008E0352"/>
    <w:rsid w:val="00915EC4"/>
    <w:rsid w:val="00927CE8"/>
    <w:rsid w:val="00932FDC"/>
    <w:rsid w:val="009C2A45"/>
    <w:rsid w:val="009D4F02"/>
    <w:rsid w:val="009F0C9D"/>
    <w:rsid w:val="00B2615F"/>
    <w:rsid w:val="00B972C4"/>
    <w:rsid w:val="00BB6305"/>
    <w:rsid w:val="00BD5925"/>
    <w:rsid w:val="00C33DD0"/>
    <w:rsid w:val="00C70ADC"/>
    <w:rsid w:val="00CF12A1"/>
    <w:rsid w:val="00CF47DF"/>
    <w:rsid w:val="00E9391C"/>
    <w:rsid w:val="00ED7C59"/>
    <w:rsid w:val="00F42A84"/>
    <w:rsid w:val="01C551E8"/>
    <w:rsid w:val="023B3183"/>
    <w:rsid w:val="02844B71"/>
    <w:rsid w:val="03184DEB"/>
    <w:rsid w:val="037B281F"/>
    <w:rsid w:val="037E3E9B"/>
    <w:rsid w:val="03B178D2"/>
    <w:rsid w:val="06B82D8C"/>
    <w:rsid w:val="0822336B"/>
    <w:rsid w:val="08421D65"/>
    <w:rsid w:val="0A8F1657"/>
    <w:rsid w:val="0B103C44"/>
    <w:rsid w:val="0C6B537E"/>
    <w:rsid w:val="0C9000C0"/>
    <w:rsid w:val="0E5B43EE"/>
    <w:rsid w:val="10591513"/>
    <w:rsid w:val="108659B9"/>
    <w:rsid w:val="10B17262"/>
    <w:rsid w:val="10B37C6E"/>
    <w:rsid w:val="10C56779"/>
    <w:rsid w:val="120016D7"/>
    <w:rsid w:val="12184144"/>
    <w:rsid w:val="1310434B"/>
    <w:rsid w:val="13FF2EE9"/>
    <w:rsid w:val="1509312D"/>
    <w:rsid w:val="16116DEC"/>
    <w:rsid w:val="164B5D95"/>
    <w:rsid w:val="1A36671E"/>
    <w:rsid w:val="1AD50C03"/>
    <w:rsid w:val="1B1960AF"/>
    <w:rsid w:val="1B9F3DE2"/>
    <w:rsid w:val="1C24762A"/>
    <w:rsid w:val="1C4612B7"/>
    <w:rsid w:val="1C663469"/>
    <w:rsid w:val="1E3E1BFA"/>
    <w:rsid w:val="1F3B7A5F"/>
    <w:rsid w:val="1F99123D"/>
    <w:rsid w:val="1F993385"/>
    <w:rsid w:val="20855D5E"/>
    <w:rsid w:val="21B861C9"/>
    <w:rsid w:val="22207A26"/>
    <w:rsid w:val="23070A1C"/>
    <w:rsid w:val="233845C2"/>
    <w:rsid w:val="23812C44"/>
    <w:rsid w:val="23AB4E0C"/>
    <w:rsid w:val="23EF5B14"/>
    <w:rsid w:val="24CF0743"/>
    <w:rsid w:val="24D96692"/>
    <w:rsid w:val="24DF196D"/>
    <w:rsid w:val="250003D8"/>
    <w:rsid w:val="25201194"/>
    <w:rsid w:val="266E130B"/>
    <w:rsid w:val="27D14839"/>
    <w:rsid w:val="28AD0A3F"/>
    <w:rsid w:val="2A9540EE"/>
    <w:rsid w:val="2B4A2963"/>
    <w:rsid w:val="2D001AC9"/>
    <w:rsid w:val="304F173C"/>
    <w:rsid w:val="31E974F7"/>
    <w:rsid w:val="32942E69"/>
    <w:rsid w:val="33A00D41"/>
    <w:rsid w:val="35D15113"/>
    <w:rsid w:val="3773566F"/>
    <w:rsid w:val="3A7F2F30"/>
    <w:rsid w:val="3DBD7377"/>
    <w:rsid w:val="3DDE7436"/>
    <w:rsid w:val="3E4B1FFE"/>
    <w:rsid w:val="40303BB9"/>
    <w:rsid w:val="420C2C37"/>
    <w:rsid w:val="42B35A4E"/>
    <w:rsid w:val="45C011B6"/>
    <w:rsid w:val="46646223"/>
    <w:rsid w:val="47472977"/>
    <w:rsid w:val="47C72766"/>
    <w:rsid w:val="48BA5C9C"/>
    <w:rsid w:val="48CC4681"/>
    <w:rsid w:val="49162B7E"/>
    <w:rsid w:val="49494892"/>
    <w:rsid w:val="49EC4387"/>
    <w:rsid w:val="4B6F1E02"/>
    <w:rsid w:val="4BEC75CC"/>
    <w:rsid w:val="4EBB32A4"/>
    <w:rsid w:val="502973A1"/>
    <w:rsid w:val="50AB64E4"/>
    <w:rsid w:val="51B42A44"/>
    <w:rsid w:val="52096C5D"/>
    <w:rsid w:val="55A21215"/>
    <w:rsid w:val="56B025EF"/>
    <w:rsid w:val="56F31A83"/>
    <w:rsid w:val="5A295876"/>
    <w:rsid w:val="5AD3753D"/>
    <w:rsid w:val="5B2C4A4C"/>
    <w:rsid w:val="5BA915FE"/>
    <w:rsid w:val="5C5B38BF"/>
    <w:rsid w:val="5D1B5974"/>
    <w:rsid w:val="5D333F37"/>
    <w:rsid w:val="5DD22CD6"/>
    <w:rsid w:val="5E035D52"/>
    <w:rsid w:val="5E6864B2"/>
    <w:rsid w:val="5E9D37F7"/>
    <w:rsid w:val="605A73ED"/>
    <w:rsid w:val="60631F7B"/>
    <w:rsid w:val="60952A95"/>
    <w:rsid w:val="614854FE"/>
    <w:rsid w:val="62BF71D1"/>
    <w:rsid w:val="62C77088"/>
    <w:rsid w:val="632448C8"/>
    <w:rsid w:val="63DD7206"/>
    <w:rsid w:val="659665A8"/>
    <w:rsid w:val="67094CE2"/>
    <w:rsid w:val="671B6E54"/>
    <w:rsid w:val="684D5E2D"/>
    <w:rsid w:val="6947223E"/>
    <w:rsid w:val="69977CD5"/>
    <w:rsid w:val="6B507064"/>
    <w:rsid w:val="6B5F6E73"/>
    <w:rsid w:val="6C9B04AD"/>
    <w:rsid w:val="6EFD3289"/>
    <w:rsid w:val="701C4E93"/>
    <w:rsid w:val="72671E13"/>
    <w:rsid w:val="7340600D"/>
    <w:rsid w:val="7413490E"/>
    <w:rsid w:val="76290933"/>
    <w:rsid w:val="77161E7C"/>
    <w:rsid w:val="78135FD4"/>
    <w:rsid w:val="786A6C5F"/>
    <w:rsid w:val="788760A7"/>
    <w:rsid w:val="78B93B15"/>
    <w:rsid w:val="79B06A06"/>
    <w:rsid w:val="7AD03273"/>
    <w:rsid w:val="7B4A061B"/>
    <w:rsid w:val="7B4B1669"/>
    <w:rsid w:val="7B52021C"/>
    <w:rsid w:val="7B5A7BE5"/>
    <w:rsid w:val="7B9F4C67"/>
    <w:rsid w:val="7BC35438"/>
    <w:rsid w:val="7C386DCF"/>
    <w:rsid w:val="7C3947CE"/>
    <w:rsid w:val="7C8751E7"/>
    <w:rsid w:val="7D011093"/>
    <w:rsid w:val="7D9445A1"/>
    <w:rsid w:val="7E806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8">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9">
    <w:name w:val="heading 3"/>
    <w:basedOn w:val="1"/>
    <w:next w:val="1"/>
    <w:link w:val="27"/>
    <w:qFormat/>
    <w:uiPriority w:val="99"/>
    <w:pPr>
      <w:autoSpaceDE w:val="0"/>
      <w:autoSpaceDN w:val="0"/>
      <w:spacing w:before="132"/>
      <w:ind w:left="1022"/>
      <w:jc w:val="left"/>
      <w:outlineLvl w:val="2"/>
    </w:pPr>
    <w:rPr>
      <w:rFonts w:ascii="宋体" w:hAnsi="宋体" w:cs="宋体"/>
      <w:b/>
      <w:bCs/>
      <w:kern w:val="0"/>
      <w:sz w:val="24"/>
      <w:szCs w:val="24"/>
      <w:lang w:val="zh-CN"/>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link w:val="29"/>
    <w:qFormat/>
    <w:uiPriority w:val="99"/>
    <w:pPr>
      <w:ind w:firstLine="420" w:firstLineChars="200"/>
    </w:pPr>
  </w:style>
  <w:style w:type="paragraph" w:styleId="3">
    <w:name w:val="Body Text Indent"/>
    <w:basedOn w:val="1"/>
    <w:next w:val="4"/>
    <w:link w:val="28"/>
    <w:qFormat/>
    <w:uiPriority w:val="99"/>
    <w:pPr>
      <w:spacing w:after="120"/>
      <w:ind w:left="420" w:leftChars="200"/>
    </w:pPr>
  </w:style>
  <w:style w:type="paragraph" w:styleId="4">
    <w:name w:val="envelope return"/>
    <w:basedOn w:val="1"/>
    <w:next w:val="5"/>
    <w:qFormat/>
    <w:uiPriority w:val="99"/>
    <w:pPr>
      <w:widowControl/>
    </w:pPr>
    <w:rPr>
      <w:rFonts w:ascii="Times New Roman" w:hAnsi="Times New Roman"/>
      <w:kern w:val="0"/>
      <w:sz w:val="22"/>
      <w:szCs w:val="20"/>
      <w:lang w:val="en-GB" w:eastAsia="en-US"/>
    </w:rPr>
  </w:style>
  <w:style w:type="paragraph" w:styleId="5">
    <w:name w:val="toc 7"/>
    <w:basedOn w:val="1"/>
    <w:next w:val="1"/>
    <w:qFormat/>
    <w:uiPriority w:val="99"/>
    <w:pPr>
      <w:ind w:left="1260"/>
      <w:jc w:val="left"/>
    </w:pPr>
    <w:rPr>
      <w:rFonts w:cs="Calibri"/>
      <w:sz w:val="20"/>
      <w:szCs w:val="20"/>
    </w:rPr>
  </w:style>
  <w:style w:type="paragraph" w:styleId="6">
    <w:name w:val="List"/>
    <w:basedOn w:val="1"/>
    <w:qFormat/>
    <w:uiPriority w:val="99"/>
    <w:pPr>
      <w:ind w:left="200" w:hanging="200" w:hangingChars="200"/>
    </w:pPr>
    <w:rPr>
      <w:rFonts w:ascii="Times New Roman" w:hAnsi="Times New Roman"/>
      <w:szCs w:val="24"/>
    </w:rPr>
  </w:style>
  <w:style w:type="paragraph" w:styleId="10">
    <w:name w:val="annotation text"/>
    <w:basedOn w:val="1"/>
    <w:next w:val="1"/>
    <w:link w:val="30"/>
    <w:semiHidden/>
    <w:qFormat/>
    <w:uiPriority w:val="99"/>
    <w:pPr>
      <w:jc w:val="left"/>
    </w:pPr>
    <w:rPr>
      <w:rFonts w:ascii="Times New Roman" w:hAnsi="Times New Roman"/>
      <w:kern w:val="0"/>
      <w:sz w:val="20"/>
      <w:szCs w:val="21"/>
    </w:rPr>
  </w:style>
  <w:style w:type="paragraph" w:styleId="11">
    <w:name w:val="Body Text"/>
    <w:basedOn w:val="1"/>
    <w:link w:val="31"/>
    <w:qFormat/>
    <w:uiPriority w:val="99"/>
    <w:pPr>
      <w:autoSpaceDE w:val="0"/>
      <w:autoSpaceDN w:val="0"/>
      <w:ind w:left="220"/>
      <w:jc w:val="left"/>
    </w:pPr>
    <w:rPr>
      <w:rFonts w:ascii="宋体" w:hAnsi="宋体" w:cs="宋体"/>
      <w:kern w:val="0"/>
      <w:sz w:val="24"/>
      <w:szCs w:val="24"/>
      <w:lang w:val="zh-CN"/>
    </w:rPr>
  </w:style>
  <w:style w:type="paragraph" w:styleId="12">
    <w:name w:val="Plain Text"/>
    <w:basedOn w:val="1"/>
    <w:link w:val="32"/>
    <w:qFormat/>
    <w:uiPriority w:val="99"/>
    <w:rPr>
      <w:rFonts w:ascii="宋体" w:hAnsi="Courier New"/>
    </w:rPr>
  </w:style>
  <w:style w:type="paragraph" w:styleId="13">
    <w:name w:val="Body Text Indent 2"/>
    <w:basedOn w:val="1"/>
    <w:qFormat/>
    <w:locked/>
    <w:uiPriority w:val="0"/>
    <w:pPr>
      <w:ind w:left="1119" w:leftChars="133" w:hanging="840" w:hangingChars="420"/>
    </w:pPr>
    <w:rPr>
      <w:sz w:val="28"/>
    </w:rPr>
  </w:style>
  <w:style w:type="paragraph" w:styleId="14">
    <w:name w:val="Balloon Text"/>
    <w:basedOn w:val="1"/>
    <w:link w:val="33"/>
    <w:qFormat/>
    <w:uiPriority w:val="99"/>
    <w:rPr>
      <w:sz w:val="18"/>
      <w:szCs w:val="18"/>
    </w:rPr>
  </w:style>
  <w:style w:type="paragraph" w:styleId="15">
    <w:name w:val="footer"/>
    <w:basedOn w:val="1"/>
    <w:link w:val="34"/>
    <w:qFormat/>
    <w:uiPriority w:val="99"/>
    <w:pPr>
      <w:tabs>
        <w:tab w:val="center" w:pos="4153"/>
        <w:tab w:val="right" w:pos="8306"/>
      </w:tabs>
      <w:snapToGrid w:val="0"/>
      <w:jc w:val="left"/>
    </w:pPr>
    <w:rPr>
      <w:sz w:val="18"/>
      <w:szCs w:val="18"/>
    </w:rPr>
  </w:style>
  <w:style w:type="paragraph" w:styleId="16">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annotation subject"/>
    <w:basedOn w:val="10"/>
    <w:next w:val="10"/>
    <w:link w:val="39"/>
    <w:semiHidden/>
    <w:unhideWhenUsed/>
    <w:qFormat/>
    <w:locked/>
    <w:uiPriority w:val="99"/>
    <w:rPr>
      <w:rFonts w:ascii="Calibri" w:hAnsi="Calibri"/>
      <w:b/>
      <w:bCs/>
      <w:kern w:val="2"/>
      <w:sz w:val="21"/>
      <w:szCs w:val="22"/>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qFormat/>
    <w:uiPriority w:val="99"/>
    <w:rPr>
      <w:rFonts w:cs="Times New Roman"/>
      <w:color w:val="333333"/>
      <w:u w:val="none"/>
    </w:rPr>
  </w:style>
  <w:style w:type="character" w:styleId="23">
    <w:name w:val="Hyperlink"/>
    <w:basedOn w:val="21"/>
    <w:qFormat/>
    <w:uiPriority w:val="99"/>
    <w:rPr>
      <w:rFonts w:cs="Times New Roman"/>
      <w:color w:val="0000FF"/>
      <w:u w:val="none"/>
    </w:rPr>
  </w:style>
  <w:style w:type="character" w:styleId="24">
    <w:name w:val="annotation reference"/>
    <w:basedOn w:val="21"/>
    <w:semiHidden/>
    <w:unhideWhenUsed/>
    <w:qFormat/>
    <w:locked/>
    <w:uiPriority w:val="99"/>
    <w:rPr>
      <w:sz w:val="21"/>
      <w:szCs w:val="21"/>
    </w:rPr>
  </w:style>
  <w:style w:type="character" w:customStyle="1" w:styleId="25">
    <w:name w:val="标题 1 字符"/>
    <w:basedOn w:val="21"/>
    <w:link w:val="7"/>
    <w:qFormat/>
    <w:locked/>
    <w:uiPriority w:val="99"/>
    <w:rPr>
      <w:rFonts w:ascii="Calibri" w:hAnsi="Calibri" w:cs="Times New Roman"/>
      <w:b/>
      <w:bCs/>
      <w:kern w:val="44"/>
      <w:sz w:val="44"/>
      <w:szCs w:val="44"/>
    </w:rPr>
  </w:style>
  <w:style w:type="character" w:customStyle="1" w:styleId="26">
    <w:name w:val="标题 2 字符"/>
    <w:basedOn w:val="21"/>
    <w:link w:val="8"/>
    <w:semiHidden/>
    <w:qFormat/>
    <w:locked/>
    <w:uiPriority w:val="99"/>
    <w:rPr>
      <w:rFonts w:ascii="Cambria" w:hAnsi="Cambria" w:eastAsia="宋体" w:cs="Times New Roman"/>
      <w:b/>
      <w:bCs/>
      <w:sz w:val="32"/>
      <w:szCs w:val="32"/>
    </w:rPr>
  </w:style>
  <w:style w:type="character" w:customStyle="1" w:styleId="27">
    <w:name w:val="标题 3 字符"/>
    <w:basedOn w:val="21"/>
    <w:link w:val="9"/>
    <w:semiHidden/>
    <w:qFormat/>
    <w:locked/>
    <w:uiPriority w:val="99"/>
    <w:rPr>
      <w:rFonts w:ascii="Calibri" w:hAnsi="Calibri" w:cs="Times New Roman"/>
      <w:b/>
      <w:bCs/>
      <w:sz w:val="32"/>
      <w:szCs w:val="32"/>
    </w:rPr>
  </w:style>
  <w:style w:type="character" w:customStyle="1" w:styleId="28">
    <w:name w:val="正文文本缩进 字符"/>
    <w:basedOn w:val="21"/>
    <w:link w:val="3"/>
    <w:semiHidden/>
    <w:qFormat/>
    <w:locked/>
    <w:uiPriority w:val="99"/>
    <w:rPr>
      <w:rFonts w:ascii="Calibri" w:hAnsi="Calibri" w:cs="Times New Roman"/>
    </w:rPr>
  </w:style>
  <w:style w:type="character" w:customStyle="1" w:styleId="29">
    <w:name w:val="正文文本首行缩进 2 字符"/>
    <w:basedOn w:val="28"/>
    <w:link w:val="2"/>
    <w:semiHidden/>
    <w:qFormat/>
    <w:locked/>
    <w:uiPriority w:val="99"/>
    <w:rPr>
      <w:rFonts w:ascii="Calibri" w:hAnsi="Calibri" w:cs="Times New Roman"/>
    </w:rPr>
  </w:style>
  <w:style w:type="character" w:customStyle="1" w:styleId="30">
    <w:name w:val="批注文字 字符"/>
    <w:basedOn w:val="21"/>
    <w:link w:val="10"/>
    <w:semiHidden/>
    <w:qFormat/>
    <w:locked/>
    <w:uiPriority w:val="99"/>
    <w:rPr>
      <w:rFonts w:ascii="Calibri" w:hAnsi="Calibri" w:cs="Times New Roman"/>
    </w:rPr>
  </w:style>
  <w:style w:type="character" w:customStyle="1" w:styleId="31">
    <w:name w:val="正文文本 字符"/>
    <w:basedOn w:val="21"/>
    <w:link w:val="11"/>
    <w:semiHidden/>
    <w:qFormat/>
    <w:locked/>
    <w:uiPriority w:val="99"/>
    <w:rPr>
      <w:rFonts w:ascii="Calibri" w:hAnsi="Calibri" w:cs="Times New Roman"/>
    </w:rPr>
  </w:style>
  <w:style w:type="character" w:customStyle="1" w:styleId="32">
    <w:name w:val="纯文本 字符"/>
    <w:basedOn w:val="21"/>
    <w:link w:val="12"/>
    <w:semiHidden/>
    <w:qFormat/>
    <w:locked/>
    <w:uiPriority w:val="99"/>
    <w:rPr>
      <w:rFonts w:ascii="宋体" w:hAnsi="Courier New" w:cs="Courier New"/>
      <w:sz w:val="21"/>
      <w:szCs w:val="21"/>
    </w:rPr>
  </w:style>
  <w:style w:type="character" w:customStyle="1" w:styleId="33">
    <w:name w:val="批注框文本 字符"/>
    <w:basedOn w:val="21"/>
    <w:link w:val="14"/>
    <w:qFormat/>
    <w:locked/>
    <w:uiPriority w:val="99"/>
    <w:rPr>
      <w:rFonts w:ascii="Calibri" w:hAnsi="Calibri" w:eastAsia="宋体" w:cs="Times New Roman"/>
      <w:kern w:val="2"/>
      <w:sz w:val="18"/>
      <w:szCs w:val="18"/>
    </w:rPr>
  </w:style>
  <w:style w:type="character" w:customStyle="1" w:styleId="34">
    <w:name w:val="页脚 字符"/>
    <w:basedOn w:val="21"/>
    <w:link w:val="15"/>
    <w:semiHidden/>
    <w:qFormat/>
    <w:locked/>
    <w:uiPriority w:val="99"/>
    <w:rPr>
      <w:rFonts w:ascii="Calibri" w:hAnsi="Calibri" w:cs="Times New Roman"/>
      <w:sz w:val="18"/>
      <w:szCs w:val="18"/>
    </w:rPr>
  </w:style>
  <w:style w:type="character" w:customStyle="1" w:styleId="35">
    <w:name w:val="页眉 字符"/>
    <w:basedOn w:val="21"/>
    <w:link w:val="16"/>
    <w:qFormat/>
    <w:locked/>
    <w:uiPriority w:val="99"/>
    <w:rPr>
      <w:rFonts w:ascii="Calibri" w:hAnsi="Calibri" w:eastAsia="宋体" w:cs="Times New Roman"/>
      <w:kern w:val="2"/>
      <w:sz w:val="18"/>
      <w:szCs w:val="18"/>
    </w:rPr>
  </w:style>
  <w:style w:type="paragraph" w:styleId="36">
    <w:name w:val="List Paragraph"/>
    <w:basedOn w:val="1"/>
    <w:qFormat/>
    <w:uiPriority w:val="99"/>
    <w:pPr>
      <w:ind w:firstLine="420" w:firstLineChars="200"/>
    </w:pPr>
  </w:style>
  <w:style w:type="paragraph" w:customStyle="1" w:styleId="37">
    <w:name w:val="Table Paragraph"/>
    <w:basedOn w:val="1"/>
    <w:qFormat/>
    <w:uiPriority w:val="99"/>
    <w:pPr>
      <w:autoSpaceDE w:val="0"/>
      <w:autoSpaceDN w:val="0"/>
      <w:jc w:val="left"/>
    </w:pPr>
    <w:rPr>
      <w:rFonts w:ascii="宋体" w:hAnsi="宋体" w:cs="宋体"/>
      <w:kern w:val="0"/>
      <w:sz w:val="22"/>
      <w:lang w:val="zh-CN"/>
    </w:rPr>
  </w:style>
  <w:style w:type="paragraph" w:customStyle="1" w:styleId="38">
    <w:name w:val="p15"/>
    <w:basedOn w:val="1"/>
    <w:next w:val="10"/>
    <w:qFormat/>
    <w:uiPriority w:val="99"/>
    <w:pPr>
      <w:widowControl/>
    </w:pPr>
    <w:rPr>
      <w:rFonts w:ascii="Times New Roman" w:hAnsi="Times New Roman"/>
      <w:kern w:val="0"/>
      <w:szCs w:val="21"/>
    </w:rPr>
  </w:style>
  <w:style w:type="character" w:customStyle="1" w:styleId="39">
    <w:name w:val="批注主题 字符"/>
    <w:basedOn w:val="30"/>
    <w:link w:val="18"/>
    <w:semiHidden/>
    <w:qFormat/>
    <w:uiPriority w:val="99"/>
    <w:rPr>
      <w:rFonts w:ascii="Calibri" w:hAnsi="Calibri" w:cs="Times New Roman"/>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5628</Words>
  <Characters>32086</Characters>
  <Lines>267</Lines>
  <Paragraphs>75</Paragraphs>
  <TotalTime>7</TotalTime>
  <ScaleCrop>false</ScaleCrop>
  <LinksUpToDate>false</LinksUpToDate>
  <CharactersWithSpaces>37639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2021-08-20T13:52:00Z</dcterms:created>
  <dc:creator>。</dc:creator>
  <cp:lastModifiedBy>王子严</cp:lastModifiedBy>
  <cp:lastPrinted>2021-07-02T06:19:00Z</cp:lastPrinted>
  <dcterms:modified xsi:type="dcterms:W3CDTF">2021-08-26T00:49:52Z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0500F69DEFA14EAD8B2D959B42105051</vt:lpwstr>
  </property>
</Properties>
</file>