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240EAA">
      <w:pPr>
        <w:spacing w:line="360" w:lineRule="auto"/>
        <w:jc w:val="center"/>
        <w:rPr>
          <w:rFonts w:hint="eastAsia" w:ascii="宋体" w:hAnsi="宋体"/>
          <w:b/>
          <w:bCs/>
          <w:sz w:val="32"/>
          <w:szCs w:val="32"/>
          <w:u w:val="single"/>
        </w:rPr>
      </w:pPr>
    </w:p>
    <w:p w14:paraId="70A3A9F4">
      <w:pPr>
        <w:spacing w:line="360" w:lineRule="auto"/>
        <w:jc w:val="center"/>
        <w:rPr>
          <w:rFonts w:hint="eastAsia" w:ascii="宋体" w:hAnsi="宋体"/>
          <w:b/>
          <w:bCs/>
          <w:sz w:val="32"/>
          <w:szCs w:val="32"/>
          <w:u w:val="single"/>
        </w:rPr>
      </w:pPr>
    </w:p>
    <w:p w14:paraId="2BDB5804">
      <w:pPr>
        <w:spacing w:line="360" w:lineRule="auto"/>
        <w:jc w:val="center"/>
        <w:rPr>
          <w:rFonts w:hint="eastAsia" w:ascii="宋体" w:hAnsi="宋体"/>
          <w:b/>
          <w:bCs/>
          <w:sz w:val="22"/>
          <w:szCs w:val="22"/>
          <w:u w:val="single"/>
        </w:rPr>
      </w:pPr>
      <w:r>
        <w:rPr>
          <w:rFonts w:hint="eastAsia" w:ascii="宋体" w:hAnsi="宋体"/>
          <w:b/>
          <w:bCs/>
          <w:sz w:val="36"/>
          <w:szCs w:val="36"/>
        </w:rPr>
        <w:t>安徽阜阳界首高新技术产业开发区东城科技园铁北片区基础设施建设可行性研究报告编制项目</w:t>
      </w:r>
    </w:p>
    <w:p w14:paraId="2DC5C2E5">
      <w:pPr>
        <w:pStyle w:val="7"/>
        <w:ind w:firstLine="643"/>
        <w:rPr>
          <w:rFonts w:hint="eastAsia" w:ascii="宋体" w:hAnsi="宋体"/>
          <w:b/>
          <w:bCs/>
          <w:sz w:val="32"/>
          <w:szCs w:val="32"/>
          <w:u w:val="single"/>
        </w:rPr>
      </w:pPr>
    </w:p>
    <w:p w14:paraId="417051A1">
      <w:pPr>
        <w:pStyle w:val="7"/>
        <w:ind w:firstLine="643"/>
        <w:rPr>
          <w:rFonts w:hint="eastAsia" w:ascii="宋体" w:hAnsi="宋体"/>
          <w:b/>
          <w:bCs/>
          <w:sz w:val="32"/>
          <w:szCs w:val="32"/>
          <w:u w:val="single"/>
        </w:rPr>
      </w:pPr>
    </w:p>
    <w:p w14:paraId="5BD267CB">
      <w:pPr>
        <w:pStyle w:val="7"/>
        <w:ind w:firstLine="643"/>
        <w:rPr>
          <w:rFonts w:hint="eastAsia" w:ascii="宋体" w:hAnsi="宋体"/>
          <w:b/>
          <w:bCs/>
          <w:sz w:val="32"/>
          <w:szCs w:val="32"/>
          <w:u w:val="single"/>
        </w:rPr>
      </w:pPr>
    </w:p>
    <w:p w14:paraId="6EA20262">
      <w:pPr>
        <w:jc w:val="center"/>
        <w:rPr>
          <w:rFonts w:hint="eastAsia" w:ascii="宋体" w:hAnsi="宋体"/>
          <w:b/>
          <w:bCs/>
          <w:sz w:val="72"/>
          <w:szCs w:val="72"/>
        </w:rPr>
      </w:pPr>
      <w:r>
        <w:rPr>
          <w:rFonts w:hint="eastAsia" w:ascii="宋体" w:hAnsi="宋体"/>
          <w:b/>
          <w:bCs/>
          <w:sz w:val="72"/>
          <w:szCs w:val="72"/>
        </w:rPr>
        <w:t>竞争性磋商文件</w:t>
      </w:r>
    </w:p>
    <w:p w14:paraId="7DA0A516">
      <w:pPr>
        <w:pStyle w:val="6"/>
        <w:ind w:firstLine="560"/>
      </w:pPr>
    </w:p>
    <w:p w14:paraId="1E7DD19D">
      <w:pPr>
        <w:ind w:firstLine="2718" w:firstLineChars="846"/>
        <w:rPr>
          <w:rFonts w:hint="eastAsia" w:ascii="宋体" w:hAnsi="宋体" w:eastAsia="宋体"/>
          <w:sz w:val="32"/>
          <w:szCs w:val="32"/>
          <w:lang w:eastAsia="zh-CN"/>
        </w:rPr>
      </w:pPr>
      <w:r>
        <w:rPr>
          <w:rFonts w:hint="eastAsia" w:ascii="宋体" w:hAnsi="宋体"/>
          <w:b/>
          <w:sz w:val="32"/>
          <w:szCs w:val="32"/>
        </w:rPr>
        <w:t>项目编号：</w:t>
      </w:r>
      <w:r>
        <w:rPr>
          <w:rFonts w:hint="eastAsia" w:ascii="宋体" w:hAnsi="宋体"/>
          <w:b/>
          <w:sz w:val="32"/>
          <w:szCs w:val="32"/>
          <w:lang w:eastAsia="zh-CN"/>
        </w:rPr>
        <w:t>AHWM-20240059</w:t>
      </w:r>
    </w:p>
    <w:p w14:paraId="1BB9476A">
      <w:pPr>
        <w:rPr>
          <w:rFonts w:hint="eastAsia" w:ascii="宋体" w:hAnsi="宋体"/>
          <w:sz w:val="32"/>
          <w:szCs w:val="32"/>
        </w:rPr>
      </w:pPr>
    </w:p>
    <w:p w14:paraId="4142C4CF">
      <w:pPr>
        <w:rPr>
          <w:rFonts w:hint="eastAsia" w:ascii="宋体" w:hAnsi="宋体"/>
          <w:sz w:val="32"/>
          <w:szCs w:val="32"/>
        </w:rPr>
      </w:pPr>
    </w:p>
    <w:p w14:paraId="40273124">
      <w:pPr>
        <w:rPr>
          <w:rFonts w:hint="eastAsia" w:ascii="宋体" w:hAnsi="宋体"/>
          <w:sz w:val="32"/>
          <w:szCs w:val="32"/>
        </w:rPr>
      </w:pPr>
    </w:p>
    <w:p w14:paraId="1516E338">
      <w:pPr>
        <w:pStyle w:val="10"/>
        <w:rPr>
          <w:rFonts w:hint="eastAsia"/>
          <w:sz w:val="32"/>
          <w:szCs w:val="32"/>
        </w:rPr>
      </w:pPr>
    </w:p>
    <w:p w14:paraId="535AA228">
      <w:pPr>
        <w:pStyle w:val="10"/>
        <w:rPr>
          <w:rFonts w:hint="eastAsia"/>
          <w:sz w:val="32"/>
          <w:szCs w:val="32"/>
        </w:rPr>
      </w:pPr>
    </w:p>
    <w:p w14:paraId="74045F03">
      <w:pPr>
        <w:pStyle w:val="10"/>
        <w:rPr>
          <w:rFonts w:hint="eastAsia"/>
          <w:sz w:val="32"/>
          <w:szCs w:val="32"/>
        </w:rPr>
      </w:pPr>
    </w:p>
    <w:p w14:paraId="40672347">
      <w:pPr>
        <w:pStyle w:val="10"/>
        <w:rPr>
          <w:rFonts w:hint="eastAsia"/>
          <w:sz w:val="32"/>
          <w:szCs w:val="32"/>
        </w:rPr>
      </w:pPr>
    </w:p>
    <w:p w14:paraId="38BFC4B8">
      <w:pPr>
        <w:pStyle w:val="10"/>
        <w:rPr>
          <w:rFonts w:hint="eastAsia"/>
          <w:sz w:val="32"/>
          <w:szCs w:val="32"/>
        </w:rPr>
      </w:pPr>
    </w:p>
    <w:p w14:paraId="6F52620A">
      <w:pPr>
        <w:pStyle w:val="10"/>
        <w:rPr>
          <w:rFonts w:hint="eastAsia"/>
          <w:sz w:val="32"/>
          <w:szCs w:val="32"/>
        </w:rPr>
      </w:pPr>
    </w:p>
    <w:p w14:paraId="7DECEADA">
      <w:pPr>
        <w:pStyle w:val="10"/>
        <w:rPr>
          <w:rFonts w:hint="eastAsia"/>
          <w:sz w:val="32"/>
          <w:szCs w:val="32"/>
        </w:rPr>
      </w:pPr>
    </w:p>
    <w:p w14:paraId="1A5FD78E">
      <w:pPr>
        <w:rPr>
          <w:rFonts w:hint="eastAsia" w:ascii="宋体" w:hAnsi="宋体"/>
          <w:sz w:val="32"/>
          <w:szCs w:val="32"/>
        </w:rPr>
      </w:pPr>
    </w:p>
    <w:p w14:paraId="1E5168FF">
      <w:pPr>
        <w:jc w:val="center"/>
        <w:rPr>
          <w:rFonts w:hint="eastAsia" w:ascii="宋体" w:hAnsi="宋体" w:eastAsia="宋体"/>
          <w:b/>
          <w:sz w:val="28"/>
          <w:szCs w:val="28"/>
          <w:u w:val="single"/>
          <w:lang w:eastAsia="zh-CN"/>
        </w:rPr>
      </w:pPr>
      <w:r>
        <w:rPr>
          <w:rFonts w:hint="eastAsia" w:ascii="宋体" w:hAnsi="宋体"/>
          <w:b/>
          <w:sz w:val="28"/>
          <w:szCs w:val="28"/>
        </w:rPr>
        <w:t xml:space="preserve">采 购 人： </w:t>
      </w:r>
      <w:r>
        <w:rPr>
          <w:rFonts w:hint="eastAsia" w:ascii="宋体" w:hAnsi="宋体"/>
          <w:b/>
          <w:sz w:val="28"/>
          <w:szCs w:val="28"/>
          <w:u w:val="single"/>
          <w:lang w:eastAsia="zh-CN"/>
        </w:rPr>
        <w:t>界首融华置业有限公司</w:t>
      </w:r>
    </w:p>
    <w:p w14:paraId="39D5AF41">
      <w:pPr>
        <w:pStyle w:val="6"/>
        <w:ind w:firstLine="560"/>
      </w:pPr>
    </w:p>
    <w:p w14:paraId="7F56738B">
      <w:pPr>
        <w:jc w:val="center"/>
        <w:rPr>
          <w:rFonts w:hint="eastAsia" w:ascii="宋体" w:hAnsi="宋体"/>
          <w:b/>
          <w:sz w:val="32"/>
          <w:szCs w:val="32"/>
        </w:rPr>
      </w:pPr>
      <w:r>
        <w:rPr>
          <w:rFonts w:hint="eastAsia" w:ascii="宋体" w:hAnsi="宋体"/>
          <w:b/>
          <w:sz w:val="28"/>
          <w:szCs w:val="28"/>
        </w:rPr>
        <w:t>招标代理机构：</w:t>
      </w:r>
      <w:r>
        <w:rPr>
          <w:rFonts w:hint="eastAsia" w:ascii="宋体" w:hAnsi="宋体"/>
          <w:b/>
          <w:sz w:val="28"/>
          <w:szCs w:val="28"/>
          <w:u w:val="single"/>
        </w:rPr>
        <w:t>安徽宛鸣工程管理有限公司</w:t>
      </w:r>
    </w:p>
    <w:p w14:paraId="4BA0B627">
      <w:pPr>
        <w:pStyle w:val="7"/>
        <w:ind w:firstLine="560"/>
      </w:pPr>
    </w:p>
    <w:p w14:paraId="5CEA2D40">
      <w:pPr>
        <w:spacing w:line="440" w:lineRule="exact"/>
        <w:ind w:right="42" w:rightChars="20"/>
        <w:rPr>
          <w:rFonts w:hint="eastAsia" w:ascii="宋体" w:hAnsi="宋体" w:cs="Arial"/>
          <w:b/>
          <w:sz w:val="32"/>
          <w:szCs w:val="32"/>
        </w:rPr>
      </w:pPr>
    </w:p>
    <w:p w14:paraId="4650E404">
      <w:pPr>
        <w:spacing w:line="440" w:lineRule="exact"/>
        <w:ind w:right="42" w:rightChars="20"/>
        <w:jc w:val="center"/>
        <w:rPr>
          <w:rFonts w:hint="eastAsia" w:ascii="宋体" w:hAnsi="宋体" w:cs="Arial"/>
          <w:b/>
          <w:sz w:val="32"/>
          <w:szCs w:val="32"/>
        </w:rPr>
      </w:pPr>
    </w:p>
    <w:p w14:paraId="4EBD8925">
      <w:pPr>
        <w:spacing w:line="440" w:lineRule="exact"/>
        <w:ind w:right="42" w:rightChars="20"/>
        <w:jc w:val="center"/>
        <w:rPr>
          <w:rFonts w:hint="eastAsia" w:ascii="宋体" w:hAnsi="宋体" w:cs="Arial"/>
          <w:b/>
          <w:sz w:val="32"/>
          <w:szCs w:val="32"/>
        </w:rPr>
      </w:pPr>
      <w:r>
        <w:rPr>
          <w:rFonts w:hint="eastAsia" w:ascii="宋体" w:hAnsi="宋体" w:cs="Arial"/>
          <w:b/>
          <w:sz w:val="32"/>
          <w:szCs w:val="32"/>
        </w:rPr>
        <w:t>2024年9月</w:t>
      </w:r>
      <w:r>
        <w:rPr>
          <w:rFonts w:ascii="宋体" w:hAnsi="宋体" w:cs="Arial"/>
          <w:b/>
          <w:sz w:val="32"/>
          <w:szCs w:val="32"/>
        </w:rPr>
        <w:t xml:space="preserve"> </w:t>
      </w:r>
    </w:p>
    <w:p w14:paraId="35871526">
      <w:pPr>
        <w:widowControl/>
        <w:jc w:val="left"/>
        <w:rPr>
          <w:rFonts w:hint="eastAsia" w:ascii="宋体" w:hAnsi="宋体"/>
          <w:b/>
          <w:sz w:val="32"/>
        </w:rPr>
      </w:pPr>
      <w:r>
        <w:rPr>
          <w:rFonts w:ascii="宋体" w:hAnsi="宋体"/>
          <w:sz w:val="32"/>
          <w:szCs w:val="32"/>
        </w:rPr>
        <w:br w:type="page"/>
      </w:r>
    </w:p>
    <w:p w14:paraId="201ADFDC">
      <w:pPr>
        <w:tabs>
          <w:tab w:val="left" w:pos="563"/>
        </w:tabs>
        <w:spacing w:before="54"/>
        <w:ind w:right="133"/>
        <w:jc w:val="center"/>
        <w:rPr>
          <w:rFonts w:hint="eastAsia" w:ascii="宋体" w:hAnsi="宋体"/>
          <w:b/>
          <w:sz w:val="32"/>
        </w:rPr>
      </w:pPr>
      <w:r>
        <w:rPr>
          <w:rFonts w:ascii="宋体" w:hAnsi="宋体"/>
          <w:b/>
          <w:sz w:val="32"/>
        </w:rPr>
        <w:t>目</w:t>
      </w:r>
      <w:r>
        <w:rPr>
          <w:rFonts w:ascii="宋体" w:hAnsi="宋体"/>
          <w:b/>
          <w:sz w:val="32"/>
        </w:rPr>
        <w:tab/>
      </w:r>
      <w:r>
        <w:rPr>
          <w:rFonts w:ascii="宋体" w:hAnsi="宋体"/>
          <w:b/>
          <w:sz w:val="32"/>
        </w:rPr>
        <w:t>录</w:t>
      </w:r>
    </w:p>
    <w:p w14:paraId="04AD9188">
      <w:pPr>
        <w:spacing w:before="300" w:line="220" w:lineRule="exact"/>
        <w:ind w:left="220"/>
        <w:jc w:val="left"/>
        <w:rPr>
          <w:rFonts w:hint="eastAsia" w:ascii="宋体" w:hAnsi="宋体" w:cs="宋体"/>
          <w:b/>
          <w:color w:val="000000"/>
          <w:sz w:val="24"/>
          <w:szCs w:val="22"/>
        </w:rPr>
      </w:pPr>
      <w:r>
        <w:rPr>
          <w:rFonts w:hint="eastAsia" w:ascii="宋体" w:hAnsi="宋体" w:cs="宋体"/>
          <w:b/>
          <w:color w:val="000000"/>
          <w:sz w:val="24"/>
          <w:szCs w:val="22"/>
        </w:rPr>
        <w:t>第一章</w:t>
      </w:r>
      <w:r>
        <w:rPr>
          <w:rFonts w:hint="eastAsia" w:ascii="宋体" w:hAnsi="宋体" w:cs="宋体"/>
          <w:b/>
          <w:color w:val="000000"/>
          <w:sz w:val="24"/>
          <w:szCs w:val="22"/>
        </w:rPr>
        <w:tab/>
      </w:r>
      <w:r>
        <w:rPr>
          <w:rFonts w:hint="eastAsia" w:ascii="宋体" w:hAnsi="宋体" w:cs="宋体"/>
          <w:b/>
          <w:color w:val="000000"/>
          <w:sz w:val="24"/>
          <w:szCs w:val="22"/>
        </w:rPr>
        <w:t>竞争性磋商告</w:t>
      </w:r>
      <w:r>
        <w:rPr>
          <w:rFonts w:ascii="宋体" w:hAnsi="宋体"/>
          <w:b/>
          <w:color w:val="000000"/>
          <w:sz w:val="22"/>
        </w:rPr>
        <w:t>..............................................</w:t>
      </w:r>
      <w:r>
        <w:rPr>
          <w:rFonts w:hint="eastAsia" w:ascii="宋体" w:hAnsi="宋体"/>
          <w:b/>
          <w:color w:val="000000"/>
          <w:sz w:val="22"/>
        </w:rPr>
        <w:t>3</w:t>
      </w:r>
      <w:r>
        <w:rPr>
          <w:rFonts w:hint="eastAsia" w:ascii="宋体" w:hAnsi="宋体" w:cs="宋体"/>
          <w:b/>
          <w:color w:val="000000"/>
          <w:sz w:val="24"/>
          <w:szCs w:val="22"/>
        </w:rPr>
        <w:tab/>
      </w:r>
      <w:r>
        <w:rPr>
          <w:rFonts w:hint="eastAsia" w:ascii="宋体" w:hAnsi="宋体" w:cs="宋体"/>
          <w:b/>
          <w:color w:val="000000"/>
          <w:sz w:val="24"/>
          <w:szCs w:val="22"/>
        </w:rPr>
        <w:t xml:space="preserve"> </w:t>
      </w:r>
    </w:p>
    <w:p w14:paraId="43C5D714">
      <w:pPr>
        <w:spacing w:before="300" w:line="220" w:lineRule="exact"/>
        <w:ind w:left="220"/>
        <w:jc w:val="left"/>
        <w:rPr>
          <w:rFonts w:hint="eastAsia" w:ascii="宋体" w:hAnsi="宋体" w:cs="宋体"/>
          <w:b/>
          <w:color w:val="000000"/>
          <w:sz w:val="24"/>
          <w:szCs w:val="22"/>
        </w:rPr>
      </w:pPr>
      <w:r>
        <w:rPr>
          <w:rFonts w:hint="eastAsia" w:ascii="宋体" w:hAnsi="宋体" w:cs="宋体"/>
          <w:b/>
          <w:color w:val="000000"/>
          <w:sz w:val="24"/>
          <w:szCs w:val="22"/>
        </w:rPr>
        <w:t>第二章</w:t>
      </w:r>
      <w:r>
        <w:rPr>
          <w:rFonts w:hint="eastAsia" w:ascii="宋体" w:hAnsi="宋体" w:cs="宋体"/>
          <w:b/>
          <w:color w:val="000000"/>
          <w:sz w:val="24"/>
          <w:szCs w:val="22"/>
        </w:rPr>
        <w:tab/>
      </w:r>
      <w:r>
        <w:rPr>
          <w:rFonts w:hint="eastAsia" w:ascii="宋体" w:hAnsi="宋体" w:cs="宋体"/>
          <w:b/>
          <w:color w:val="000000"/>
          <w:sz w:val="24"/>
          <w:szCs w:val="22"/>
        </w:rPr>
        <w:t>供应商须知</w:t>
      </w:r>
      <w:r>
        <w:rPr>
          <w:rFonts w:hint="eastAsia" w:ascii="宋体" w:hAnsi="宋体" w:cs="宋体"/>
          <w:b/>
          <w:color w:val="000000"/>
          <w:sz w:val="24"/>
          <w:szCs w:val="22"/>
        </w:rPr>
        <w:tab/>
      </w:r>
      <w:r>
        <w:rPr>
          <w:rFonts w:ascii="宋体" w:hAnsi="宋体"/>
          <w:b/>
          <w:color w:val="000000"/>
          <w:sz w:val="22"/>
        </w:rPr>
        <w:t>...............................................</w:t>
      </w:r>
      <w:r>
        <w:rPr>
          <w:rFonts w:hint="eastAsia" w:ascii="宋体" w:hAnsi="宋体"/>
          <w:b/>
          <w:color w:val="000000"/>
          <w:sz w:val="22"/>
        </w:rPr>
        <w:t>5</w:t>
      </w:r>
      <w:r>
        <w:rPr>
          <w:rFonts w:hint="eastAsia" w:ascii="宋体" w:hAnsi="宋体" w:cs="宋体"/>
          <w:b/>
          <w:color w:val="000000"/>
          <w:sz w:val="24"/>
          <w:szCs w:val="22"/>
        </w:rPr>
        <w:t xml:space="preserve"> </w:t>
      </w:r>
    </w:p>
    <w:p w14:paraId="7A25BDCA">
      <w:pPr>
        <w:spacing w:before="300" w:line="220" w:lineRule="exact"/>
        <w:ind w:left="220"/>
        <w:jc w:val="left"/>
        <w:rPr>
          <w:rFonts w:hint="eastAsia" w:ascii="宋体" w:hAnsi="宋体"/>
          <w:b/>
          <w:color w:val="000000"/>
          <w:sz w:val="22"/>
        </w:rPr>
      </w:pPr>
      <w:r>
        <w:rPr>
          <w:rFonts w:hint="eastAsia" w:ascii="宋体" w:hAnsi="宋体" w:cs="宋体"/>
          <w:b/>
          <w:color w:val="000000"/>
          <w:sz w:val="24"/>
          <w:szCs w:val="22"/>
        </w:rPr>
        <w:t>第三章</w:t>
      </w:r>
      <w:r>
        <w:rPr>
          <w:rFonts w:hint="eastAsia" w:ascii="宋体" w:hAnsi="宋体" w:cs="宋体"/>
          <w:b/>
          <w:color w:val="000000"/>
          <w:sz w:val="24"/>
          <w:szCs w:val="22"/>
        </w:rPr>
        <w:tab/>
      </w:r>
      <w:r>
        <w:rPr>
          <w:rFonts w:hint="eastAsia" w:ascii="宋体" w:hAnsi="宋体" w:cs="宋体"/>
          <w:b/>
          <w:color w:val="000000"/>
          <w:sz w:val="24"/>
          <w:szCs w:val="22"/>
        </w:rPr>
        <w:t>采购需求</w:t>
      </w:r>
      <w:r>
        <w:rPr>
          <w:rFonts w:ascii="宋体" w:hAnsi="宋体"/>
          <w:b/>
          <w:color w:val="000000"/>
          <w:sz w:val="22"/>
        </w:rPr>
        <w:t>.............................</w:t>
      </w:r>
      <w:r>
        <w:rPr>
          <w:rFonts w:hint="eastAsia" w:ascii="宋体" w:hAnsi="宋体"/>
          <w:b/>
          <w:color w:val="000000"/>
          <w:sz w:val="22"/>
        </w:rPr>
        <w:t>.</w:t>
      </w:r>
      <w:r>
        <w:rPr>
          <w:rFonts w:ascii="宋体" w:hAnsi="宋体"/>
          <w:b/>
          <w:color w:val="000000"/>
          <w:sz w:val="22"/>
        </w:rPr>
        <w:t>...................</w:t>
      </w:r>
      <w:r>
        <w:rPr>
          <w:rFonts w:hint="eastAsia" w:ascii="宋体" w:hAnsi="宋体"/>
          <w:b/>
          <w:color w:val="000000"/>
          <w:sz w:val="22"/>
        </w:rPr>
        <w:t>18</w:t>
      </w:r>
    </w:p>
    <w:p w14:paraId="7692E11F">
      <w:pPr>
        <w:spacing w:before="300" w:line="220" w:lineRule="exact"/>
        <w:ind w:left="220"/>
        <w:jc w:val="left"/>
        <w:rPr>
          <w:rFonts w:hint="eastAsia" w:ascii="宋体" w:hAnsi="宋体" w:cs="宋体"/>
          <w:b/>
          <w:color w:val="000000"/>
          <w:sz w:val="24"/>
          <w:szCs w:val="22"/>
        </w:rPr>
      </w:pPr>
      <w:r>
        <w:rPr>
          <w:rFonts w:hint="eastAsia" w:ascii="宋体" w:hAnsi="宋体" w:cs="宋体"/>
          <w:b/>
          <w:color w:val="000000"/>
          <w:sz w:val="24"/>
          <w:szCs w:val="22"/>
        </w:rPr>
        <w:t>第四章</w:t>
      </w:r>
      <w:r>
        <w:rPr>
          <w:rFonts w:hint="eastAsia" w:ascii="宋体" w:hAnsi="宋体" w:cs="宋体"/>
          <w:b/>
          <w:color w:val="000000"/>
          <w:sz w:val="24"/>
          <w:szCs w:val="22"/>
        </w:rPr>
        <w:tab/>
      </w:r>
      <w:r>
        <w:rPr>
          <w:rFonts w:hint="eastAsia" w:ascii="宋体" w:hAnsi="宋体" w:cs="宋体"/>
          <w:b/>
          <w:color w:val="000000"/>
          <w:sz w:val="24"/>
          <w:szCs w:val="22"/>
        </w:rPr>
        <w:t>评审方法和标准</w:t>
      </w:r>
      <w:r>
        <w:rPr>
          <w:rFonts w:ascii="宋体" w:hAnsi="宋体"/>
          <w:b/>
          <w:color w:val="000000"/>
          <w:sz w:val="22"/>
        </w:rPr>
        <w:t>...........................................</w:t>
      </w:r>
      <w:r>
        <w:rPr>
          <w:rFonts w:hint="eastAsia" w:ascii="宋体" w:hAnsi="宋体"/>
          <w:b/>
          <w:color w:val="000000"/>
          <w:sz w:val="22"/>
        </w:rPr>
        <w:t>20</w:t>
      </w:r>
      <w:r>
        <w:rPr>
          <w:rFonts w:hint="eastAsia" w:ascii="宋体" w:hAnsi="宋体" w:cs="宋体"/>
          <w:b/>
          <w:color w:val="000000"/>
          <w:sz w:val="24"/>
          <w:szCs w:val="22"/>
        </w:rPr>
        <w:tab/>
      </w:r>
      <w:r>
        <w:rPr>
          <w:rFonts w:hint="eastAsia" w:ascii="宋体" w:hAnsi="宋体" w:cs="宋体"/>
          <w:b/>
          <w:color w:val="000000"/>
          <w:sz w:val="24"/>
          <w:szCs w:val="22"/>
        </w:rPr>
        <w:t xml:space="preserve"> </w:t>
      </w:r>
    </w:p>
    <w:p w14:paraId="0B12EA64">
      <w:pPr>
        <w:spacing w:before="300" w:line="220" w:lineRule="exact"/>
        <w:ind w:left="220"/>
        <w:jc w:val="left"/>
        <w:rPr>
          <w:rFonts w:hint="eastAsia" w:ascii="宋体" w:hAnsi="宋体" w:cs="宋体"/>
          <w:b/>
          <w:color w:val="000000"/>
          <w:sz w:val="24"/>
          <w:szCs w:val="22"/>
        </w:rPr>
      </w:pPr>
      <w:r>
        <w:rPr>
          <w:rFonts w:hint="eastAsia" w:ascii="宋体" w:hAnsi="宋体" w:cs="宋体"/>
          <w:b/>
          <w:color w:val="000000"/>
          <w:sz w:val="24"/>
          <w:szCs w:val="22"/>
        </w:rPr>
        <w:t>第五章</w:t>
      </w:r>
      <w:r>
        <w:rPr>
          <w:rFonts w:hint="eastAsia" w:ascii="宋体" w:hAnsi="宋体" w:cs="宋体"/>
          <w:b/>
          <w:color w:val="000000"/>
          <w:sz w:val="24"/>
          <w:szCs w:val="22"/>
        </w:rPr>
        <w:tab/>
      </w:r>
      <w:r>
        <w:rPr>
          <w:rFonts w:hint="eastAsia" w:ascii="宋体" w:hAnsi="宋体" w:cs="宋体"/>
          <w:b/>
          <w:color w:val="000000"/>
          <w:sz w:val="24"/>
          <w:szCs w:val="22"/>
        </w:rPr>
        <w:t>采购合同</w:t>
      </w:r>
      <w:r>
        <w:rPr>
          <w:rFonts w:ascii="宋体" w:hAnsi="宋体"/>
          <w:b/>
          <w:color w:val="000000"/>
          <w:sz w:val="22"/>
        </w:rPr>
        <w:t>.................................................</w:t>
      </w:r>
      <w:r>
        <w:rPr>
          <w:rFonts w:hint="eastAsia" w:ascii="宋体" w:hAnsi="宋体"/>
          <w:b/>
          <w:color w:val="000000"/>
          <w:sz w:val="22"/>
        </w:rPr>
        <w:t>25</w:t>
      </w:r>
      <w:r>
        <w:rPr>
          <w:rFonts w:hint="eastAsia" w:ascii="宋体" w:hAnsi="宋体" w:cs="宋体"/>
          <w:b/>
          <w:color w:val="000000"/>
          <w:sz w:val="24"/>
          <w:szCs w:val="22"/>
        </w:rPr>
        <w:tab/>
      </w:r>
      <w:r>
        <w:rPr>
          <w:rFonts w:hint="eastAsia" w:ascii="宋体" w:hAnsi="宋体" w:cs="宋体"/>
          <w:b/>
          <w:color w:val="000000"/>
          <w:sz w:val="24"/>
          <w:szCs w:val="22"/>
        </w:rPr>
        <w:t xml:space="preserve"> </w:t>
      </w:r>
    </w:p>
    <w:p w14:paraId="11D96FB0">
      <w:pPr>
        <w:spacing w:before="300" w:line="220" w:lineRule="exact"/>
        <w:ind w:left="220"/>
        <w:jc w:val="left"/>
        <w:rPr>
          <w:rFonts w:hint="eastAsia" w:ascii="宋体" w:hAnsi="宋体" w:cs="宋体"/>
          <w:b/>
          <w:color w:val="000000"/>
          <w:sz w:val="24"/>
          <w:szCs w:val="22"/>
        </w:rPr>
      </w:pPr>
      <w:r>
        <w:rPr>
          <w:rFonts w:hint="eastAsia" w:ascii="宋体" w:hAnsi="宋体" w:cs="宋体"/>
          <w:b/>
          <w:color w:val="000000"/>
          <w:sz w:val="24"/>
          <w:szCs w:val="22"/>
        </w:rPr>
        <w:t>第六章</w:t>
      </w:r>
      <w:r>
        <w:rPr>
          <w:rFonts w:hint="eastAsia" w:ascii="宋体" w:hAnsi="宋体" w:cs="宋体"/>
          <w:b/>
          <w:color w:val="000000"/>
          <w:sz w:val="24"/>
          <w:szCs w:val="22"/>
        </w:rPr>
        <w:tab/>
      </w:r>
      <w:r>
        <w:rPr>
          <w:rFonts w:hint="eastAsia" w:ascii="宋体" w:hAnsi="宋体" w:cs="宋体"/>
          <w:b/>
          <w:color w:val="000000"/>
          <w:sz w:val="24"/>
          <w:szCs w:val="22"/>
        </w:rPr>
        <w:t>响应文件格式</w:t>
      </w:r>
      <w:r>
        <w:rPr>
          <w:rFonts w:hint="eastAsia" w:ascii="宋体" w:hAnsi="宋体" w:cs="宋体"/>
          <w:b/>
          <w:color w:val="000000"/>
          <w:sz w:val="24"/>
          <w:szCs w:val="22"/>
        </w:rPr>
        <w:tab/>
      </w:r>
      <w:r>
        <w:rPr>
          <w:rFonts w:ascii="宋体" w:hAnsi="宋体"/>
          <w:b/>
          <w:color w:val="000000"/>
          <w:sz w:val="22"/>
        </w:rPr>
        <w:t>...........................................</w:t>
      </w:r>
      <w:r>
        <w:rPr>
          <w:rFonts w:hint="eastAsia" w:ascii="宋体" w:hAnsi="宋体"/>
          <w:b/>
          <w:color w:val="000000"/>
          <w:sz w:val="22"/>
        </w:rPr>
        <w:t>34</w:t>
      </w:r>
      <w:r>
        <w:rPr>
          <w:rFonts w:hint="eastAsia" w:ascii="宋体" w:hAnsi="宋体" w:cs="宋体"/>
          <w:b/>
          <w:color w:val="000000"/>
          <w:sz w:val="24"/>
          <w:szCs w:val="22"/>
        </w:rPr>
        <w:t xml:space="preserve"> </w:t>
      </w:r>
    </w:p>
    <w:p w14:paraId="2501FF8A">
      <w:pPr>
        <w:spacing w:before="300" w:line="220" w:lineRule="exact"/>
        <w:ind w:left="220"/>
        <w:jc w:val="left"/>
        <w:rPr>
          <w:rFonts w:hint="eastAsia" w:ascii="宋体" w:hAnsi="宋体" w:cs="宋体"/>
          <w:b/>
          <w:color w:val="000000"/>
          <w:sz w:val="24"/>
          <w:szCs w:val="22"/>
        </w:rPr>
      </w:pPr>
      <w:r>
        <w:rPr>
          <w:rFonts w:hint="eastAsia" w:ascii="宋体" w:hAnsi="宋体" w:cs="宋体"/>
          <w:b/>
          <w:color w:val="000000"/>
          <w:sz w:val="24"/>
          <w:szCs w:val="22"/>
        </w:rPr>
        <w:t>第七章</w:t>
      </w:r>
      <w:r>
        <w:rPr>
          <w:rFonts w:hint="eastAsia" w:ascii="宋体" w:hAnsi="宋体" w:cs="宋体"/>
          <w:b/>
          <w:color w:val="000000"/>
          <w:sz w:val="24"/>
          <w:szCs w:val="22"/>
        </w:rPr>
        <w:tab/>
      </w:r>
      <w:r>
        <w:rPr>
          <w:rFonts w:hint="eastAsia" w:ascii="宋体" w:hAnsi="宋体" w:cs="宋体"/>
          <w:b/>
          <w:color w:val="000000"/>
          <w:sz w:val="24"/>
          <w:szCs w:val="22"/>
        </w:rPr>
        <w:t>公告格式</w:t>
      </w:r>
      <w:r>
        <w:rPr>
          <w:rFonts w:ascii="宋体" w:hAnsi="宋体"/>
          <w:b/>
          <w:color w:val="000000"/>
          <w:sz w:val="22"/>
        </w:rPr>
        <w:t>.................................................</w:t>
      </w:r>
      <w:r>
        <w:rPr>
          <w:rFonts w:hint="eastAsia" w:ascii="宋体" w:hAnsi="宋体"/>
          <w:b/>
          <w:color w:val="000000"/>
          <w:sz w:val="22"/>
        </w:rPr>
        <w:t>43</w:t>
      </w:r>
      <w:r>
        <w:rPr>
          <w:rFonts w:hint="eastAsia" w:ascii="宋体" w:hAnsi="宋体" w:cs="宋体"/>
          <w:b/>
          <w:color w:val="000000"/>
          <w:sz w:val="24"/>
          <w:szCs w:val="22"/>
        </w:rPr>
        <w:tab/>
      </w:r>
      <w:r>
        <w:rPr>
          <w:rFonts w:hint="eastAsia" w:ascii="宋体" w:hAnsi="宋体" w:cs="宋体"/>
          <w:b/>
          <w:color w:val="000000"/>
          <w:sz w:val="24"/>
          <w:szCs w:val="22"/>
        </w:rPr>
        <w:t xml:space="preserve"> </w:t>
      </w:r>
    </w:p>
    <w:p w14:paraId="3DDDFBC3">
      <w:pPr>
        <w:spacing w:before="300" w:line="220" w:lineRule="exact"/>
        <w:ind w:left="220"/>
        <w:jc w:val="left"/>
        <w:rPr>
          <w:rFonts w:hint="eastAsia" w:ascii="宋体" w:hAnsi="宋体"/>
          <w:b/>
          <w:color w:val="000000"/>
          <w:sz w:val="22"/>
        </w:rPr>
      </w:pPr>
      <w:r>
        <w:rPr>
          <w:rFonts w:hint="eastAsia" w:ascii="宋体" w:hAnsi="宋体" w:cs="宋体"/>
          <w:b/>
          <w:color w:val="000000"/>
          <w:sz w:val="24"/>
          <w:szCs w:val="22"/>
        </w:rPr>
        <w:t>第八章</w:t>
      </w:r>
      <w:r>
        <w:rPr>
          <w:rFonts w:hint="eastAsia" w:ascii="宋体" w:hAnsi="宋体" w:cs="宋体"/>
          <w:b/>
          <w:color w:val="000000"/>
          <w:sz w:val="24"/>
          <w:szCs w:val="22"/>
        </w:rPr>
        <w:tab/>
      </w:r>
      <w:r>
        <w:rPr>
          <w:rFonts w:hint="eastAsia" w:ascii="宋体" w:hAnsi="宋体" w:cs="宋体"/>
          <w:b/>
          <w:color w:val="000000"/>
          <w:sz w:val="24"/>
          <w:szCs w:val="22"/>
        </w:rPr>
        <w:t>采购供应商质疑函范本</w:t>
      </w:r>
      <w:r>
        <w:rPr>
          <w:rFonts w:hint="eastAsia" w:ascii="宋体" w:hAnsi="宋体" w:cs="宋体"/>
          <w:b/>
          <w:color w:val="000000"/>
          <w:sz w:val="24"/>
          <w:szCs w:val="22"/>
        </w:rPr>
        <w:tab/>
      </w:r>
      <w:r>
        <w:rPr>
          <w:rFonts w:ascii="宋体" w:hAnsi="宋体"/>
          <w:b/>
          <w:color w:val="000000"/>
          <w:sz w:val="22"/>
        </w:rPr>
        <w:t>...................................</w:t>
      </w:r>
      <w:r>
        <w:rPr>
          <w:rFonts w:hint="eastAsia" w:ascii="宋体" w:hAnsi="宋体"/>
          <w:b/>
          <w:color w:val="000000"/>
          <w:sz w:val="22"/>
        </w:rPr>
        <w:t>49</w:t>
      </w:r>
    </w:p>
    <w:p w14:paraId="1E4E7C11">
      <w:pPr>
        <w:rPr>
          <w:rFonts w:hint="eastAsia" w:ascii="宋体" w:hAnsi="宋体"/>
          <w:b/>
          <w:color w:val="000000"/>
          <w:sz w:val="22"/>
        </w:rPr>
      </w:pPr>
      <w:r>
        <w:rPr>
          <w:rFonts w:hint="eastAsia" w:ascii="宋体" w:hAnsi="宋体"/>
          <w:b/>
          <w:color w:val="000000"/>
          <w:sz w:val="22"/>
        </w:rPr>
        <w:br w:type="page"/>
      </w:r>
    </w:p>
    <w:p w14:paraId="2D98D49A">
      <w:pPr>
        <w:pStyle w:val="6"/>
        <w:ind w:firstLine="560"/>
      </w:pPr>
    </w:p>
    <w:p w14:paraId="7BEFDD31">
      <w:pPr>
        <w:widowControl/>
        <w:jc w:val="left"/>
        <w:rPr>
          <w:rFonts w:hint="eastAsia" w:ascii="宋体" w:hAnsi="宋体"/>
        </w:rPr>
      </w:pPr>
    </w:p>
    <w:p w14:paraId="350AFAA7">
      <w:pPr>
        <w:pStyle w:val="2"/>
        <w:tabs>
          <w:tab w:val="left" w:pos="0"/>
        </w:tabs>
        <w:autoSpaceDE w:val="0"/>
        <w:autoSpaceDN w:val="0"/>
        <w:adjustRightInd w:val="0"/>
        <w:spacing w:before="0" w:after="0" w:line="360" w:lineRule="auto"/>
        <w:jc w:val="center"/>
        <w:rPr>
          <w:rFonts w:hint="eastAsia" w:ascii="宋体" w:hAnsi="宋体"/>
          <w:sz w:val="32"/>
          <w:szCs w:val="32"/>
        </w:rPr>
      </w:pPr>
      <w:r>
        <w:rPr>
          <w:rFonts w:hint="eastAsia" w:ascii="宋体" w:hAnsi="宋体"/>
          <w:sz w:val="32"/>
          <w:szCs w:val="32"/>
        </w:rPr>
        <w:t xml:space="preserve">第一章 </w:t>
      </w:r>
      <w:bookmarkStart w:id="0" w:name="OLE_LINK1"/>
      <w:r>
        <w:rPr>
          <w:rFonts w:hint="eastAsia" w:ascii="宋体" w:hAnsi="宋体"/>
          <w:sz w:val="32"/>
          <w:szCs w:val="32"/>
        </w:rPr>
        <w:t>竞争性磋商公告</w:t>
      </w:r>
    </w:p>
    <w:p w14:paraId="56B8A2B4">
      <w:pPr>
        <w:rPr>
          <w:rFonts w:hint="eastAsia" w:ascii="宋体" w:hAnsi="宋体"/>
        </w:rPr>
      </w:pPr>
    </w:p>
    <w:p w14:paraId="0CF2F5DE">
      <w:pPr>
        <w:pBdr>
          <w:top w:val="single" w:color="auto" w:sz="4" w:space="1"/>
          <w:left w:val="single" w:color="auto" w:sz="4" w:space="4"/>
          <w:bottom w:val="single" w:color="auto" w:sz="4" w:space="1"/>
          <w:right w:val="single" w:color="auto" w:sz="4" w:space="4"/>
        </w:pBdr>
        <w:spacing w:line="360" w:lineRule="auto"/>
        <w:ind w:right="-1039" w:rightChars="-495"/>
        <w:rPr>
          <w:rFonts w:hint="eastAsia" w:ascii="宋体" w:hAnsi="宋体"/>
        </w:rPr>
      </w:pPr>
      <w:r>
        <w:rPr>
          <w:rFonts w:hint="eastAsia" w:ascii="宋体" w:hAnsi="宋体"/>
        </w:rPr>
        <w:t>项目概况</w:t>
      </w:r>
    </w:p>
    <w:p w14:paraId="7507421D">
      <w:pPr>
        <w:pBdr>
          <w:top w:val="single" w:color="auto" w:sz="4" w:space="1"/>
          <w:left w:val="single" w:color="auto" w:sz="4" w:space="4"/>
          <w:bottom w:val="single" w:color="auto" w:sz="4" w:space="1"/>
          <w:right w:val="single" w:color="auto" w:sz="4" w:space="4"/>
        </w:pBdr>
        <w:spacing w:line="360" w:lineRule="auto"/>
        <w:ind w:right="-1039" w:rightChars="-495" w:firstLine="420" w:firstLineChars="200"/>
        <w:rPr>
          <w:rFonts w:hint="eastAsia" w:ascii="宋体" w:hAnsi="宋体"/>
        </w:rPr>
      </w:pPr>
      <w:r>
        <w:rPr>
          <w:rFonts w:hint="eastAsia" w:ascii="宋体" w:hAnsi="宋体"/>
        </w:rPr>
        <w:t>安徽阜阳界首高新技术产业开发区东城科技园铁北片区基础设施建设可行性研究报告编制项目的潜在供应商应在安徽融城高新技术产业发展集团有限公司</w:t>
      </w:r>
      <w:r>
        <w:rPr>
          <w:rFonts w:hint="eastAsia" w:ascii="宋体" w:hAnsi="宋体"/>
          <w:lang w:eastAsia="zh-CN"/>
        </w:rPr>
        <w:t>（https://www.ahrcgxjt.com/zbxx/list.aspx）</w:t>
      </w:r>
      <w:r>
        <w:rPr>
          <w:rFonts w:hint="eastAsia" w:ascii="宋体" w:hAnsi="宋体"/>
        </w:rPr>
        <w:t>获取竞争性磋商文件，并于2024年</w:t>
      </w:r>
      <w:r>
        <w:rPr>
          <w:rFonts w:hint="eastAsia" w:ascii="宋体" w:hAnsi="宋体"/>
          <w:lang w:val="en-US" w:eastAsia="zh-CN"/>
        </w:rPr>
        <w:t>9</w:t>
      </w:r>
      <w:r>
        <w:rPr>
          <w:rFonts w:hint="eastAsia" w:ascii="宋体" w:hAnsi="宋体"/>
        </w:rPr>
        <w:t>月</w:t>
      </w:r>
      <w:r>
        <w:rPr>
          <w:rFonts w:hint="eastAsia" w:ascii="宋体" w:hAnsi="宋体"/>
          <w:lang w:val="en-US" w:eastAsia="zh-CN"/>
        </w:rPr>
        <w:t>24</w:t>
      </w:r>
      <w:r>
        <w:rPr>
          <w:rFonts w:hint="eastAsia" w:ascii="宋体" w:hAnsi="宋体"/>
        </w:rPr>
        <w:t xml:space="preserve">日 </w:t>
      </w:r>
      <w:r>
        <w:rPr>
          <w:rFonts w:hint="eastAsia" w:ascii="宋体" w:hAnsi="宋体"/>
          <w:lang w:val="en-US" w:eastAsia="zh-CN"/>
        </w:rPr>
        <w:t>15</w:t>
      </w:r>
      <w:r>
        <w:rPr>
          <w:rFonts w:hint="eastAsia" w:ascii="宋体" w:hAnsi="宋体"/>
        </w:rPr>
        <w:t>点00分 （北京时间）前提交响应文件。</w:t>
      </w:r>
    </w:p>
    <w:p w14:paraId="38A83C43">
      <w:pPr>
        <w:pStyle w:val="3"/>
        <w:spacing w:line="360" w:lineRule="auto"/>
        <w:rPr>
          <w:rFonts w:hint="eastAsia" w:ascii="宋体" w:hAnsi="宋体" w:eastAsia="宋体" w:cs="宋体"/>
          <w:bCs w:val="0"/>
          <w:sz w:val="21"/>
          <w:szCs w:val="21"/>
        </w:rPr>
      </w:pPr>
      <w:bookmarkStart w:id="1" w:name="_Toc28359012"/>
      <w:bookmarkStart w:id="2" w:name="_Toc35393629"/>
      <w:bookmarkStart w:id="3" w:name="_Toc35393798"/>
      <w:bookmarkStart w:id="4" w:name="_Toc28359089"/>
      <w:r>
        <w:rPr>
          <w:rFonts w:hint="eastAsia" w:ascii="宋体" w:hAnsi="宋体" w:eastAsia="宋体" w:cs="宋体"/>
          <w:bCs w:val="0"/>
          <w:sz w:val="21"/>
          <w:szCs w:val="21"/>
        </w:rPr>
        <w:t>一、项目基本情况</w:t>
      </w:r>
      <w:bookmarkEnd w:id="1"/>
      <w:bookmarkEnd w:id="2"/>
      <w:bookmarkEnd w:id="3"/>
      <w:bookmarkEnd w:id="4"/>
    </w:p>
    <w:p w14:paraId="20881829">
      <w:pPr>
        <w:spacing w:line="360" w:lineRule="auto"/>
        <w:ind w:firstLine="420" w:firstLineChars="200"/>
        <w:rPr>
          <w:rFonts w:hint="eastAsia" w:ascii="宋体" w:hAnsi="宋体" w:eastAsia="宋体"/>
          <w:lang w:eastAsia="zh-CN"/>
        </w:rPr>
      </w:pPr>
      <w:r>
        <w:rPr>
          <w:rFonts w:hint="eastAsia" w:ascii="宋体" w:hAnsi="宋体"/>
        </w:rPr>
        <w:t>项目编号：</w:t>
      </w:r>
      <w:r>
        <w:rPr>
          <w:rFonts w:hint="eastAsia" w:ascii="宋体" w:hAnsi="宋体"/>
          <w:lang w:eastAsia="zh-CN"/>
        </w:rPr>
        <w:t>AHWM-20240059</w:t>
      </w:r>
    </w:p>
    <w:p w14:paraId="3F39189D">
      <w:pPr>
        <w:spacing w:line="360" w:lineRule="auto"/>
        <w:ind w:firstLine="420" w:firstLineChars="200"/>
        <w:rPr>
          <w:rFonts w:hint="eastAsia" w:ascii="宋体" w:hAnsi="宋体"/>
          <w:u w:val="single"/>
        </w:rPr>
      </w:pPr>
      <w:r>
        <w:rPr>
          <w:rFonts w:hint="eastAsia" w:ascii="宋体" w:hAnsi="宋体"/>
        </w:rPr>
        <w:t xml:space="preserve">项目名称：安徽阜阳界首高新技术产业开发区东城科技园铁北片区基础设施建设可行性研究报告编制项目     </w:t>
      </w:r>
    </w:p>
    <w:p w14:paraId="3389309D">
      <w:pPr>
        <w:spacing w:line="360" w:lineRule="auto"/>
        <w:ind w:firstLine="420" w:firstLineChars="200"/>
        <w:rPr>
          <w:rFonts w:hint="eastAsia" w:ascii="宋体" w:hAnsi="宋体"/>
        </w:rPr>
      </w:pPr>
      <w:r>
        <w:rPr>
          <w:rFonts w:hint="eastAsia" w:ascii="宋体" w:hAnsi="宋体"/>
        </w:rPr>
        <w:t>采购方式：竞争性磋商</w:t>
      </w:r>
    </w:p>
    <w:p w14:paraId="3DF19C11">
      <w:pPr>
        <w:spacing w:line="360" w:lineRule="auto"/>
        <w:ind w:firstLine="420" w:firstLineChars="200"/>
        <w:rPr>
          <w:rFonts w:hint="eastAsia" w:ascii="宋体" w:hAnsi="宋体"/>
        </w:rPr>
      </w:pPr>
      <w:r>
        <w:rPr>
          <w:rFonts w:hint="eastAsia" w:ascii="宋体" w:hAnsi="宋体"/>
        </w:rPr>
        <w:t>预算金额：120000元</w:t>
      </w:r>
      <w:r>
        <w:rPr>
          <w:rFonts w:hint="eastAsia" w:ascii="宋体" w:hAnsi="宋体"/>
          <w:color w:val="FF0000"/>
        </w:rPr>
        <w:t xml:space="preserve"> </w:t>
      </w:r>
      <w:r>
        <w:rPr>
          <w:rFonts w:hint="eastAsia" w:ascii="宋体" w:hAnsi="宋体"/>
        </w:rPr>
        <w:t xml:space="preserve">  </w:t>
      </w:r>
    </w:p>
    <w:p w14:paraId="2F05B7BE">
      <w:pPr>
        <w:spacing w:line="360" w:lineRule="auto"/>
        <w:ind w:firstLine="420" w:firstLineChars="200"/>
        <w:rPr>
          <w:rFonts w:hint="eastAsia" w:ascii="宋体" w:hAnsi="宋体"/>
        </w:rPr>
      </w:pPr>
      <w:r>
        <w:rPr>
          <w:rFonts w:hint="eastAsia" w:ascii="宋体" w:hAnsi="宋体"/>
        </w:rPr>
        <w:t xml:space="preserve">最高限价：120000元（响应报价高于或等于此价格的均为无效报价）            </w:t>
      </w:r>
    </w:p>
    <w:p w14:paraId="0BEBCB8D">
      <w:pPr>
        <w:ind w:firstLine="420" w:firstLineChars="200"/>
        <w:rPr>
          <w:rFonts w:hint="eastAsia" w:ascii="宋体" w:hAnsi="宋体"/>
        </w:rPr>
      </w:pPr>
      <w:r>
        <w:rPr>
          <w:rFonts w:hint="eastAsia" w:ascii="宋体" w:hAnsi="宋体"/>
        </w:rPr>
        <w:t>采购需求：安徽阜阳界首高新技术产业开发区东城科技园铁北片区基础设施建设可行性研究报告编制项目，总投资120000.00元，详见采购需求。</w:t>
      </w:r>
    </w:p>
    <w:p w14:paraId="5410063A">
      <w:pPr>
        <w:spacing w:line="360" w:lineRule="auto"/>
        <w:ind w:firstLine="420" w:firstLineChars="200"/>
        <w:rPr>
          <w:rFonts w:hint="eastAsia" w:ascii="宋体" w:hAnsi="宋体"/>
          <w:u w:val="single"/>
        </w:rPr>
      </w:pPr>
      <w:r>
        <w:rPr>
          <w:rFonts w:hint="eastAsia" w:ascii="宋体" w:hAnsi="宋体"/>
        </w:rPr>
        <w:t xml:space="preserve">服务期限：合同签订之日起至可行性研究报告提交甲方审核通过之日止。  </w:t>
      </w:r>
    </w:p>
    <w:p w14:paraId="3514B04A">
      <w:pPr>
        <w:spacing w:line="360" w:lineRule="auto"/>
        <w:ind w:firstLine="420" w:firstLineChars="200"/>
        <w:rPr>
          <w:rFonts w:hint="eastAsia" w:ascii="宋体" w:hAnsi="宋体"/>
        </w:rPr>
      </w:pPr>
      <w:r>
        <w:rPr>
          <w:rFonts w:hint="eastAsia" w:ascii="宋体" w:hAnsi="宋体"/>
        </w:rPr>
        <w:t>本项目（否）接受联合体。</w:t>
      </w:r>
    </w:p>
    <w:p w14:paraId="654F22DE">
      <w:pPr>
        <w:pStyle w:val="3"/>
        <w:spacing w:line="360" w:lineRule="auto"/>
        <w:rPr>
          <w:rFonts w:hint="eastAsia" w:ascii="宋体" w:hAnsi="宋体" w:eastAsia="宋体" w:cs="宋体"/>
          <w:bCs w:val="0"/>
          <w:sz w:val="21"/>
          <w:szCs w:val="21"/>
        </w:rPr>
      </w:pPr>
      <w:bookmarkStart w:id="5" w:name="_Toc35393799"/>
      <w:bookmarkStart w:id="6" w:name="_Toc35393630"/>
      <w:bookmarkStart w:id="7" w:name="_Toc28359090"/>
      <w:bookmarkStart w:id="8" w:name="_Toc28359013"/>
      <w:r>
        <w:rPr>
          <w:rFonts w:hint="eastAsia" w:ascii="宋体" w:hAnsi="宋体" w:eastAsia="宋体" w:cs="宋体"/>
          <w:bCs w:val="0"/>
          <w:sz w:val="21"/>
          <w:szCs w:val="21"/>
        </w:rPr>
        <w:t>二、申请人的资格要求：</w:t>
      </w:r>
      <w:bookmarkEnd w:id="5"/>
      <w:bookmarkEnd w:id="6"/>
      <w:bookmarkEnd w:id="7"/>
      <w:bookmarkEnd w:id="8"/>
    </w:p>
    <w:p w14:paraId="149D891E">
      <w:pPr>
        <w:spacing w:line="360" w:lineRule="auto"/>
        <w:ind w:firstLine="420" w:firstLineChars="200"/>
        <w:rPr>
          <w:rFonts w:hint="eastAsia" w:ascii="宋体" w:hAnsi="宋体"/>
        </w:rPr>
      </w:pPr>
      <w:bookmarkStart w:id="9" w:name="_Toc35393800"/>
      <w:bookmarkStart w:id="10" w:name="_Toc35393631"/>
      <w:bookmarkStart w:id="11" w:name="_Toc28359014"/>
      <w:bookmarkStart w:id="12" w:name="_Toc28359091"/>
      <w:r>
        <w:rPr>
          <w:rFonts w:hint="eastAsia" w:ascii="宋体" w:hAnsi="宋体"/>
        </w:rPr>
        <w:t>1、具有有效的营业执照；</w:t>
      </w:r>
    </w:p>
    <w:p w14:paraId="6E4B5BBA">
      <w:pPr>
        <w:spacing w:line="360" w:lineRule="auto"/>
        <w:ind w:firstLine="420" w:firstLineChars="200"/>
        <w:rPr>
          <w:rFonts w:hint="eastAsia" w:ascii="宋体" w:hAnsi="宋体"/>
        </w:rPr>
      </w:pPr>
      <w:r>
        <w:rPr>
          <w:rFonts w:hint="eastAsia" w:ascii="宋体" w:hAnsi="宋体"/>
        </w:rPr>
        <w:t xml:space="preserve">2、供应商存在以下不良信用记录情形之一，不得推荐为成交候选人，不得确定为成交人： </w:t>
      </w:r>
    </w:p>
    <w:p w14:paraId="72192829">
      <w:pPr>
        <w:spacing w:line="360" w:lineRule="auto"/>
        <w:ind w:firstLine="420" w:firstLineChars="200"/>
        <w:rPr>
          <w:rFonts w:hint="eastAsia" w:ascii="宋体" w:hAnsi="宋体"/>
        </w:rPr>
      </w:pPr>
      <w:r>
        <w:rPr>
          <w:rFonts w:hint="eastAsia" w:ascii="宋体" w:hAnsi="宋体"/>
        </w:rPr>
        <w:t>（1）供应商被人民法院列入失信被执行人的；</w:t>
      </w:r>
    </w:p>
    <w:p w14:paraId="34A9A68D">
      <w:pPr>
        <w:spacing w:line="360" w:lineRule="auto"/>
        <w:ind w:firstLine="420" w:firstLineChars="200"/>
        <w:rPr>
          <w:rFonts w:hint="eastAsia" w:ascii="宋体" w:hAnsi="宋体"/>
        </w:rPr>
      </w:pPr>
      <w:r>
        <w:rPr>
          <w:rFonts w:hint="eastAsia" w:ascii="宋体" w:hAnsi="宋体"/>
        </w:rPr>
        <w:t>（2）供应商或其法定代表人或拟派项目经理（项目负责人）被列入行贿犯罪档案的；</w:t>
      </w:r>
    </w:p>
    <w:p w14:paraId="3CFD02A2">
      <w:pPr>
        <w:spacing w:line="360" w:lineRule="auto"/>
        <w:ind w:firstLine="420" w:firstLineChars="200"/>
        <w:rPr>
          <w:rFonts w:hint="eastAsia" w:ascii="宋体" w:hAnsi="宋体"/>
        </w:rPr>
      </w:pPr>
      <w:r>
        <w:rPr>
          <w:rFonts w:hint="eastAsia" w:ascii="宋体" w:hAnsi="宋体"/>
        </w:rPr>
        <w:t>（3）供应商被市场监督管理局列入企业经营异常名录的；</w:t>
      </w:r>
    </w:p>
    <w:p w14:paraId="551B3E7B">
      <w:pPr>
        <w:spacing w:line="360" w:lineRule="auto"/>
        <w:ind w:firstLine="420" w:firstLineChars="200"/>
        <w:rPr>
          <w:rFonts w:hint="eastAsia" w:ascii="宋体" w:hAnsi="宋体"/>
        </w:rPr>
      </w:pPr>
      <w:r>
        <w:rPr>
          <w:rFonts w:hint="eastAsia" w:ascii="宋体" w:hAnsi="宋体"/>
        </w:rPr>
        <w:t>（4）供应商被税务部门列入重大税收违法案件当事人名单的；</w:t>
      </w:r>
    </w:p>
    <w:p w14:paraId="5965F2DB">
      <w:pPr>
        <w:spacing w:line="360" w:lineRule="auto"/>
        <w:ind w:firstLine="420" w:firstLineChars="200"/>
        <w:rPr>
          <w:rFonts w:hint="eastAsia" w:ascii="宋体" w:hAnsi="宋体"/>
        </w:rPr>
      </w:pPr>
      <w:r>
        <w:rPr>
          <w:rFonts w:hint="eastAsia" w:ascii="宋体" w:hAnsi="宋体"/>
        </w:rPr>
        <w:t>（5）供应商被政府采购监管部门列入政府采购严重违法失信行为记录名单的。</w:t>
      </w:r>
    </w:p>
    <w:p w14:paraId="20A415E3">
      <w:pPr>
        <w:pStyle w:val="3"/>
        <w:spacing w:line="360" w:lineRule="auto"/>
        <w:rPr>
          <w:rFonts w:hint="eastAsia" w:ascii="宋体" w:hAnsi="宋体" w:eastAsia="宋体" w:cs="宋体"/>
          <w:bCs w:val="0"/>
          <w:sz w:val="21"/>
          <w:szCs w:val="21"/>
        </w:rPr>
      </w:pPr>
      <w:r>
        <w:rPr>
          <w:rFonts w:hint="eastAsia" w:ascii="宋体" w:hAnsi="宋体" w:eastAsia="宋体" w:cs="宋体"/>
          <w:bCs w:val="0"/>
          <w:sz w:val="21"/>
          <w:szCs w:val="21"/>
        </w:rPr>
        <w:t>三、获取采购文件</w:t>
      </w:r>
      <w:bookmarkEnd w:id="9"/>
      <w:bookmarkEnd w:id="10"/>
      <w:bookmarkEnd w:id="11"/>
      <w:bookmarkEnd w:id="12"/>
    </w:p>
    <w:p w14:paraId="7836E1B8">
      <w:pPr>
        <w:spacing w:line="360" w:lineRule="auto"/>
        <w:ind w:firstLine="420" w:firstLineChars="200"/>
        <w:rPr>
          <w:rFonts w:hint="eastAsia" w:ascii="宋体" w:hAnsi="宋体"/>
        </w:rPr>
      </w:pPr>
      <w:bookmarkStart w:id="13" w:name="_Toc35393801"/>
      <w:bookmarkStart w:id="14" w:name="_Toc28359015"/>
      <w:bookmarkStart w:id="15" w:name="_Toc35393632"/>
      <w:bookmarkStart w:id="16" w:name="_Toc28359092"/>
      <w:r>
        <w:rPr>
          <w:rFonts w:hint="eastAsia" w:ascii="宋体" w:hAnsi="宋体"/>
        </w:rPr>
        <w:t>时间：2024年</w:t>
      </w:r>
      <w:r>
        <w:rPr>
          <w:rFonts w:hint="eastAsia" w:ascii="宋体" w:hAnsi="宋体"/>
          <w:lang w:val="en-US" w:eastAsia="zh-CN"/>
        </w:rPr>
        <w:t>9</w:t>
      </w:r>
      <w:r>
        <w:rPr>
          <w:rFonts w:hint="eastAsia" w:ascii="宋体" w:hAnsi="宋体"/>
        </w:rPr>
        <w:t>月</w:t>
      </w:r>
      <w:r>
        <w:rPr>
          <w:rFonts w:hint="eastAsia" w:ascii="宋体" w:hAnsi="宋体"/>
          <w:lang w:val="en-US" w:eastAsia="zh-CN"/>
        </w:rPr>
        <w:t>13</w:t>
      </w:r>
      <w:r>
        <w:rPr>
          <w:rFonts w:hint="eastAsia" w:ascii="宋体" w:hAnsi="宋体"/>
        </w:rPr>
        <w:t>日至2024年</w:t>
      </w:r>
      <w:r>
        <w:rPr>
          <w:rFonts w:hint="eastAsia" w:ascii="宋体" w:hAnsi="宋体"/>
          <w:lang w:val="en-US" w:eastAsia="zh-CN"/>
        </w:rPr>
        <w:t>9</w:t>
      </w:r>
      <w:r>
        <w:rPr>
          <w:rFonts w:hint="eastAsia" w:ascii="宋体" w:hAnsi="宋体"/>
        </w:rPr>
        <w:t>月</w:t>
      </w:r>
      <w:r>
        <w:rPr>
          <w:rFonts w:hint="eastAsia" w:ascii="宋体" w:hAnsi="宋体"/>
          <w:lang w:val="en-US" w:eastAsia="zh-CN"/>
        </w:rPr>
        <w:t>24</w:t>
      </w:r>
      <w:r>
        <w:rPr>
          <w:rFonts w:hint="eastAsia" w:ascii="宋体" w:hAnsi="宋体"/>
        </w:rPr>
        <w:t>日</w:t>
      </w:r>
      <w:r>
        <w:rPr>
          <w:rFonts w:hint="eastAsia" w:ascii="宋体" w:hAnsi="宋体"/>
          <w:lang w:val="en-US" w:eastAsia="zh-CN"/>
        </w:rPr>
        <w:t>15</w:t>
      </w:r>
      <w:r>
        <w:rPr>
          <w:rFonts w:hint="eastAsia" w:ascii="宋体" w:hAnsi="宋体"/>
        </w:rPr>
        <w:t>时</w:t>
      </w:r>
      <w:r>
        <w:rPr>
          <w:rFonts w:hint="eastAsia" w:ascii="宋体" w:hAnsi="宋体"/>
          <w:lang w:val="en-US" w:eastAsia="zh-CN"/>
        </w:rPr>
        <w:t>00</w:t>
      </w:r>
      <w:r>
        <w:rPr>
          <w:rFonts w:hint="eastAsia" w:ascii="宋体" w:hAnsi="宋体"/>
        </w:rPr>
        <w:t>分（磋商文件的发售期限自开始之日起不得少于5个工作日）</w:t>
      </w:r>
    </w:p>
    <w:p w14:paraId="59388C85">
      <w:pPr>
        <w:spacing w:line="360" w:lineRule="auto"/>
        <w:ind w:firstLine="420" w:firstLineChars="200"/>
        <w:rPr>
          <w:rFonts w:hint="eastAsia" w:ascii="宋体" w:hAnsi="宋体"/>
        </w:rPr>
      </w:pPr>
      <w:r>
        <w:rPr>
          <w:rFonts w:hint="eastAsia" w:ascii="宋体" w:hAnsi="宋体"/>
        </w:rPr>
        <w:t>方式：</w:t>
      </w:r>
      <w:r>
        <w:rPr>
          <w:rFonts w:hint="eastAsia" w:ascii="宋体" w:hAnsi="宋体"/>
          <w:color w:val="000000"/>
        </w:rPr>
        <w:t>自采购公告发布之日起，凡有意参加的供应商，可在</w:t>
      </w:r>
      <w:r>
        <w:rPr>
          <w:rFonts w:hint="eastAsia" w:ascii="宋体" w:hAnsi="宋体"/>
        </w:rPr>
        <w:t>安徽融城高新技术产业发展集团有限公司</w:t>
      </w:r>
      <w:r>
        <w:rPr>
          <w:rFonts w:hint="eastAsia" w:ascii="宋体" w:hAnsi="宋体"/>
          <w:lang w:val="en-US" w:eastAsia="zh-CN"/>
        </w:rPr>
        <w:t>网站（</w:t>
      </w:r>
      <w:r>
        <w:rPr>
          <w:rFonts w:hint="eastAsia" w:ascii="宋体" w:hAnsi="宋体"/>
          <w:lang w:eastAsia="zh-CN"/>
        </w:rPr>
        <w:t>https://www.ahrcgxjt.com/zbxx/list.aspx</w:t>
      </w:r>
      <w:r>
        <w:rPr>
          <w:rFonts w:hint="eastAsia" w:ascii="宋体" w:hAnsi="宋体"/>
          <w:lang w:val="en-US" w:eastAsia="zh-CN"/>
        </w:rPr>
        <w:t>）</w:t>
      </w:r>
      <w:r>
        <w:rPr>
          <w:rFonts w:hint="eastAsia" w:ascii="宋体" w:hAnsi="宋体"/>
          <w:color w:val="000000"/>
        </w:rPr>
        <w:t>下载竞争性磋商文件</w:t>
      </w:r>
      <w:r>
        <w:rPr>
          <w:rFonts w:hint="eastAsia"/>
        </w:rPr>
        <w:t>。</w:t>
      </w:r>
      <w:r>
        <w:rPr>
          <w:rFonts w:hint="eastAsia" w:ascii="宋体" w:hAnsi="宋体"/>
        </w:rPr>
        <w:t xml:space="preserve">  </w:t>
      </w:r>
    </w:p>
    <w:p w14:paraId="24DECEE3">
      <w:pPr>
        <w:spacing w:line="360" w:lineRule="auto"/>
        <w:ind w:firstLine="420" w:firstLineChars="200"/>
      </w:pPr>
      <w:r>
        <w:rPr>
          <w:rFonts w:hint="eastAsia" w:ascii="宋体" w:hAnsi="宋体"/>
        </w:rPr>
        <w:t>售价：</w:t>
      </w:r>
      <w:r>
        <w:rPr>
          <w:rFonts w:hint="eastAsia"/>
        </w:rPr>
        <w:t>竞争性磋商文件发售费用500元/每份，售后不退，递交响应文件前交纳。未交纳文件费的，采购人将拒绝接收其响应文件。</w:t>
      </w:r>
    </w:p>
    <w:p w14:paraId="3E59729F">
      <w:pPr>
        <w:pStyle w:val="3"/>
        <w:spacing w:line="360" w:lineRule="auto"/>
        <w:rPr>
          <w:rFonts w:hint="eastAsia" w:ascii="宋体" w:hAnsi="宋体" w:eastAsia="宋体" w:cs="宋体"/>
          <w:bCs w:val="0"/>
          <w:sz w:val="21"/>
          <w:szCs w:val="21"/>
        </w:rPr>
      </w:pPr>
      <w:r>
        <w:rPr>
          <w:rFonts w:hint="eastAsia" w:ascii="宋体" w:hAnsi="宋体" w:eastAsia="宋体" w:cs="宋体"/>
          <w:bCs w:val="0"/>
          <w:sz w:val="21"/>
          <w:szCs w:val="21"/>
        </w:rPr>
        <w:t>四、响应文件提交</w:t>
      </w:r>
      <w:bookmarkEnd w:id="13"/>
      <w:bookmarkEnd w:id="14"/>
      <w:bookmarkEnd w:id="15"/>
      <w:bookmarkEnd w:id="16"/>
    </w:p>
    <w:p w14:paraId="5B4982CA">
      <w:pPr>
        <w:spacing w:line="360" w:lineRule="auto"/>
        <w:ind w:firstLine="420" w:firstLineChars="200"/>
        <w:rPr>
          <w:rFonts w:hint="eastAsia" w:ascii="宋体" w:hAnsi="宋体"/>
          <w:bCs/>
        </w:rPr>
      </w:pPr>
      <w:r>
        <w:rPr>
          <w:rFonts w:hint="eastAsia" w:ascii="宋体" w:hAnsi="宋体"/>
        </w:rPr>
        <w:t>1、截止时间：2024年</w:t>
      </w:r>
      <w:r>
        <w:rPr>
          <w:rFonts w:hint="eastAsia" w:ascii="宋体" w:hAnsi="宋体"/>
          <w:lang w:val="en-US" w:eastAsia="zh-CN"/>
        </w:rPr>
        <w:t>9</w:t>
      </w:r>
      <w:r>
        <w:rPr>
          <w:rFonts w:hint="eastAsia" w:ascii="宋体" w:hAnsi="宋体"/>
          <w:lang w:eastAsia="zh-CN"/>
        </w:rPr>
        <w:t>月</w:t>
      </w:r>
      <w:r>
        <w:rPr>
          <w:rFonts w:hint="eastAsia" w:ascii="宋体" w:hAnsi="宋体"/>
          <w:lang w:val="en-US" w:eastAsia="zh-CN"/>
        </w:rPr>
        <w:t>24</w:t>
      </w:r>
      <w:r>
        <w:rPr>
          <w:rFonts w:hint="eastAsia" w:ascii="宋体" w:hAnsi="宋体"/>
          <w:lang w:eastAsia="zh-CN"/>
        </w:rPr>
        <w:t>日</w:t>
      </w:r>
      <w:r>
        <w:rPr>
          <w:rFonts w:hint="eastAsia" w:ascii="宋体" w:hAnsi="宋体"/>
          <w:lang w:val="en-US" w:eastAsia="zh-CN"/>
        </w:rPr>
        <w:t>15</w:t>
      </w:r>
      <w:r>
        <w:rPr>
          <w:rFonts w:hint="eastAsia" w:ascii="宋体" w:hAnsi="宋体"/>
        </w:rPr>
        <w:t>点00分</w:t>
      </w:r>
      <w:r>
        <w:rPr>
          <w:rFonts w:hint="eastAsia" w:ascii="宋体" w:hAnsi="宋体"/>
          <w:bCs/>
        </w:rPr>
        <w:t>（北京时间）</w:t>
      </w:r>
    </w:p>
    <w:p w14:paraId="6E0FCA1F">
      <w:pPr>
        <w:spacing w:line="360" w:lineRule="auto"/>
        <w:ind w:firstLine="420" w:firstLineChars="200"/>
        <w:rPr>
          <w:rFonts w:hint="eastAsia" w:ascii="宋体" w:hAnsi="宋体" w:cs="宋体"/>
        </w:rPr>
      </w:pPr>
      <w:r>
        <w:rPr>
          <w:rFonts w:hint="eastAsia" w:ascii="宋体" w:hAnsi="宋体"/>
        </w:rPr>
        <w:t>2、地点：</w:t>
      </w:r>
      <w:bookmarkStart w:id="17" w:name="_Toc28359093"/>
      <w:bookmarkStart w:id="18" w:name="_Toc35393802"/>
      <w:bookmarkStart w:id="19" w:name="_Toc28359016"/>
      <w:bookmarkStart w:id="20" w:name="_Toc35393633"/>
      <w:r>
        <w:rPr>
          <w:rFonts w:hint="eastAsia" w:ascii="宋体" w:hAnsi="宋体"/>
          <w:lang w:val="en-US" w:eastAsia="zh-CN"/>
        </w:rPr>
        <w:t>界首市企业服务中心</w:t>
      </w:r>
      <w:r>
        <w:rPr>
          <w:rFonts w:hint="eastAsia" w:ascii="宋体" w:hAnsi="宋体"/>
        </w:rPr>
        <w:t>八楼会议室</w:t>
      </w:r>
    </w:p>
    <w:p w14:paraId="5A980843">
      <w:pPr>
        <w:pStyle w:val="3"/>
        <w:spacing w:line="360" w:lineRule="auto"/>
        <w:rPr>
          <w:rFonts w:hint="eastAsia" w:ascii="宋体" w:hAnsi="宋体" w:eastAsia="宋体" w:cs="宋体"/>
          <w:bCs w:val="0"/>
          <w:sz w:val="21"/>
          <w:szCs w:val="21"/>
        </w:rPr>
      </w:pPr>
      <w:r>
        <w:rPr>
          <w:rFonts w:hint="eastAsia" w:ascii="宋体" w:hAnsi="宋体" w:eastAsia="宋体" w:cs="宋体"/>
          <w:bCs w:val="0"/>
          <w:sz w:val="21"/>
          <w:szCs w:val="21"/>
        </w:rPr>
        <w:t>五、响应文件开启</w:t>
      </w:r>
      <w:bookmarkEnd w:id="17"/>
      <w:bookmarkEnd w:id="18"/>
      <w:bookmarkEnd w:id="19"/>
      <w:bookmarkEnd w:id="20"/>
    </w:p>
    <w:p w14:paraId="03E795C9">
      <w:pPr>
        <w:spacing w:line="360" w:lineRule="auto"/>
        <w:ind w:firstLine="420" w:firstLineChars="200"/>
        <w:rPr>
          <w:rFonts w:hint="eastAsia" w:ascii="宋体" w:hAnsi="宋体"/>
          <w:bCs/>
          <w:u w:val="single"/>
        </w:rPr>
      </w:pPr>
      <w:r>
        <w:rPr>
          <w:rFonts w:hint="eastAsia" w:ascii="宋体" w:hAnsi="宋体"/>
        </w:rPr>
        <w:t>时间：2024年</w:t>
      </w:r>
      <w:r>
        <w:rPr>
          <w:rFonts w:hint="eastAsia" w:ascii="宋体" w:hAnsi="宋体"/>
          <w:lang w:val="en-US" w:eastAsia="zh-CN"/>
        </w:rPr>
        <w:t>9</w:t>
      </w:r>
      <w:r>
        <w:rPr>
          <w:rFonts w:hint="eastAsia" w:ascii="宋体" w:hAnsi="宋体"/>
          <w:lang w:eastAsia="zh-CN"/>
        </w:rPr>
        <w:t>月</w:t>
      </w:r>
      <w:r>
        <w:rPr>
          <w:rFonts w:hint="eastAsia" w:ascii="宋体" w:hAnsi="宋体"/>
          <w:lang w:val="en-US" w:eastAsia="zh-CN"/>
        </w:rPr>
        <w:t>24</w:t>
      </w:r>
      <w:r>
        <w:rPr>
          <w:rFonts w:hint="eastAsia" w:ascii="宋体" w:hAnsi="宋体"/>
          <w:lang w:eastAsia="zh-CN"/>
        </w:rPr>
        <w:t>日</w:t>
      </w:r>
      <w:r>
        <w:rPr>
          <w:rFonts w:hint="eastAsia" w:ascii="宋体" w:hAnsi="宋体"/>
          <w:lang w:val="en-US" w:eastAsia="zh-CN"/>
        </w:rPr>
        <w:t>15</w:t>
      </w:r>
      <w:r>
        <w:rPr>
          <w:rFonts w:hint="eastAsia" w:ascii="宋体" w:hAnsi="宋体"/>
        </w:rPr>
        <w:t>点00分（北京时间）</w:t>
      </w:r>
    </w:p>
    <w:p w14:paraId="7DB65AC0">
      <w:pPr>
        <w:spacing w:line="360" w:lineRule="auto"/>
        <w:ind w:firstLine="420" w:firstLineChars="200"/>
        <w:rPr>
          <w:rFonts w:hint="eastAsia" w:ascii="宋体" w:hAnsi="宋体"/>
        </w:rPr>
      </w:pPr>
      <w:r>
        <w:rPr>
          <w:rFonts w:hint="eastAsia" w:ascii="宋体" w:hAnsi="宋体"/>
        </w:rPr>
        <w:t>地点：</w:t>
      </w:r>
      <w:r>
        <w:rPr>
          <w:rFonts w:hint="eastAsia" w:ascii="宋体" w:hAnsi="宋体"/>
          <w:lang w:val="en-US" w:eastAsia="zh-CN"/>
        </w:rPr>
        <w:t>界首市企业服务中心</w:t>
      </w:r>
      <w:r>
        <w:rPr>
          <w:rFonts w:hint="eastAsia" w:ascii="宋体" w:hAnsi="宋体"/>
        </w:rPr>
        <w:t>八楼会议室</w:t>
      </w:r>
    </w:p>
    <w:p w14:paraId="4A9CE3A7">
      <w:pPr>
        <w:pStyle w:val="3"/>
        <w:spacing w:line="360" w:lineRule="auto"/>
        <w:rPr>
          <w:rFonts w:hint="eastAsia" w:ascii="宋体" w:hAnsi="宋体" w:eastAsia="宋体" w:cs="宋体"/>
          <w:bCs w:val="0"/>
          <w:sz w:val="21"/>
          <w:szCs w:val="21"/>
        </w:rPr>
      </w:pPr>
      <w:bookmarkStart w:id="21" w:name="_Toc28359017"/>
      <w:bookmarkStart w:id="22" w:name="_Toc35393803"/>
      <w:bookmarkStart w:id="23" w:name="_Toc28359094"/>
      <w:bookmarkStart w:id="24" w:name="_Toc35393634"/>
      <w:r>
        <w:rPr>
          <w:rFonts w:hint="eastAsia" w:ascii="宋体" w:hAnsi="宋体" w:eastAsia="宋体" w:cs="宋体"/>
          <w:bCs w:val="0"/>
          <w:sz w:val="21"/>
          <w:szCs w:val="21"/>
        </w:rPr>
        <w:t>六、公告期限</w:t>
      </w:r>
      <w:bookmarkEnd w:id="21"/>
      <w:bookmarkEnd w:id="22"/>
      <w:bookmarkEnd w:id="23"/>
      <w:bookmarkEnd w:id="24"/>
    </w:p>
    <w:p w14:paraId="7FA80C63">
      <w:pPr>
        <w:spacing w:line="360" w:lineRule="auto"/>
        <w:ind w:firstLine="420" w:firstLineChars="200"/>
        <w:rPr>
          <w:rFonts w:hint="eastAsia" w:ascii="宋体" w:hAnsi="宋体"/>
          <w:lang w:val="en-US" w:eastAsia="zh-CN"/>
        </w:rPr>
      </w:pPr>
      <w:bookmarkStart w:id="25" w:name="_Toc28359018"/>
      <w:bookmarkStart w:id="26" w:name="_Toc35393636"/>
      <w:bookmarkStart w:id="27" w:name="_Toc28359095"/>
      <w:bookmarkStart w:id="28" w:name="_Toc35393805"/>
      <w:r>
        <w:rPr>
          <w:rFonts w:hint="eastAsia" w:ascii="宋体" w:hAnsi="宋体"/>
          <w:lang w:val="en-US" w:eastAsia="zh-CN"/>
        </w:rPr>
        <w:t>自本公告发布之日起3个工作日。</w:t>
      </w:r>
    </w:p>
    <w:p w14:paraId="46EF28C4">
      <w:pPr>
        <w:pStyle w:val="3"/>
        <w:spacing w:line="360" w:lineRule="auto"/>
        <w:rPr>
          <w:rFonts w:hint="eastAsia" w:ascii="宋体" w:hAnsi="宋体" w:eastAsia="宋体" w:cs="宋体"/>
          <w:bCs w:val="0"/>
          <w:sz w:val="21"/>
          <w:szCs w:val="21"/>
        </w:rPr>
      </w:pPr>
      <w:r>
        <w:rPr>
          <w:rFonts w:hint="eastAsia" w:ascii="宋体" w:hAnsi="宋体" w:eastAsia="宋体" w:cs="宋体"/>
          <w:bCs w:val="0"/>
          <w:sz w:val="21"/>
          <w:szCs w:val="21"/>
        </w:rPr>
        <w:t>七、凡对本次采购提出询问，请按以下方式联系。</w:t>
      </w:r>
      <w:bookmarkEnd w:id="25"/>
      <w:bookmarkEnd w:id="26"/>
      <w:bookmarkEnd w:id="27"/>
      <w:bookmarkEnd w:id="28"/>
    </w:p>
    <w:p w14:paraId="3E19BDB4">
      <w:pPr>
        <w:pStyle w:val="3"/>
        <w:spacing w:line="360" w:lineRule="auto"/>
        <w:rPr>
          <w:rFonts w:hint="eastAsia" w:ascii="宋体" w:hAnsi="宋体" w:eastAsia="宋体" w:cs="宋体"/>
          <w:b w:val="0"/>
          <w:sz w:val="21"/>
          <w:szCs w:val="21"/>
        </w:rPr>
      </w:pPr>
      <w:bookmarkStart w:id="29" w:name="_Toc28359019"/>
      <w:bookmarkStart w:id="30" w:name="_Toc28359096"/>
      <w:bookmarkStart w:id="31" w:name="_Toc35393806"/>
      <w:bookmarkStart w:id="32" w:name="_Toc35393637"/>
      <w:r>
        <w:rPr>
          <w:rFonts w:hint="eastAsia" w:ascii="宋体" w:hAnsi="宋体" w:eastAsia="宋体" w:cs="宋体"/>
          <w:b w:val="0"/>
          <w:sz w:val="21"/>
          <w:szCs w:val="21"/>
        </w:rPr>
        <w:t>1.采购人信息</w:t>
      </w:r>
      <w:bookmarkEnd w:id="29"/>
      <w:bookmarkEnd w:id="30"/>
      <w:bookmarkEnd w:id="31"/>
      <w:bookmarkEnd w:id="32"/>
    </w:p>
    <w:p w14:paraId="4D762FD1">
      <w:pPr>
        <w:spacing w:line="360" w:lineRule="auto"/>
        <w:ind w:left="1041" w:leftChars="371" w:hanging="262" w:hangingChars="125"/>
        <w:jc w:val="left"/>
        <w:rPr>
          <w:rFonts w:hint="eastAsia" w:ascii="宋体" w:hAnsi="宋体"/>
        </w:rPr>
      </w:pPr>
      <w:r>
        <w:rPr>
          <w:rFonts w:hint="eastAsia" w:ascii="宋体" w:hAnsi="宋体"/>
        </w:rPr>
        <w:t>名    称：</w:t>
      </w:r>
      <w:r>
        <w:rPr>
          <w:rFonts w:hint="eastAsia" w:ascii="宋体" w:hAnsi="宋体"/>
          <w:lang w:eastAsia="zh-CN"/>
        </w:rPr>
        <w:t>界首融华置业有限公司</w:t>
      </w:r>
      <w:r>
        <w:rPr>
          <w:rFonts w:hint="eastAsia" w:ascii="宋体" w:hAnsi="宋体"/>
        </w:rPr>
        <w:t xml:space="preserve"> 　</w:t>
      </w:r>
    </w:p>
    <w:p w14:paraId="2D8BBBF7">
      <w:pPr>
        <w:spacing w:line="360" w:lineRule="auto"/>
        <w:ind w:left="1041" w:leftChars="371" w:hanging="262" w:hangingChars="125"/>
        <w:jc w:val="left"/>
        <w:rPr>
          <w:rFonts w:hint="eastAsia" w:ascii="宋体" w:hAnsi="宋体" w:eastAsia="宋体"/>
          <w:lang w:eastAsia="zh-CN"/>
        </w:rPr>
      </w:pPr>
      <w:r>
        <w:rPr>
          <w:rFonts w:hint="eastAsia" w:ascii="宋体" w:hAnsi="宋体"/>
        </w:rPr>
        <w:t>地    址：</w:t>
      </w:r>
      <w:r>
        <w:rPr>
          <w:rFonts w:hint="eastAsia" w:ascii="宋体" w:hAnsi="宋体"/>
          <w:lang w:eastAsia="zh-CN"/>
        </w:rPr>
        <w:t>安徽省阜阳市界首市东城复兴路509号</w:t>
      </w:r>
    </w:p>
    <w:p w14:paraId="2DA3F10F">
      <w:pPr>
        <w:spacing w:line="360" w:lineRule="auto"/>
        <w:ind w:left="1041" w:leftChars="371" w:hanging="262" w:hangingChars="125"/>
        <w:jc w:val="left"/>
        <w:rPr>
          <w:rFonts w:hint="eastAsia" w:ascii="宋体" w:hAnsi="宋体"/>
        </w:rPr>
      </w:pPr>
      <w:r>
        <w:rPr>
          <w:rFonts w:hint="eastAsia" w:ascii="宋体" w:hAnsi="宋体"/>
        </w:rPr>
        <w:t>联系方式：19965898070　</w:t>
      </w:r>
    </w:p>
    <w:p w14:paraId="4A5063FB">
      <w:pPr>
        <w:pStyle w:val="3"/>
        <w:spacing w:line="360" w:lineRule="auto"/>
        <w:rPr>
          <w:rFonts w:hint="eastAsia" w:ascii="宋体" w:hAnsi="宋体" w:eastAsia="宋体" w:cs="宋体"/>
          <w:b w:val="0"/>
          <w:sz w:val="21"/>
          <w:szCs w:val="21"/>
        </w:rPr>
      </w:pPr>
      <w:bookmarkStart w:id="33" w:name="_Toc28359097"/>
      <w:bookmarkStart w:id="34" w:name="_Toc35393638"/>
      <w:bookmarkStart w:id="35" w:name="_Toc28359020"/>
      <w:bookmarkStart w:id="36" w:name="_Toc35393807"/>
      <w:r>
        <w:rPr>
          <w:rFonts w:hint="eastAsia" w:ascii="宋体" w:hAnsi="宋体" w:eastAsia="宋体" w:cs="宋体"/>
          <w:b w:val="0"/>
          <w:sz w:val="21"/>
          <w:szCs w:val="21"/>
        </w:rPr>
        <w:t>2.采购代理机构信息</w:t>
      </w:r>
      <w:bookmarkEnd w:id="33"/>
      <w:bookmarkEnd w:id="34"/>
      <w:bookmarkEnd w:id="35"/>
      <w:bookmarkEnd w:id="36"/>
    </w:p>
    <w:p w14:paraId="48694EEA">
      <w:pPr>
        <w:spacing w:line="360" w:lineRule="auto"/>
        <w:ind w:firstLine="630" w:firstLineChars="300"/>
        <w:rPr>
          <w:rFonts w:hint="eastAsia" w:ascii="宋体" w:hAnsi="宋体"/>
        </w:rPr>
      </w:pPr>
      <w:r>
        <w:rPr>
          <w:rFonts w:hint="eastAsia" w:ascii="宋体" w:hAnsi="宋体"/>
        </w:rPr>
        <w:t>名    称：安徽宛鸣工程管理有限公司　</w:t>
      </w:r>
    </w:p>
    <w:p w14:paraId="3CE0E2DF">
      <w:pPr>
        <w:spacing w:line="360" w:lineRule="auto"/>
        <w:ind w:firstLine="630" w:firstLineChars="300"/>
        <w:rPr>
          <w:rFonts w:hint="eastAsia" w:ascii="宋体" w:hAnsi="宋体"/>
        </w:rPr>
      </w:pPr>
      <w:r>
        <w:rPr>
          <w:rFonts w:hint="eastAsia" w:ascii="宋体" w:hAnsi="宋体"/>
        </w:rPr>
        <w:t>地　　址：界首市天安路小苹果公寓1301室　　</w:t>
      </w:r>
    </w:p>
    <w:p w14:paraId="7909D9E2">
      <w:pPr>
        <w:spacing w:line="360" w:lineRule="auto"/>
        <w:ind w:firstLine="630" w:firstLineChars="300"/>
        <w:rPr>
          <w:rFonts w:hint="eastAsia" w:ascii="宋体" w:hAnsi="宋体"/>
        </w:rPr>
      </w:pPr>
      <w:r>
        <w:rPr>
          <w:rFonts w:hint="eastAsia" w:ascii="宋体" w:hAnsi="宋体"/>
        </w:rPr>
        <w:t>联系方式：18656888816　</w:t>
      </w:r>
    </w:p>
    <w:p w14:paraId="5A7503DF">
      <w:pPr>
        <w:pStyle w:val="3"/>
        <w:spacing w:line="360" w:lineRule="auto"/>
        <w:rPr>
          <w:rFonts w:hint="eastAsia" w:ascii="宋体" w:hAnsi="宋体" w:eastAsia="宋体" w:cs="宋体"/>
          <w:b w:val="0"/>
          <w:sz w:val="21"/>
          <w:szCs w:val="21"/>
        </w:rPr>
      </w:pPr>
      <w:bookmarkStart w:id="37" w:name="_Toc35393639"/>
      <w:bookmarkStart w:id="38" w:name="_Toc28359021"/>
      <w:bookmarkStart w:id="39" w:name="_Toc35393808"/>
      <w:bookmarkStart w:id="40" w:name="_Toc28359098"/>
      <w:r>
        <w:rPr>
          <w:rFonts w:hint="eastAsia" w:ascii="宋体" w:hAnsi="宋体" w:eastAsia="宋体" w:cs="宋体"/>
          <w:b w:val="0"/>
          <w:sz w:val="21"/>
          <w:szCs w:val="21"/>
        </w:rPr>
        <w:t>3.项目联系方式</w:t>
      </w:r>
      <w:bookmarkEnd w:id="37"/>
      <w:bookmarkEnd w:id="38"/>
      <w:bookmarkEnd w:id="39"/>
      <w:bookmarkEnd w:id="40"/>
    </w:p>
    <w:p w14:paraId="7D80AAE8">
      <w:pPr>
        <w:pStyle w:val="12"/>
        <w:spacing w:line="360" w:lineRule="auto"/>
        <w:ind w:firstLine="630" w:firstLineChars="300"/>
        <w:rPr>
          <w:rFonts w:hint="eastAsia" w:hAnsi="宋体"/>
          <w:szCs w:val="21"/>
        </w:rPr>
      </w:pPr>
      <w:r>
        <w:rPr>
          <w:rFonts w:hint="eastAsia" w:hAnsi="宋体"/>
          <w:szCs w:val="21"/>
        </w:rPr>
        <w:t>项目联系人：</w:t>
      </w:r>
      <w:r>
        <w:rPr>
          <w:rFonts w:hint="eastAsia"/>
        </w:rPr>
        <w:t>赵先生</w:t>
      </w:r>
    </w:p>
    <w:p w14:paraId="5BE57CD0">
      <w:pPr>
        <w:spacing w:line="360" w:lineRule="auto"/>
        <w:ind w:firstLine="630" w:firstLineChars="300"/>
        <w:rPr>
          <w:rFonts w:hint="eastAsia" w:ascii="宋体" w:hAnsi="宋体"/>
        </w:rPr>
      </w:pPr>
      <w:r>
        <w:rPr>
          <w:rFonts w:hint="eastAsia" w:ascii="宋体" w:hAnsi="宋体"/>
        </w:rPr>
        <w:t>电　　 话：19965898070　　</w:t>
      </w:r>
    </w:p>
    <w:p w14:paraId="514E3749">
      <w:pPr>
        <w:rPr>
          <w:rFonts w:hint="eastAsia" w:ascii="宋体" w:hAnsi="宋体"/>
        </w:rPr>
      </w:pPr>
      <w:r>
        <w:rPr>
          <w:rFonts w:hint="eastAsia" w:ascii="宋体" w:hAnsi="宋体"/>
        </w:rPr>
        <w:br w:type="page"/>
      </w:r>
    </w:p>
    <w:bookmarkEnd w:id="0"/>
    <w:p w14:paraId="66A34208">
      <w:pPr>
        <w:widowControl/>
        <w:spacing w:line="360" w:lineRule="auto"/>
        <w:jc w:val="left"/>
        <w:rPr>
          <w:rFonts w:hint="eastAsia" w:ascii="宋体" w:hAnsi="宋体"/>
        </w:rPr>
      </w:pPr>
    </w:p>
    <w:p w14:paraId="2E542C8E">
      <w:pPr>
        <w:pStyle w:val="2"/>
        <w:tabs>
          <w:tab w:val="left" w:pos="3419"/>
        </w:tabs>
        <w:adjustRightInd w:val="0"/>
        <w:snapToGrid w:val="0"/>
        <w:spacing w:line="360" w:lineRule="auto"/>
        <w:jc w:val="center"/>
        <w:rPr>
          <w:rFonts w:hint="eastAsia" w:ascii="宋体" w:hAnsi="宋体"/>
          <w:sz w:val="32"/>
          <w:szCs w:val="32"/>
        </w:rPr>
      </w:pPr>
      <w:r>
        <w:rPr>
          <w:rFonts w:ascii="宋体" w:hAnsi="宋体"/>
          <w:sz w:val="32"/>
          <w:szCs w:val="32"/>
        </w:rPr>
        <w:t>第二章</w:t>
      </w:r>
      <w:r>
        <w:rPr>
          <w:rFonts w:hint="eastAsia" w:ascii="宋体" w:hAnsi="宋体"/>
          <w:sz w:val="32"/>
          <w:szCs w:val="32"/>
        </w:rPr>
        <w:t xml:space="preserve"> </w:t>
      </w:r>
      <w:r>
        <w:rPr>
          <w:rFonts w:ascii="宋体" w:hAnsi="宋体"/>
          <w:sz w:val="32"/>
          <w:szCs w:val="32"/>
        </w:rPr>
        <w:t>供应商须知</w:t>
      </w:r>
    </w:p>
    <w:p w14:paraId="26811657">
      <w:pPr>
        <w:pStyle w:val="5"/>
      </w:pPr>
      <w:r>
        <w:t>一、供应商须知前附表</w:t>
      </w:r>
    </w:p>
    <w:p w14:paraId="620B45F7">
      <w:pPr>
        <w:pStyle w:val="10"/>
        <w:spacing w:before="160" w:after="6" w:line="360" w:lineRule="auto"/>
        <w:ind w:left="510" w:right="493" w:firstLine="437"/>
        <w:rPr>
          <w:rFonts w:hint="eastAsia"/>
          <w:sz w:val="21"/>
          <w:szCs w:val="21"/>
        </w:rPr>
      </w:pPr>
      <w:r>
        <w:rPr>
          <w:b/>
          <w:sz w:val="21"/>
          <w:szCs w:val="21"/>
        </w:rPr>
        <w:t>注：</w:t>
      </w:r>
      <w:r>
        <w:rPr>
          <w:sz w:val="21"/>
          <w:szCs w:val="21"/>
        </w:rPr>
        <w:t>本表是本项目的具体要求，是对供应商须知的具体补充和修改，如有不一致，以本表为准。</w:t>
      </w:r>
    </w:p>
    <w:tbl>
      <w:tblPr>
        <w:tblStyle w:val="19"/>
        <w:tblW w:w="8502" w:type="dxa"/>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4"/>
        <w:gridCol w:w="2027"/>
        <w:gridCol w:w="5471"/>
      </w:tblGrid>
      <w:tr w14:paraId="734B3F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4" w:type="dxa"/>
            <w:shd w:val="clear" w:color="auto" w:fill="auto"/>
            <w:vAlign w:val="center"/>
          </w:tcPr>
          <w:p w14:paraId="72B4C0D8">
            <w:pPr>
              <w:jc w:val="center"/>
            </w:pPr>
            <w:r>
              <w:t>条款号</w:t>
            </w:r>
          </w:p>
        </w:tc>
        <w:tc>
          <w:tcPr>
            <w:tcW w:w="2027" w:type="dxa"/>
            <w:shd w:val="clear" w:color="auto" w:fill="auto"/>
            <w:vAlign w:val="center"/>
          </w:tcPr>
          <w:p w14:paraId="31807531">
            <w:pPr>
              <w:jc w:val="center"/>
            </w:pPr>
            <w:r>
              <w:t>条款名称</w:t>
            </w:r>
          </w:p>
        </w:tc>
        <w:tc>
          <w:tcPr>
            <w:tcW w:w="5471" w:type="dxa"/>
            <w:shd w:val="clear" w:color="auto" w:fill="auto"/>
            <w:vAlign w:val="center"/>
          </w:tcPr>
          <w:p w14:paraId="7EE4CC9E">
            <w:pPr>
              <w:jc w:val="center"/>
            </w:pPr>
            <w:r>
              <w:t>内容、说明与要求</w:t>
            </w:r>
          </w:p>
        </w:tc>
      </w:tr>
      <w:tr w14:paraId="14E18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4" w:type="dxa"/>
            <w:shd w:val="clear" w:color="auto" w:fill="auto"/>
            <w:vAlign w:val="center"/>
          </w:tcPr>
          <w:p w14:paraId="1CCA72F8">
            <w:pPr>
              <w:pStyle w:val="48"/>
              <w:spacing w:before="4" w:line="360" w:lineRule="auto"/>
              <w:jc w:val="center"/>
              <w:rPr>
                <w:rFonts w:hint="eastAsia"/>
                <w:sz w:val="21"/>
                <w:szCs w:val="21"/>
                <w:lang w:val="en-US"/>
              </w:rPr>
            </w:pPr>
            <w:r>
              <w:rPr>
                <w:rFonts w:hint="eastAsia"/>
                <w:sz w:val="21"/>
                <w:szCs w:val="21"/>
                <w:lang w:val="en-US"/>
              </w:rPr>
              <w:t>1</w:t>
            </w:r>
          </w:p>
        </w:tc>
        <w:tc>
          <w:tcPr>
            <w:tcW w:w="2027" w:type="dxa"/>
            <w:shd w:val="clear" w:color="auto" w:fill="auto"/>
            <w:vAlign w:val="center"/>
          </w:tcPr>
          <w:p w14:paraId="0919BE53">
            <w:pPr>
              <w:jc w:val="center"/>
            </w:pPr>
            <w:r>
              <w:t>采购人</w:t>
            </w:r>
          </w:p>
        </w:tc>
        <w:tc>
          <w:tcPr>
            <w:tcW w:w="5471" w:type="dxa"/>
            <w:shd w:val="clear" w:color="auto" w:fill="auto"/>
            <w:vAlign w:val="center"/>
          </w:tcPr>
          <w:p w14:paraId="24FB4939">
            <w:pPr>
              <w:jc w:val="both"/>
              <w:rPr>
                <w:rFonts w:hint="eastAsia" w:eastAsia="宋体"/>
                <w:lang w:eastAsia="zh-CN"/>
              </w:rPr>
            </w:pPr>
            <w:r>
              <w:rPr>
                <w:rFonts w:hint="eastAsia"/>
                <w:lang w:eastAsia="zh-CN"/>
              </w:rPr>
              <w:t>界首融华置业有限公司</w:t>
            </w:r>
          </w:p>
        </w:tc>
      </w:tr>
      <w:tr w14:paraId="590118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1004" w:type="dxa"/>
            <w:shd w:val="clear" w:color="auto" w:fill="auto"/>
            <w:vAlign w:val="center"/>
          </w:tcPr>
          <w:p w14:paraId="66831CF2">
            <w:pPr>
              <w:pStyle w:val="48"/>
              <w:spacing w:before="4" w:line="360" w:lineRule="auto"/>
              <w:jc w:val="center"/>
              <w:rPr>
                <w:rFonts w:hint="eastAsia"/>
                <w:sz w:val="21"/>
                <w:szCs w:val="21"/>
                <w:lang w:val="en-US"/>
              </w:rPr>
            </w:pPr>
            <w:r>
              <w:rPr>
                <w:rFonts w:hint="eastAsia"/>
                <w:sz w:val="21"/>
                <w:szCs w:val="21"/>
                <w:lang w:val="en-US"/>
              </w:rPr>
              <w:t>2</w:t>
            </w:r>
          </w:p>
        </w:tc>
        <w:tc>
          <w:tcPr>
            <w:tcW w:w="2027" w:type="dxa"/>
            <w:shd w:val="clear" w:color="auto" w:fill="auto"/>
            <w:vAlign w:val="center"/>
          </w:tcPr>
          <w:p w14:paraId="2BA276B3">
            <w:pPr>
              <w:jc w:val="center"/>
            </w:pPr>
            <w:r>
              <w:t>采购代理机构</w:t>
            </w:r>
          </w:p>
        </w:tc>
        <w:tc>
          <w:tcPr>
            <w:tcW w:w="5471" w:type="dxa"/>
            <w:shd w:val="clear" w:color="auto" w:fill="auto"/>
            <w:vAlign w:val="center"/>
          </w:tcPr>
          <w:p w14:paraId="0EDD6AFF">
            <w:pPr>
              <w:jc w:val="both"/>
            </w:pPr>
            <w:r>
              <w:rPr>
                <w:rFonts w:hint="eastAsia"/>
              </w:rPr>
              <w:t>安徽宛鸣工程管理有限公司</w:t>
            </w:r>
          </w:p>
        </w:tc>
      </w:tr>
      <w:tr w14:paraId="148C7E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004" w:type="dxa"/>
            <w:shd w:val="clear" w:color="auto" w:fill="auto"/>
            <w:vAlign w:val="center"/>
          </w:tcPr>
          <w:p w14:paraId="6D7C4BE9">
            <w:pPr>
              <w:pStyle w:val="48"/>
              <w:spacing w:line="360" w:lineRule="auto"/>
              <w:ind w:right="109"/>
              <w:jc w:val="center"/>
              <w:rPr>
                <w:rFonts w:hint="eastAsia"/>
                <w:sz w:val="21"/>
                <w:szCs w:val="21"/>
                <w:lang w:eastAsia="en-US"/>
              </w:rPr>
            </w:pPr>
            <w:r>
              <w:rPr>
                <w:sz w:val="21"/>
                <w:szCs w:val="21"/>
                <w:lang w:eastAsia="en-US"/>
              </w:rPr>
              <w:t>3</w:t>
            </w:r>
          </w:p>
        </w:tc>
        <w:tc>
          <w:tcPr>
            <w:tcW w:w="2027" w:type="dxa"/>
            <w:shd w:val="clear" w:color="auto" w:fill="auto"/>
            <w:vAlign w:val="center"/>
          </w:tcPr>
          <w:p w14:paraId="41E16608">
            <w:pPr>
              <w:pStyle w:val="48"/>
              <w:spacing w:before="2" w:line="360" w:lineRule="auto"/>
              <w:ind w:left="107"/>
              <w:jc w:val="both"/>
              <w:rPr>
                <w:rFonts w:hint="eastAsia"/>
                <w:sz w:val="21"/>
                <w:szCs w:val="21"/>
              </w:rPr>
            </w:pPr>
            <w:r>
              <w:rPr>
                <w:sz w:val="21"/>
                <w:szCs w:val="21"/>
              </w:rPr>
              <w:t>是否允许联合体</w:t>
            </w:r>
          </w:p>
          <w:p w14:paraId="3F02C67D">
            <w:pPr>
              <w:pStyle w:val="48"/>
              <w:spacing w:before="158" w:line="360" w:lineRule="auto"/>
              <w:ind w:left="107"/>
              <w:jc w:val="both"/>
              <w:rPr>
                <w:rFonts w:hint="eastAsia"/>
                <w:sz w:val="21"/>
                <w:szCs w:val="21"/>
              </w:rPr>
            </w:pPr>
            <w:r>
              <w:rPr>
                <w:sz w:val="21"/>
                <w:szCs w:val="21"/>
              </w:rPr>
              <w:t>参加磋商</w:t>
            </w:r>
          </w:p>
        </w:tc>
        <w:tc>
          <w:tcPr>
            <w:tcW w:w="5471" w:type="dxa"/>
            <w:shd w:val="clear" w:color="auto" w:fill="auto"/>
            <w:vAlign w:val="center"/>
          </w:tcPr>
          <w:p w14:paraId="2DDB702F">
            <w:pPr>
              <w:pStyle w:val="48"/>
              <w:spacing w:before="4" w:line="360" w:lineRule="auto"/>
              <w:jc w:val="both"/>
              <w:rPr>
                <w:rFonts w:hint="eastAsia"/>
                <w:sz w:val="21"/>
                <w:szCs w:val="21"/>
              </w:rPr>
            </w:pPr>
          </w:p>
          <w:p w14:paraId="474D8873">
            <w:pPr>
              <w:pStyle w:val="48"/>
              <w:tabs>
                <w:tab w:val="left" w:pos="828"/>
              </w:tabs>
              <w:spacing w:line="360" w:lineRule="auto"/>
              <w:ind w:left="108"/>
              <w:jc w:val="both"/>
              <w:rPr>
                <w:rFonts w:hint="eastAsia"/>
                <w:sz w:val="21"/>
                <w:szCs w:val="21"/>
                <w:lang w:eastAsia="en-US"/>
              </w:rPr>
            </w:pPr>
            <w:r>
              <w:rPr>
                <w:sz w:val="21"/>
                <w:szCs w:val="21"/>
                <w:lang w:eastAsia="en-US"/>
              </w:rPr>
              <w:t>□是</w:t>
            </w:r>
            <w:r>
              <w:rPr>
                <w:sz w:val="21"/>
                <w:szCs w:val="21"/>
                <w:lang w:eastAsia="en-US"/>
              </w:rPr>
              <w:tab/>
            </w:r>
            <w:r>
              <w:rPr>
                <w:sz w:val="21"/>
                <w:szCs w:val="21"/>
                <w:lang w:eastAsia="en-US"/>
              </w:rPr>
              <w:sym w:font="Wingdings 2" w:char="0052"/>
            </w:r>
            <w:r>
              <w:rPr>
                <w:sz w:val="21"/>
                <w:szCs w:val="21"/>
                <w:lang w:eastAsia="en-US"/>
              </w:rPr>
              <w:t>否</w:t>
            </w:r>
          </w:p>
        </w:tc>
      </w:tr>
      <w:tr w14:paraId="77E4F8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3" w:hRule="atLeast"/>
        </w:trPr>
        <w:tc>
          <w:tcPr>
            <w:tcW w:w="1004" w:type="dxa"/>
            <w:shd w:val="clear" w:color="auto" w:fill="auto"/>
            <w:vAlign w:val="center"/>
          </w:tcPr>
          <w:p w14:paraId="0AFE35BD">
            <w:pPr>
              <w:pStyle w:val="48"/>
              <w:spacing w:line="360" w:lineRule="auto"/>
              <w:ind w:right="109"/>
              <w:jc w:val="center"/>
              <w:rPr>
                <w:rFonts w:hint="eastAsia"/>
                <w:sz w:val="21"/>
                <w:szCs w:val="21"/>
                <w:lang w:val="en-US"/>
              </w:rPr>
            </w:pPr>
            <w:r>
              <w:rPr>
                <w:rFonts w:hint="eastAsia"/>
                <w:sz w:val="21"/>
                <w:szCs w:val="21"/>
                <w:lang w:val="en-US"/>
              </w:rPr>
              <w:t>4</w:t>
            </w:r>
          </w:p>
        </w:tc>
        <w:tc>
          <w:tcPr>
            <w:tcW w:w="2027" w:type="dxa"/>
            <w:shd w:val="clear" w:color="auto" w:fill="auto"/>
            <w:vAlign w:val="center"/>
          </w:tcPr>
          <w:p w14:paraId="491CE6B2">
            <w:pPr>
              <w:pStyle w:val="48"/>
              <w:spacing w:line="360" w:lineRule="auto"/>
              <w:jc w:val="both"/>
              <w:rPr>
                <w:rFonts w:hint="eastAsia"/>
                <w:sz w:val="21"/>
                <w:szCs w:val="21"/>
                <w:lang w:eastAsia="en-US"/>
              </w:rPr>
            </w:pPr>
            <w:r>
              <w:rPr>
                <w:sz w:val="21"/>
                <w:szCs w:val="21"/>
                <w:lang w:eastAsia="en-US"/>
              </w:rPr>
              <w:t>现场考察</w:t>
            </w:r>
          </w:p>
        </w:tc>
        <w:tc>
          <w:tcPr>
            <w:tcW w:w="5471" w:type="dxa"/>
            <w:shd w:val="clear" w:color="auto" w:fill="auto"/>
            <w:vAlign w:val="center"/>
          </w:tcPr>
          <w:p w14:paraId="4593A72E">
            <w:pPr>
              <w:pStyle w:val="48"/>
              <w:spacing w:line="360" w:lineRule="auto"/>
              <w:ind w:left="108"/>
              <w:jc w:val="both"/>
              <w:rPr>
                <w:rFonts w:hint="eastAsia"/>
                <w:sz w:val="21"/>
                <w:szCs w:val="21"/>
              </w:rPr>
            </w:pPr>
            <w:r>
              <w:rPr>
                <w:sz w:val="21"/>
                <w:szCs w:val="21"/>
                <w:lang w:eastAsia="en-US"/>
              </w:rPr>
              <w:sym w:font="Wingdings 2" w:char="0052"/>
            </w:r>
            <w:r>
              <w:rPr>
                <w:sz w:val="21"/>
                <w:szCs w:val="21"/>
              </w:rPr>
              <w:t>不组织，供应商自行考察</w:t>
            </w:r>
          </w:p>
          <w:p w14:paraId="732D0BA5">
            <w:pPr>
              <w:pStyle w:val="48"/>
              <w:spacing w:before="158" w:line="360" w:lineRule="auto"/>
              <w:ind w:left="108"/>
              <w:jc w:val="both"/>
              <w:rPr>
                <w:rFonts w:hint="eastAsia"/>
                <w:sz w:val="21"/>
                <w:szCs w:val="21"/>
              </w:rPr>
            </w:pPr>
            <w:r>
              <w:rPr>
                <w:sz w:val="21"/>
                <w:szCs w:val="21"/>
              </w:rPr>
              <w:t>□统一组织</w:t>
            </w:r>
          </w:p>
          <w:p w14:paraId="37EC10B3">
            <w:pPr>
              <w:pStyle w:val="48"/>
              <w:tabs>
                <w:tab w:val="left" w:pos="1308"/>
                <w:tab w:val="left" w:pos="3643"/>
              </w:tabs>
              <w:spacing w:before="160" w:line="360" w:lineRule="auto"/>
              <w:ind w:left="108" w:right="1812"/>
              <w:jc w:val="both"/>
              <w:rPr>
                <w:rFonts w:hint="eastAsia"/>
                <w:sz w:val="21"/>
                <w:szCs w:val="21"/>
              </w:rPr>
            </w:pPr>
            <w:r>
              <w:rPr>
                <w:sz w:val="21"/>
                <w:szCs w:val="21"/>
              </w:rPr>
              <w:t>时间：</w:t>
            </w:r>
            <w:r>
              <w:rPr>
                <w:sz w:val="21"/>
                <w:szCs w:val="21"/>
                <w:u w:val="single"/>
              </w:rPr>
              <w:t xml:space="preserve"> </w:t>
            </w:r>
            <w:r>
              <w:rPr>
                <w:sz w:val="21"/>
                <w:szCs w:val="21"/>
                <w:u w:val="single"/>
              </w:rPr>
              <w:tab/>
            </w:r>
            <w:r>
              <w:rPr>
                <w:sz w:val="21"/>
                <w:szCs w:val="21"/>
              </w:rPr>
              <w:t>年</w:t>
            </w:r>
            <w:r>
              <w:rPr>
                <w:sz w:val="21"/>
                <w:szCs w:val="21"/>
                <w:u w:val="single"/>
              </w:rPr>
              <w:t xml:space="preserve">  </w:t>
            </w:r>
            <w:r>
              <w:rPr>
                <w:sz w:val="21"/>
                <w:szCs w:val="21"/>
              </w:rPr>
              <w:t>月</w:t>
            </w:r>
            <w:r>
              <w:rPr>
                <w:sz w:val="21"/>
                <w:szCs w:val="21"/>
                <w:u w:val="single"/>
              </w:rPr>
              <w:t xml:space="preserve">  </w:t>
            </w:r>
            <w:r>
              <w:rPr>
                <w:sz w:val="21"/>
                <w:szCs w:val="21"/>
              </w:rPr>
              <w:t>日</w:t>
            </w:r>
            <w:r>
              <w:rPr>
                <w:sz w:val="21"/>
                <w:szCs w:val="21"/>
                <w:u w:val="single"/>
              </w:rPr>
              <w:t xml:space="preserve">  </w:t>
            </w:r>
            <w:r>
              <w:rPr>
                <w:sz w:val="21"/>
                <w:szCs w:val="21"/>
              </w:rPr>
              <w:t>时</w:t>
            </w:r>
            <w:r>
              <w:rPr>
                <w:sz w:val="21"/>
                <w:szCs w:val="21"/>
                <w:u w:val="single"/>
              </w:rPr>
              <w:t xml:space="preserve">  </w:t>
            </w:r>
            <w:r>
              <w:rPr>
                <w:sz w:val="21"/>
                <w:szCs w:val="21"/>
              </w:rPr>
              <w:t>分地点：</w:t>
            </w:r>
            <w:r>
              <w:rPr>
                <w:sz w:val="21"/>
                <w:szCs w:val="21"/>
                <w:u w:val="single"/>
              </w:rPr>
              <w:t xml:space="preserve"> </w:t>
            </w:r>
            <w:r>
              <w:rPr>
                <w:sz w:val="21"/>
                <w:szCs w:val="21"/>
                <w:u w:val="single"/>
              </w:rPr>
              <w:tab/>
            </w:r>
            <w:r>
              <w:rPr>
                <w:sz w:val="21"/>
                <w:szCs w:val="21"/>
                <w:u w:val="single"/>
              </w:rPr>
              <w:tab/>
            </w:r>
          </w:p>
          <w:p w14:paraId="00C378B7">
            <w:pPr>
              <w:pStyle w:val="48"/>
              <w:tabs>
                <w:tab w:val="left" w:pos="4603"/>
              </w:tabs>
              <w:spacing w:before="6" w:line="360" w:lineRule="auto"/>
              <w:ind w:left="108"/>
              <w:jc w:val="both"/>
              <w:rPr>
                <w:rFonts w:hint="eastAsia"/>
                <w:sz w:val="21"/>
                <w:szCs w:val="21"/>
              </w:rPr>
            </w:pPr>
            <w:r>
              <w:rPr>
                <w:sz w:val="21"/>
                <w:szCs w:val="21"/>
              </w:rPr>
              <w:t>现场考察联系人及联系电话：</w:t>
            </w:r>
            <w:r>
              <w:rPr>
                <w:sz w:val="21"/>
                <w:szCs w:val="21"/>
                <w:u w:val="single"/>
              </w:rPr>
              <w:t xml:space="preserve"> </w:t>
            </w:r>
            <w:r>
              <w:rPr>
                <w:sz w:val="21"/>
                <w:szCs w:val="21"/>
                <w:u w:val="single"/>
              </w:rPr>
              <w:tab/>
            </w:r>
          </w:p>
          <w:p w14:paraId="2217942E">
            <w:pPr>
              <w:pStyle w:val="48"/>
              <w:spacing w:before="24" w:line="360" w:lineRule="auto"/>
              <w:ind w:left="108" w:right="100"/>
              <w:jc w:val="both"/>
              <w:rPr>
                <w:rFonts w:hint="eastAsia"/>
                <w:b/>
                <w:sz w:val="21"/>
                <w:szCs w:val="21"/>
              </w:rPr>
            </w:pPr>
            <w:r>
              <w:rPr>
                <w:b/>
                <w:spacing w:val="8"/>
                <w:w w:val="95"/>
                <w:sz w:val="21"/>
                <w:szCs w:val="21"/>
              </w:rPr>
              <w:t>备注：</w:t>
            </w:r>
            <w:r>
              <w:rPr>
                <w:b/>
                <w:spacing w:val="-7"/>
                <w:sz w:val="21"/>
                <w:szCs w:val="21"/>
              </w:rPr>
              <w:t>如供应商未参加采购人统一组织的现场考 察，视同放弃现场考察，由此引起的一切责任由供应商自行承担。</w:t>
            </w:r>
          </w:p>
        </w:tc>
      </w:tr>
      <w:tr w14:paraId="406359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1004" w:type="dxa"/>
            <w:shd w:val="clear" w:color="auto" w:fill="auto"/>
            <w:vAlign w:val="center"/>
          </w:tcPr>
          <w:p w14:paraId="607F8E5F">
            <w:pPr>
              <w:pStyle w:val="48"/>
              <w:spacing w:before="1" w:line="360" w:lineRule="auto"/>
              <w:ind w:right="109"/>
              <w:jc w:val="center"/>
              <w:rPr>
                <w:rFonts w:hint="eastAsia"/>
                <w:sz w:val="21"/>
                <w:szCs w:val="21"/>
                <w:lang w:val="en-US"/>
              </w:rPr>
            </w:pPr>
            <w:r>
              <w:rPr>
                <w:rFonts w:hint="eastAsia"/>
                <w:sz w:val="21"/>
                <w:szCs w:val="21"/>
                <w:lang w:val="en-US"/>
              </w:rPr>
              <w:t>5</w:t>
            </w:r>
          </w:p>
        </w:tc>
        <w:tc>
          <w:tcPr>
            <w:tcW w:w="2027" w:type="dxa"/>
            <w:shd w:val="clear" w:color="auto" w:fill="auto"/>
            <w:vAlign w:val="center"/>
          </w:tcPr>
          <w:p w14:paraId="7359A8B0">
            <w:pPr>
              <w:autoSpaceDE w:val="0"/>
              <w:autoSpaceDN w:val="0"/>
              <w:spacing w:line="360" w:lineRule="auto"/>
              <w:rPr>
                <w:rFonts w:hint="eastAsia" w:ascii="宋体" w:hAnsi="宋体"/>
                <w:kern w:val="0"/>
                <w:lang w:eastAsia="en-US"/>
              </w:rPr>
            </w:pPr>
            <w:r>
              <w:rPr>
                <w:rFonts w:hint="eastAsia" w:ascii="宋体" w:hAnsi="宋体"/>
                <w:kern w:val="0"/>
              </w:rPr>
              <w:t>供应商质疑</w:t>
            </w:r>
            <w:r>
              <w:rPr>
                <w:rFonts w:ascii="宋体" w:hAnsi="宋体"/>
                <w:kern w:val="0"/>
                <w:lang w:eastAsia="en-US"/>
              </w:rPr>
              <w:t>截止时间</w:t>
            </w:r>
          </w:p>
        </w:tc>
        <w:tc>
          <w:tcPr>
            <w:tcW w:w="5471" w:type="dxa"/>
            <w:shd w:val="clear" w:color="auto" w:fill="auto"/>
            <w:vAlign w:val="center"/>
          </w:tcPr>
          <w:p w14:paraId="62CF8DCB">
            <w:pPr>
              <w:autoSpaceDE w:val="0"/>
              <w:autoSpaceDN w:val="0"/>
              <w:spacing w:line="360" w:lineRule="auto"/>
              <w:rPr>
                <w:rFonts w:hint="eastAsia" w:ascii="宋体" w:hAnsi="宋体" w:cs="宋体"/>
                <w:kern w:val="0"/>
              </w:rPr>
            </w:pPr>
            <w:r>
              <w:rPr>
                <w:rFonts w:hint="eastAsia" w:ascii="宋体" w:hAnsi="宋体"/>
                <w:kern w:val="0"/>
              </w:rPr>
              <w:t>1、对采购文件提出质疑的，应当在磋商文件提交截止时间前</w:t>
            </w:r>
            <w:r>
              <w:rPr>
                <w:rFonts w:hint="eastAsia" w:ascii="宋体" w:hAnsi="宋体" w:cs="宋体"/>
                <w:kern w:val="0"/>
              </w:rPr>
              <w:t>3个工作日内提出。</w:t>
            </w:r>
          </w:p>
          <w:p w14:paraId="20BAF7E6">
            <w:pPr>
              <w:autoSpaceDE w:val="0"/>
              <w:autoSpaceDN w:val="0"/>
              <w:spacing w:line="360" w:lineRule="auto"/>
              <w:ind w:firstLine="411" w:firstLineChars="196"/>
              <w:rPr>
                <w:rFonts w:hint="eastAsia" w:ascii="宋体" w:hAnsi="宋体" w:cs="宋体"/>
                <w:kern w:val="0"/>
              </w:rPr>
            </w:pPr>
            <w:r>
              <w:rPr>
                <w:rFonts w:hint="eastAsia" w:ascii="宋体" w:hAnsi="宋体" w:cs="宋体"/>
                <w:kern w:val="0"/>
              </w:rPr>
              <w:t>接受</w:t>
            </w:r>
            <w:r>
              <w:rPr>
                <w:rFonts w:hint="eastAsia" w:ascii="宋体" w:hAnsi="宋体"/>
                <w:kern w:val="0"/>
              </w:rPr>
              <w:t>采购</w:t>
            </w:r>
            <w:r>
              <w:rPr>
                <w:rFonts w:hint="eastAsia" w:ascii="宋体" w:hAnsi="宋体" w:cs="宋体"/>
                <w:kern w:val="0"/>
              </w:rPr>
              <w:t>文件质疑的电子邮箱：1131559876</w:t>
            </w:r>
            <w:r>
              <w:rPr>
                <w:rFonts w:ascii="宋体" w:hAnsi="宋体" w:cs="宋体"/>
                <w:kern w:val="0"/>
              </w:rPr>
              <w:t>@qq.com</w:t>
            </w:r>
            <w:r>
              <w:rPr>
                <w:rFonts w:hint="eastAsia" w:ascii="宋体" w:hAnsi="宋体" w:cs="宋体"/>
                <w:kern w:val="0"/>
              </w:rPr>
              <w:t xml:space="preserve">    </w:t>
            </w:r>
          </w:p>
          <w:p w14:paraId="2D2BF0E2">
            <w:pPr>
              <w:widowControl/>
              <w:shd w:val="clear" w:color="auto" w:fill="FFFFFF"/>
              <w:autoSpaceDE w:val="0"/>
              <w:autoSpaceDN w:val="0"/>
              <w:spacing w:line="360" w:lineRule="auto"/>
              <w:ind w:firstLine="411" w:firstLineChars="196"/>
              <w:rPr>
                <w:rFonts w:hint="eastAsia" w:ascii="宋体" w:hAnsi="宋体" w:cs="宋体"/>
                <w:kern w:val="0"/>
              </w:rPr>
            </w:pPr>
            <w:r>
              <w:rPr>
                <w:rFonts w:hint="eastAsia" w:ascii="宋体" w:hAnsi="宋体" w:cs="宋体"/>
                <w:kern w:val="0"/>
              </w:rPr>
              <w:t>特别提示：提出质疑时须注明项目名称及项目编号。</w:t>
            </w:r>
          </w:p>
          <w:p w14:paraId="1016033E">
            <w:pPr>
              <w:autoSpaceDE w:val="0"/>
              <w:autoSpaceDN w:val="0"/>
              <w:spacing w:line="360" w:lineRule="auto"/>
              <w:ind w:firstLine="411" w:firstLineChars="196"/>
              <w:rPr>
                <w:rFonts w:hint="eastAsia" w:ascii="宋体" w:hAnsi="宋体" w:cs="宋体"/>
                <w:kern w:val="0"/>
              </w:rPr>
            </w:pPr>
            <w:r>
              <w:rPr>
                <w:rFonts w:hint="eastAsia" w:ascii="宋体" w:hAnsi="宋体" w:cs="宋体"/>
                <w:kern w:val="0"/>
              </w:rPr>
              <w:t>询问答复及澄清或修改：在《</w:t>
            </w:r>
            <w:r>
              <w:rPr>
                <w:rFonts w:hint="eastAsia" w:ascii="宋体" w:hAnsi="宋体"/>
              </w:rPr>
              <w:t>安徽融城高新技术产业发展集团有限公司</w:t>
            </w:r>
            <w:r>
              <w:rPr>
                <w:rFonts w:hint="eastAsia" w:ascii="宋体" w:hAnsi="宋体"/>
                <w:lang w:eastAsia="zh-CN"/>
              </w:rPr>
              <w:t>（https://www.ahrcgxjt.com/zbxx/list.aspx）</w:t>
            </w:r>
            <w:r>
              <w:rPr>
                <w:rFonts w:hint="eastAsia" w:ascii="宋体" w:hAnsi="宋体" w:cs="宋体"/>
                <w:kern w:val="0"/>
              </w:rPr>
              <w:t>》发布，采购人不再另行通知。</w:t>
            </w:r>
          </w:p>
          <w:p w14:paraId="44B35491">
            <w:pPr>
              <w:autoSpaceDE w:val="0"/>
              <w:autoSpaceDN w:val="0"/>
              <w:spacing w:line="360" w:lineRule="auto"/>
              <w:ind w:firstLine="420" w:firstLineChars="200"/>
              <w:rPr>
                <w:rFonts w:hint="eastAsia" w:ascii="宋体" w:hAnsi="宋体" w:cs="宋体"/>
                <w:kern w:val="0"/>
              </w:rPr>
            </w:pPr>
            <w:r>
              <w:rPr>
                <w:rFonts w:hint="eastAsia" w:ascii="宋体" w:hAnsi="宋体" w:cs="宋体"/>
                <w:kern w:val="0"/>
              </w:rPr>
              <w:t>该答复内容及澄清或修改内容为</w:t>
            </w:r>
            <w:r>
              <w:rPr>
                <w:rFonts w:hint="eastAsia" w:ascii="宋体" w:hAnsi="宋体"/>
                <w:kern w:val="0"/>
              </w:rPr>
              <w:t>磋商</w:t>
            </w:r>
            <w:r>
              <w:rPr>
                <w:rFonts w:hint="eastAsia" w:ascii="宋体" w:hAnsi="宋体" w:cs="宋体"/>
                <w:kern w:val="0"/>
              </w:rPr>
              <w:t>文件的组成部分</w:t>
            </w:r>
            <w:r>
              <w:rPr>
                <w:rFonts w:hint="eastAsia" w:ascii="宋体" w:hAnsi="宋体"/>
                <w:kern w:val="0"/>
              </w:rPr>
              <w:t>，对供应商具有同样约束力效力。</w:t>
            </w:r>
            <w:r>
              <w:rPr>
                <w:rFonts w:hint="eastAsia" w:ascii="宋体" w:hAnsi="宋体" w:cs="宋体"/>
                <w:kern w:val="0"/>
              </w:rPr>
              <w:t>（所有潜在</w:t>
            </w:r>
            <w:r>
              <w:rPr>
                <w:rFonts w:hint="eastAsia" w:ascii="宋体" w:hAnsi="宋体"/>
                <w:kern w:val="0"/>
              </w:rPr>
              <w:t>供应商</w:t>
            </w:r>
            <w:r>
              <w:rPr>
                <w:rFonts w:hint="eastAsia" w:ascii="宋体" w:hAnsi="宋体" w:cs="宋体"/>
                <w:kern w:val="0"/>
              </w:rPr>
              <w:t>在响应文件提交截止时间前有义务自行查询，澄清、修改及答疑回复视为全部知晓，无需回复确认。）</w:t>
            </w:r>
          </w:p>
          <w:p w14:paraId="5CD4AEDA">
            <w:pPr>
              <w:widowControl/>
              <w:shd w:val="clear" w:color="auto" w:fill="FFFFFF"/>
              <w:autoSpaceDE w:val="0"/>
              <w:autoSpaceDN w:val="0"/>
              <w:spacing w:line="360" w:lineRule="auto"/>
              <w:rPr>
                <w:rFonts w:hint="eastAsia" w:ascii="宋体" w:hAnsi="宋体" w:cs="宋体"/>
                <w:kern w:val="0"/>
              </w:rPr>
            </w:pPr>
            <w:r>
              <w:rPr>
                <w:rFonts w:hint="eastAsia" w:ascii="宋体" w:hAnsi="宋体" w:cs="宋体"/>
                <w:kern w:val="0"/>
              </w:rPr>
              <w:t>2、</w:t>
            </w:r>
            <w:r>
              <w:rPr>
                <w:rFonts w:ascii="宋体" w:hAnsi="宋体" w:cs="宋体"/>
                <w:kern w:val="0"/>
              </w:rPr>
              <w:t>供应商认为采购过程、成交结果使自己的权益受到损害的</w:t>
            </w:r>
            <w:r>
              <w:rPr>
                <w:rFonts w:hint="eastAsia" w:ascii="宋体" w:hAnsi="宋体" w:cs="宋体"/>
                <w:kern w:val="0"/>
              </w:rPr>
              <w:t>，</w:t>
            </w:r>
            <w:r>
              <w:rPr>
                <w:rFonts w:ascii="宋体" w:hAnsi="宋体" w:cs="宋体"/>
                <w:kern w:val="0"/>
              </w:rPr>
              <w:t>可以在知道或者应知其权益受到损害之日起</w:t>
            </w:r>
            <w:r>
              <w:rPr>
                <w:rFonts w:hint="eastAsia" w:ascii="宋体" w:hAnsi="宋体" w:cs="宋体"/>
                <w:kern w:val="0"/>
              </w:rPr>
              <w:t>7</w:t>
            </w:r>
            <w:r>
              <w:rPr>
                <w:rFonts w:ascii="宋体" w:hAnsi="宋体" w:cs="宋体"/>
                <w:kern w:val="0"/>
              </w:rPr>
              <w:t>个工作日内，以书面形式</w:t>
            </w:r>
            <w:r>
              <w:rPr>
                <w:rFonts w:hint="eastAsia" w:ascii="宋体" w:hAnsi="宋体" w:cs="宋体"/>
                <w:kern w:val="0"/>
              </w:rPr>
              <w:t>提出。</w:t>
            </w:r>
          </w:p>
          <w:p w14:paraId="37672D63">
            <w:pPr>
              <w:pStyle w:val="48"/>
              <w:tabs>
                <w:tab w:val="left" w:pos="588"/>
              </w:tabs>
              <w:spacing w:before="232" w:line="360" w:lineRule="auto"/>
              <w:ind w:left="108"/>
              <w:jc w:val="both"/>
              <w:rPr>
                <w:rFonts w:hint="eastAsia"/>
                <w:sz w:val="21"/>
                <w:szCs w:val="21"/>
              </w:rPr>
            </w:pPr>
            <w:r>
              <w:rPr>
                <w:rFonts w:hint="eastAsia"/>
                <w:sz w:val="21"/>
                <w:szCs w:val="21"/>
              </w:rPr>
              <w:t>3、质疑函格式按照采购文件格式给定供应商质疑函范本编写。</w:t>
            </w:r>
          </w:p>
        </w:tc>
      </w:tr>
      <w:tr w14:paraId="3261A2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5" w:hRule="atLeast"/>
        </w:trPr>
        <w:tc>
          <w:tcPr>
            <w:tcW w:w="1004" w:type="dxa"/>
            <w:shd w:val="clear" w:color="auto" w:fill="auto"/>
            <w:vAlign w:val="center"/>
          </w:tcPr>
          <w:p w14:paraId="7D756F0A">
            <w:pPr>
              <w:pStyle w:val="48"/>
              <w:spacing w:line="360" w:lineRule="auto"/>
              <w:ind w:right="109"/>
              <w:jc w:val="center"/>
              <w:rPr>
                <w:rFonts w:hint="eastAsia"/>
                <w:sz w:val="21"/>
                <w:szCs w:val="21"/>
                <w:lang w:val="en-US"/>
              </w:rPr>
            </w:pPr>
            <w:r>
              <w:rPr>
                <w:rFonts w:hint="eastAsia"/>
                <w:sz w:val="21"/>
                <w:szCs w:val="21"/>
                <w:lang w:val="en-US"/>
              </w:rPr>
              <w:t>6</w:t>
            </w:r>
          </w:p>
        </w:tc>
        <w:tc>
          <w:tcPr>
            <w:tcW w:w="2027" w:type="dxa"/>
            <w:shd w:val="clear" w:color="auto" w:fill="auto"/>
            <w:vAlign w:val="center"/>
          </w:tcPr>
          <w:p w14:paraId="76857D44">
            <w:pPr>
              <w:pStyle w:val="48"/>
              <w:spacing w:line="360" w:lineRule="auto"/>
              <w:jc w:val="both"/>
              <w:rPr>
                <w:rFonts w:hint="eastAsia"/>
                <w:sz w:val="21"/>
                <w:szCs w:val="21"/>
                <w:lang w:eastAsia="en-US"/>
              </w:rPr>
            </w:pPr>
            <w:r>
              <w:rPr>
                <w:sz w:val="21"/>
                <w:szCs w:val="21"/>
                <w:lang w:eastAsia="en-US"/>
              </w:rPr>
              <w:t>包别划分</w:t>
            </w:r>
          </w:p>
        </w:tc>
        <w:tc>
          <w:tcPr>
            <w:tcW w:w="5471" w:type="dxa"/>
            <w:shd w:val="clear" w:color="auto" w:fill="auto"/>
            <w:vAlign w:val="center"/>
          </w:tcPr>
          <w:p w14:paraId="279C3AF5">
            <w:pPr>
              <w:pStyle w:val="48"/>
              <w:tabs>
                <w:tab w:val="left" w:pos="1668"/>
                <w:tab w:val="left" w:pos="2628"/>
              </w:tabs>
              <w:spacing w:before="40" w:line="360" w:lineRule="auto"/>
              <w:ind w:left="108"/>
              <w:jc w:val="both"/>
              <w:rPr>
                <w:rFonts w:hint="eastAsia"/>
                <w:sz w:val="21"/>
                <w:szCs w:val="21"/>
              </w:rPr>
            </w:pPr>
            <w:r>
              <w:rPr>
                <w:sz w:val="21"/>
                <w:szCs w:val="21"/>
              </w:rPr>
              <w:sym w:font="Wingdings 2" w:char="0052"/>
            </w:r>
            <w:r>
              <w:rPr>
                <w:sz w:val="21"/>
                <w:szCs w:val="21"/>
              </w:rPr>
              <w:t>不分包</w:t>
            </w:r>
            <w:r>
              <w:rPr>
                <w:sz w:val="21"/>
                <w:szCs w:val="21"/>
              </w:rPr>
              <w:tab/>
            </w:r>
            <w:r>
              <w:rPr>
                <w:sz w:val="21"/>
                <w:szCs w:val="21"/>
              </w:rPr>
              <w:t>□分为</w:t>
            </w:r>
            <w:r>
              <w:rPr>
                <w:sz w:val="21"/>
                <w:szCs w:val="21"/>
              </w:rPr>
              <w:tab/>
            </w:r>
            <w:r>
              <w:rPr>
                <w:sz w:val="21"/>
                <w:szCs w:val="21"/>
              </w:rPr>
              <w:t>个包</w:t>
            </w:r>
          </w:p>
          <w:p w14:paraId="789CA2B9">
            <w:pPr>
              <w:pStyle w:val="48"/>
              <w:tabs>
                <w:tab w:val="left" w:pos="5415"/>
              </w:tabs>
              <w:spacing w:before="161" w:line="360" w:lineRule="auto"/>
              <w:ind w:left="108"/>
              <w:jc w:val="both"/>
              <w:rPr>
                <w:rFonts w:hint="eastAsia"/>
                <w:sz w:val="21"/>
                <w:szCs w:val="21"/>
              </w:rPr>
            </w:pPr>
            <w:r>
              <w:rPr>
                <w:sz w:val="21"/>
                <w:szCs w:val="21"/>
              </w:rPr>
              <w:t>供应商参加多个包磋商的成交包数规定：</w:t>
            </w:r>
            <w:r>
              <w:rPr>
                <w:sz w:val="21"/>
                <w:szCs w:val="21"/>
                <w:u w:val="single"/>
              </w:rPr>
              <w:t xml:space="preserve"> </w:t>
            </w:r>
            <w:r>
              <w:rPr>
                <w:sz w:val="21"/>
                <w:szCs w:val="21"/>
                <w:u w:val="single"/>
              </w:rPr>
              <w:tab/>
            </w:r>
          </w:p>
        </w:tc>
      </w:tr>
      <w:tr w14:paraId="6F8BE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1004" w:type="dxa"/>
            <w:shd w:val="clear" w:color="auto" w:fill="auto"/>
            <w:vAlign w:val="center"/>
          </w:tcPr>
          <w:p w14:paraId="104870BC">
            <w:pPr>
              <w:pStyle w:val="48"/>
              <w:spacing w:before="19" w:line="360" w:lineRule="auto"/>
              <w:ind w:right="249"/>
              <w:jc w:val="center"/>
              <w:rPr>
                <w:rFonts w:hint="eastAsia"/>
                <w:sz w:val="21"/>
                <w:szCs w:val="21"/>
                <w:lang w:val="en-US"/>
              </w:rPr>
            </w:pPr>
            <w:r>
              <w:rPr>
                <w:rFonts w:hint="eastAsia"/>
                <w:sz w:val="21"/>
                <w:szCs w:val="21"/>
                <w:lang w:val="en-US"/>
              </w:rPr>
              <w:t>7</w:t>
            </w:r>
          </w:p>
        </w:tc>
        <w:tc>
          <w:tcPr>
            <w:tcW w:w="2027" w:type="dxa"/>
            <w:shd w:val="clear" w:color="auto" w:fill="auto"/>
            <w:vAlign w:val="center"/>
          </w:tcPr>
          <w:p w14:paraId="321DCA49">
            <w:pPr>
              <w:pStyle w:val="48"/>
              <w:spacing w:before="19" w:line="360" w:lineRule="auto"/>
              <w:ind w:left="107"/>
              <w:jc w:val="both"/>
              <w:rPr>
                <w:rFonts w:hint="eastAsia"/>
                <w:sz w:val="21"/>
                <w:szCs w:val="21"/>
                <w:lang w:eastAsia="en-US"/>
              </w:rPr>
            </w:pPr>
            <w:r>
              <w:rPr>
                <w:sz w:val="21"/>
                <w:szCs w:val="21"/>
                <w:lang w:eastAsia="en-US"/>
              </w:rPr>
              <w:t>磋商有效期</w:t>
            </w:r>
          </w:p>
        </w:tc>
        <w:tc>
          <w:tcPr>
            <w:tcW w:w="5471" w:type="dxa"/>
            <w:shd w:val="clear" w:color="auto" w:fill="auto"/>
            <w:vAlign w:val="center"/>
          </w:tcPr>
          <w:p w14:paraId="0B16D811">
            <w:pPr>
              <w:pStyle w:val="48"/>
              <w:tabs>
                <w:tab w:val="left" w:pos="828"/>
              </w:tabs>
              <w:spacing w:before="19" w:line="360" w:lineRule="auto"/>
              <w:ind w:left="108"/>
              <w:jc w:val="both"/>
              <w:rPr>
                <w:rFonts w:hint="eastAsia"/>
                <w:sz w:val="21"/>
                <w:szCs w:val="21"/>
                <w:lang w:eastAsia="en-US"/>
              </w:rPr>
            </w:pPr>
            <w:r>
              <w:rPr>
                <w:sz w:val="21"/>
                <w:szCs w:val="21"/>
                <w:u w:val="single"/>
                <w:lang w:eastAsia="en-US"/>
              </w:rPr>
              <w:t xml:space="preserve"> 90</w:t>
            </w:r>
            <w:r>
              <w:rPr>
                <w:sz w:val="21"/>
                <w:szCs w:val="21"/>
                <w:lang w:eastAsia="en-US"/>
              </w:rPr>
              <w:t>日历日</w:t>
            </w:r>
          </w:p>
        </w:tc>
      </w:tr>
      <w:tr w14:paraId="660E28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4" w:type="dxa"/>
            <w:shd w:val="clear" w:color="auto" w:fill="auto"/>
            <w:vAlign w:val="center"/>
          </w:tcPr>
          <w:p w14:paraId="14AF4892">
            <w:pPr>
              <w:pStyle w:val="48"/>
              <w:spacing w:before="16" w:line="360" w:lineRule="auto"/>
              <w:ind w:right="249"/>
              <w:jc w:val="center"/>
              <w:rPr>
                <w:rFonts w:hint="eastAsia"/>
                <w:sz w:val="21"/>
                <w:szCs w:val="21"/>
                <w:lang w:val="en-US"/>
              </w:rPr>
            </w:pPr>
            <w:r>
              <w:rPr>
                <w:rFonts w:hint="eastAsia"/>
                <w:sz w:val="21"/>
                <w:szCs w:val="21"/>
                <w:lang w:val="en-US"/>
              </w:rPr>
              <w:t>8</w:t>
            </w:r>
          </w:p>
        </w:tc>
        <w:tc>
          <w:tcPr>
            <w:tcW w:w="2027" w:type="dxa"/>
            <w:shd w:val="clear" w:color="auto" w:fill="auto"/>
            <w:vAlign w:val="center"/>
          </w:tcPr>
          <w:p w14:paraId="2EC0C9BB">
            <w:pPr>
              <w:pStyle w:val="48"/>
              <w:spacing w:before="16" w:line="360" w:lineRule="auto"/>
              <w:ind w:left="107"/>
              <w:jc w:val="both"/>
              <w:rPr>
                <w:rFonts w:hint="eastAsia"/>
                <w:sz w:val="21"/>
                <w:szCs w:val="21"/>
                <w:lang w:eastAsia="en-US"/>
              </w:rPr>
            </w:pPr>
            <w:r>
              <w:rPr>
                <w:sz w:val="21"/>
                <w:szCs w:val="21"/>
                <w:lang w:eastAsia="en-US"/>
              </w:rPr>
              <w:t>响应文件要求</w:t>
            </w:r>
          </w:p>
        </w:tc>
        <w:tc>
          <w:tcPr>
            <w:tcW w:w="5471" w:type="dxa"/>
            <w:shd w:val="clear" w:color="auto" w:fill="auto"/>
            <w:vAlign w:val="center"/>
          </w:tcPr>
          <w:p w14:paraId="08E5DB73">
            <w:pPr>
              <w:pStyle w:val="48"/>
              <w:spacing w:before="19" w:line="360" w:lineRule="auto"/>
              <w:ind w:left="108"/>
              <w:jc w:val="both"/>
              <w:rPr>
                <w:rFonts w:hint="eastAsia"/>
                <w:b/>
                <w:bCs/>
                <w:sz w:val="21"/>
                <w:szCs w:val="21"/>
              </w:rPr>
            </w:pPr>
            <w:r>
              <w:rPr>
                <w:rFonts w:hint="eastAsia"/>
                <w:b/>
                <w:bCs/>
                <w:sz w:val="21"/>
                <w:szCs w:val="21"/>
              </w:rPr>
              <w:t>响应文件的纸质版文件份数：正本</w:t>
            </w:r>
            <w:r>
              <w:rPr>
                <w:b/>
                <w:bCs/>
                <w:sz w:val="21"/>
                <w:szCs w:val="21"/>
              </w:rPr>
              <w:t>1份；副本</w:t>
            </w:r>
            <w:r>
              <w:rPr>
                <w:rFonts w:hint="eastAsia"/>
                <w:b/>
                <w:bCs/>
                <w:sz w:val="21"/>
                <w:szCs w:val="21"/>
                <w:lang w:val="en-US"/>
              </w:rPr>
              <w:t>2</w:t>
            </w:r>
            <w:r>
              <w:rPr>
                <w:b/>
                <w:bCs/>
                <w:sz w:val="21"/>
                <w:szCs w:val="21"/>
              </w:rPr>
              <w:t>份，</w:t>
            </w:r>
            <w:r>
              <w:rPr>
                <w:rFonts w:hint="eastAsia"/>
                <w:b/>
                <w:bCs/>
                <w:sz w:val="21"/>
                <w:szCs w:val="21"/>
                <w:lang w:val="en-US"/>
              </w:rPr>
              <w:t>电子文件1份，（U盘）</w:t>
            </w:r>
            <w:r>
              <w:rPr>
                <w:b/>
                <w:bCs/>
                <w:sz w:val="21"/>
                <w:szCs w:val="21"/>
              </w:rPr>
              <w:t>响应文件的正本与副本分开装订，胶装成册。</w:t>
            </w:r>
            <w:r>
              <w:rPr>
                <w:rFonts w:hint="eastAsia"/>
                <w:b/>
                <w:bCs/>
                <w:sz w:val="21"/>
                <w:szCs w:val="21"/>
                <w:lang w:val="en-US"/>
              </w:rPr>
              <w:t>按</w:t>
            </w:r>
            <w:r>
              <w:rPr>
                <w:rFonts w:hint="eastAsia"/>
                <w:b/>
                <w:bCs/>
                <w:sz w:val="21"/>
                <w:szCs w:val="21"/>
              </w:rPr>
              <w:t>磋商</w:t>
            </w:r>
            <w:r>
              <w:rPr>
                <w:b/>
                <w:bCs/>
                <w:sz w:val="21"/>
                <w:szCs w:val="21"/>
              </w:rPr>
              <w:t>文件要求加盖供应商</w:t>
            </w:r>
            <w:r>
              <w:rPr>
                <w:rFonts w:hint="eastAsia"/>
                <w:b/>
                <w:bCs/>
                <w:sz w:val="21"/>
                <w:szCs w:val="21"/>
              </w:rPr>
              <w:t>公章</w:t>
            </w:r>
            <w:r>
              <w:rPr>
                <w:b/>
                <w:bCs/>
                <w:sz w:val="21"/>
                <w:szCs w:val="21"/>
              </w:rPr>
              <w:t>，正副本分开密封或集中密封均可。</w:t>
            </w:r>
          </w:p>
          <w:p w14:paraId="502C08A8">
            <w:pPr>
              <w:pStyle w:val="48"/>
              <w:spacing w:before="19" w:line="360" w:lineRule="auto"/>
              <w:ind w:left="108"/>
              <w:jc w:val="both"/>
              <w:rPr>
                <w:rFonts w:hint="eastAsia"/>
                <w:b/>
                <w:bCs/>
                <w:sz w:val="21"/>
                <w:szCs w:val="21"/>
              </w:rPr>
            </w:pPr>
            <w:r>
              <w:rPr>
                <w:rFonts w:hint="eastAsia"/>
                <w:b/>
                <w:bCs/>
                <w:sz w:val="21"/>
                <w:szCs w:val="21"/>
              </w:rPr>
              <w:t>供应商应将响应文件密封装订，标明采购人名称，项目名称及供应商名称并于袋口密封处加盖。</w:t>
            </w:r>
          </w:p>
          <w:p w14:paraId="029348B8">
            <w:pPr>
              <w:pStyle w:val="48"/>
              <w:spacing w:before="19" w:line="360" w:lineRule="auto"/>
              <w:ind w:left="108"/>
              <w:jc w:val="both"/>
              <w:rPr>
                <w:rFonts w:hint="eastAsia"/>
                <w:b/>
                <w:bCs/>
                <w:sz w:val="21"/>
                <w:szCs w:val="21"/>
              </w:rPr>
            </w:pPr>
            <w:r>
              <w:rPr>
                <w:rFonts w:hint="eastAsia"/>
                <w:b/>
                <w:bCs/>
                <w:sz w:val="21"/>
                <w:szCs w:val="21"/>
              </w:rPr>
              <w:t>采购人名称：</w:t>
            </w:r>
            <w:r>
              <w:rPr>
                <w:b/>
                <w:bCs/>
                <w:sz w:val="21"/>
                <w:szCs w:val="21"/>
              </w:rPr>
              <w:t xml:space="preserve"> </w:t>
            </w:r>
          </w:p>
          <w:p w14:paraId="1649E4AA">
            <w:pPr>
              <w:pStyle w:val="48"/>
              <w:spacing w:before="19" w:line="360" w:lineRule="auto"/>
              <w:ind w:left="108"/>
              <w:jc w:val="both"/>
              <w:rPr>
                <w:rFonts w:hint="eastAsia"/>
                <w:b/>
                <w:bCs/>
                <w:sz w:val="21"/>
                <w:szCs w:val="21"/>
              </w:rPr>
            </w:pPr>
            <w:r>
              <w:rPr>
                <w:b/>
                <w:bCs/>
                <w:sz w:val="21"/>
                <w:szCs w:val="21"/>
              </w:rPr>
              <w:t>XXX(项目名称)响应文件</w:t>
            </w:r>
          </w:p>
          <w:p w14:paraId="08970599">
            <w:pPr>
              <w:pStyle w:val="48"/>
              <w:spacing w:before="19" w:line="360" w:lineRule="auto"/>
              <w:ind w:left="108"/>
              <w:jc w:val="both"/>
              <w:rPr>
                <w:rFonts w:hint="eastAsia"/>
                <w:b/>
                <w:bCs/>
                <w:sz w:val="21"/>
                <w:szCs w:val="21"/>
              </w:rPr>
            </w:pPr>
            <w:r>
              <w:rPr>
                <w:rFonts w:hint="eastAsia"/>
                <w:b/>
                <w:bCs/>
                <w:sz w:val="21"/>
                <w:szCs w:val="21"/>
              </w:rPr>
              <w:t>供应商名称：</w:t>
            </w:r>
            <w:r>
              <w:rPr>
                <w:b/>
                <w:bCs/>
                <w:sz w:val="21"/>
                <w:szCs w:val="21"/>
              </w:rPr>
              <w:t xml:space="preserve">              （盖响应单位）</w:t>
            </w:r>
          </w:p>
          <w:p w14:paraId="495320F0">
            <w:pPr>
              <w:pStyle w:val="48"/>
              <w:spacing w:before="19" w:line="360" w:lineRule="auto"/>
              <w:ind w:left="108"/>
              <w:jc w:val="both"/>
              <w:rPr>
                <w:rFonts w:hint="eastAsia"/>
                <w:b/>
                <w:bCs/>
                <w:sz w:val="21"/>
                <w:szCs w:val="21"/>
              </w:rPr>
            </w:pPr>
            <w:r>
              <w:rPr>
                <w:rFonts w:hint="eastAsia"/>
                <w:b/>
                <w:bCs/>
                <w:sz w:val="21"/>
                <w:szCs w:val="21"/>
              </w:rPr>
              <w:t>响应单位地址：</w:t>
            </w:r>
            <w:r>
              <w:rPr>
                <w:b/>
                <w:bCs/>
                <w:sz w:val="21"/>
                <w:szCs w:val="21"/>
              </w:rPr>
              <w:t xml:space="preserve">                        </w:t>
            </w:r>
          </w:p>
          <w:p w14:paraId="7E3F2E12">
            <w:pPr>
              <w:pStyle w:val="48"/>
              <w:spacing w:before="16" w:line="360" w:lineRule="auto"/>
              <w:ind w:left="108"/>
              <w:jc w:val="both"/>
              <w:rPr>
                <w:rFonts w:hint="eastAsia"/>
                <w:sz w:val="21"/>
                <w:szCs w:val="21"/>
              </w:rPr>
            </w:pPr>
            <w:r>
              <w:rPr>
                <w:rFonts w:hint="eastAsia"/>
                <w:b/>
                <w:bCs/>
                <w:sz w:val="21"/>
                <w:szCs w:val="21"/>
              </w:rPr>
              <w:t>在</w:t>
            </w:r>
            <w:r>
              <w:rPr>
                <w:b/>
                <w:bCs/>
                <w:sz w:val="21"/>
                <w:szCs w:val="21"/>
              </w:rPr>
              <w:t xml:space="preserve">    年  月  日  时  分（</w:t>
            </w:r>
            <w:r>
              <w:rPr>
                <w:rFonts w:hint="eastAsia"/>
                <w:b/>
                <w:bCs/>
                <w:sz w:val="21"/>
                <w:szCs w:val="21"/>
              </w:rPr>
              <w:t>磋商</w:t>
            </w:r>
            <w:r>
              <w:rPr>
                <w:b/>
                <w:bCs/>
                <w:sz w:val="21"/>
                <w:szCs w:val="21"/>
              </w:rPr>
              <w:t>时间）前不得开启</w:t>
            </w:r>
          </w:p>
        </w:tc>
      </w:tr>
      <w:tr w14:paraId="34AFB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1004" w:type="dxa"/>
            <w:shd w:val="clear" w:color="auto" w:fill="auto"/>
            <w:vAlign w:val="center"/>
          </w:tcPr>
          <w:p w14:paraId="36D5F619">
            <w:pPr>
              <w:pStyle w:val="48"/>
              <w:spacing w:line="360" w:lineRule="auto"/>
              <w:ind w:right="249"/>
              <w:jc w:val="center"/>
              <w:rPr>
                <w:rFonts w:hint="eastAsia"/>
                <w:sz w:val="21"/>
                <w:szCs w:val="21"/>
                <w:lang w:val="en-US"/>
              </w:rPr>
            </w:pPr>
            <w:r>
              <w:rPr>
                <w:rFonts w:hint="eastAsia"/>
                <w:sz w:val="21"/>
                <w:szCs w:val="21"/>
                <w:lang w:val="en-US"/>
              </w:rPr>
              <w:t>9</w:t>
            </w:r>
          </w:p>
        </w:tc>
        <w:tc>
          <w:tcPr>
            <w:tcW w:w="2027" w:type="dxa"/>
            <w:shd w:val="clear" w:color="auto" w:fill="auto"/>
            <w:vAlign w:val="center"/>
          </w:tcPr>
          <w:p w14:paraId="5203D68F">
            <w:pPr>
              <w:pStyle w:val="48"/>
              <w:spacing w:line="360" w:lineRule="auto"/>
              <w:ind w:left="107"/>
              <w:jc w:val="both"/>
              <w:rPr>
                <w:rFonts w:hint="eastAsia"/>
                <w:sz w:val="21"/>
                <w:szCs w:val="21"/>
              </w:rPr>
            </w:pPr>
            <w:r>
              <w:rPr>
                <w:sz w:val="21"/>
                <w:szCs w:val="21"/>
              </w:rPr>
              <w:t>磋商现场提交的</w:t>
            </w:r>
          </w:p>
          <w:p w14:paraId="722D0B20">
            <w:pPr>
              <w:pStyle w:val="48"/>
              <w:spacing w:before="160" w:line="360" w:lineRule="auto"/>
              <w:ind w:left="107"/>
              <w:jc w:val="both"/>
              <w:rPr>
                <w:rFonts w:hint="eastAsia"/>
                <w:sz w:val="21"/>
                <w:szCs w:val="21"/>
              </w:rPr>
            </w:pPr>
            <w:r>
              <w:rPr>
                <w:sz w:val="21"/>
                <w:szCs w:val="21"/>
              </w:rPr>
              <w:t>其他材料要求</w:t>
            </w:r>
          </w:p>
        </w:tc>
        <w:tc>
          <w:tcPr>
            <w:tcW w:w="5471" w:type="dxa"/>
            <w:shd w:val="clear" w:color="auto" w:fill="auto"/>
            <w:vAlign w:val="center"/>
          </w:tcPr>
          <w:p w14:paraId="3D81EDD7">
            <w:pPr>
              <w:pStyle w:val="48"/>
              <w:spacing w:line="360" w:lineRule="auto"/>
              <w:rPr>
                <w:rFonts w:hint="eastAsia"/>
                <w:b/>
                <w:bCs/>
                <w:sz w:val="21"/>
                <w:szCs w:val="21"/>
              </w:rPr>
            </w:pPr>
            <w:r>
              <w:rPr>
                <w:rFonts w:hint="eastAsia"/>
                <w:b/>
                <w:bCs/>
                <w:sz w:val="21"/>
                <w:szCs w:val="21"/>
              </w:rPr>
              <w:t>1、</w:t>
            </w:r>
            <w:r>
              <w:rPr>
                <w:rFonts w:hint="eastAsia"/>
                <w:b/>
                <w:bCs/>
                <w:sz w:val="21"/>
                <w:szCs w:val="21"/>
              </w:rPr>
              <w:tab/>
            </w:r>
            <w:r>
              <w:rPr>
                <w:rFonts w:hint="eastAsia"/>
                <w:b/>
                <w:bCs/>
                <w:sz w:val="21"/>
                <w:szCs w:val="21"/>
              </w:rPr>
              <w:t>法人授权委托书原件或法定代表人身份证明原件；</w:t>
            </w:r>
          </w:p>
          <w:p w14:paraId="1BC00DF7">
            <w:pPr>
              <w:pStyle w:val="48"/>
              <w:spacing w:line="360" w:lineRule="auto"/>
              <w:jc w:val="both"/>
              <w:rPr>
                <w:rFonts w:hint="eastAsia"/>
                <w:sz w:val="21"/>
                <w:szCs w:val="21"/>
              </w:rPr>
            </w:pPr>
            <w:r>
              <w:rPr>
                <w:rFonts w:hint="eastAsia"/>
                <w:b/>
                <w:bCs/>
                <w:sz w:val="21"/>
                <w:szCs w:val="21"/>
              </w:rPr>
              <w:t>2、</w:t>
            </w:r>
            <w:r>
              <w:rPr>
                <w:rFonts w:hint="eastAsia"/>
                <w:b/>
                <w:bCs/>
                <w:sz w:val="21"/>
                <w:szCs w:val="21"/>
              </w:rPr>
              <w:tab/>
            </w:r>
            <w:r>
              <w:rPr>
                <w:rFonts w:hint="eastAsia"/>
                <w:b/>
                <w:bCs/>
                <w:sz w:val="21"/>
                <w:szCs w:val="21"/>
              </w:rPr>
              <w:t>法定代表人身份证原件或被授权人身份证原件。</w:t>
            </w:r>
          </w:p>
        </w:tc>
      </w:tr>
      <w:tr w14:paraId="1EE943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1004" w:type="dxa"/>
            <w:shd w:val="clear" w:color="auto" w:fill="auto"/>
            <w:vAlign w:val="center"/>
          </w:tcPr>
          <w:p w14:paraId="53550D9B">
            <w:pPr>
              <w:pStyle w:val="48"/>
              <w:spacing w:line="360" w:lineRule="auto"/>
              <w:ind w:right="249"/>
              <w:jc w:val="center"/>
              <w:rPr>
                <w:rFonts w:hint="eastAsia"/>
                <w:sz w:val="21"/>
                <w:szCs w:val="21"/>
                <w:lang w:val="en-US"/>
              </w:rPr>
            </w:pPr>
            <w:r>
              <w:rPr>
                <w:rFonts w:hint="eastAsia"/>
                <w:sz w:val="21"/>
                <w:szCs w:val="21"/>
                <w:lang w:val="en-US"/>
              </w:rPr>
              <w:t>10</w:t>
            </w:r>
          </w:p>
        </w:tc>
        <w:tc>
          <w:tcPr>
            <w:tcW w:w="2027" w:type="dxa"/>
            <w:shd w:val="clear" w:color="auto" w:fill="auto"/>
            <w:vAlign w:val="center"/>
          </w:tcPr>
          <w:p w14:paraId="3E6E9095">
            <w:pPr>
              <w:pStyle w:val="48"/>
              <w:spacing w:line="360" w:lineRule="auto"/>
              <w:ind w:left="107"/>
              <w:jc w:val="both"/>
              <w:rPr>
                <w:rFonts w:hint="eastAsia"/>
                <w:sz w:val="21"/>
                <w:szCs w:val="21"/>
              </w:rPr>
            </w:pPr>
            <w:r>
              <w:rPr>
                <w:sz w:val="21"/>
                <w:szCs w:val="21"/>
              </w:rPr>
              <w:t>响应文件提交截</w:t>
            </w:r>
          </w:p>
          <w:p w14:paraId="69E5A86B">
            <w:pPr>
              <w:pStyle w:val="48"/>
              <w:spacing w:before="160" w:line="360" w:lineRule="auto"/>
              <w:ind w:left="107"/>
              <w:jc w:val="both"/>
              <w:rPr>
                <w:rFonts w:hint="eastAsia"/>
                <w:sz w:val="21"/>
                <w:szCs w:val="21"/>
              </w:rPr>
            </w:pPr>
            <w:r>
              <w:rPr>
                <w:sz w:val="21"/>
                <w:szCs w:val="21"/>
              </w:rPr>
              <w:t>止时间</w:t>
            </w:r>
          </w:p>
        </w:tc>
        <w:tc>
          <w:tcPr>
            <w:tcW w:w="5471" w:type="dxa"/>
            <w:shd w:val="clear" w:color="auto" w:fill="auto"/>
            <w:vAlign w:val="center"/>
          </w:tcPr>
          <w:p w14:paraId="55F618F4">
            <w:pPr>
              <w:pStyle w:val="48"/>
              <w:spacing w:line="360" w:lineRule="auto"/>
              <w:ind w:firstLine="210" w:firstLineChars="100"/>
              <w:jc w:val="both"/>
              <w:rPr>
                <w:rFonts w:hint="eastAsia"/>
                <w:sz w:val="21"/>
                <w:szCs w:val="21"/>
              </w:rPr>
            </w:pPr>
            <w:r>
              <w:rPr>
                <w:sz w:val="21"/>
                <w:szCs w:val="21"/>
                <w:u w:val="single"/>
              </w:rPr>
              <w:t>详见磋商公告</w:t>
            </w:r>
          </w:p>
        </w:tc>
      </w:tr>
      <w:tr w14:paraId="16A282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4" w:type="dxa"/>
            <w:vMerge w:val="restart"/>
            <w:shd w:val="clear" w:color="auto" w:fill="auto"/>
            <w:vAlign w:val="center"/>
          </w:tcPr>
          <w:p w14:paraId="48BA9F9C">
            <w:pPr>
              <w:pStyle w:val="48"/>
              <w:spacing w:before="1" w:line="360" w:lineRule="auto"/>
              <w:jc w:val="center"/>
              <w:rPr>
                <w:rFonts w:hint="eastAsia"/>
                <w:sz w:val="21"/>
                <w:szCs w:val="21"/>
                <w:lang w:val="en-US"/>
              </w:rPr>
            </w:pPr>
            <w:r>
              <w:rPr>
                <w:sz w:val="21"/>
                <w:szCs w:val="21"/>
                <w:lang w:eastAsia="en-US"/>
              </w:rPr>
              <w:t>1</w:t>
            </w:r>
            <w:r>
              <w:rPr>
                <w:rFonts w:hint="eastAsia"/>
                <w:sz w:val="21"/>
                <w:szCs w:val="21"/>
                <w:lang w:val="en-US"/>
              </w:rPr>
              <w:t>1</w:t>
            </w:r>
          </w:p>
        </w:tc>
        <w:tc>
          <w:tcPr>
            <w:tcW w:w="2027" w:type="dxa"/>
            <w:shd w:val="clear" w:color="auto" w:fill="auto"/>
            <w:vAlign w:val="center"/>
          </w:tcPr>
          <w:p w14:paraId="1A35D959">
            <w:pPr>
              <w:pStyle w:val="48"/>
              <w:spacing w:before="16" w:line="360" w:lineRule="auto"/>
              <w:ind w:left="107"/>
              <w:jc w:val="both"/>
              <w:rPr>
                <w:rFonts w:hint="eastAsia"/>
                <w:sz w:val="21"/>
                <w:szCs w:val="21"/>
                <w:lang w:eastAsia="en-US"/>
              </w:rPr>
            </w:pPr>
            <w:r>
              <w:rPr>
                <w:sz w:val="21"/>
                <w:szCs w:val="21"/>
                <w:lang w:eastAsia="en-US"/>
              </w:rPr>
              <w:t>磋商时间</w:t>
            </w:r>
          </w:p>
        </w:tc>
        <w:tc>
          <w:tcPr>
            <w:tcW w:w="5471" w:type="dxa"/>
            <w:shd w:val="clear" w:color="auto" w:fill="auto"/>
            <w:vAlign w:val="center"/>
          </w:tcPr>
          <w:p w14:paraId="603BAAF5">
            <w:pPr>
              <w:pStyle w:val="48"/>
              <w:spacing w:before="16" w:line="360" w:lineRule="auto"/>
              <w:ind w:left="108"/>
              <w:jc w:val="both"/>
              <w:rPr>
                <w:rFonts w:hint="eastAsia"/>
                <w:sz w:val="21"/>
                <w:szCs w:val="21"/>
              </w:rPr>
            </w:pPr>
            <w:r>
              <w:rPr>
                <w:sz w:val="21"/>
                <w:szCs w:val="21"/>
                <w:u w:val="single"/>
              </w:rPr>
              <w:t>详见磋商公告</w:t>
            </w:r>
          </w:p>
        </w:tc>
      </w:tr>
      <w:tr w14:paraId="173F85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4" w:type="dxa"/>
            <w:vMerge w:val="continue"/>
            <w:tcBorders>
              <w:top w:val="nil"/>
            </w:tcBorders>
            <w:shd w:val="clear" w:color="auto" w:fill="auto"/>
            <w:vAlign w:val="center"/>
          </w:tcPr>
          <w:p w14:paraId="4DB642F0">
            <w:pPr>
              <w:autoSpaceDE w:val="0"/>
              <w:autoSpaceDN w:val="0"/>
              <w:spacing w:line="360" w:lineRule="auto"/>
              <w:jc w:val="center"/>
              <w:rPr>
                <w:rFonts w:hint="eastAsia" w:ascii="宋体" w:hAnsi="宋体"/>
                <w:kern w:val="0"/>
              </w:rPr>
            </w:pPr>
          </w:p>
        </w:tc>
        <w:tc>
          <w:tcPr>
            <w:tcW w:w="2027" w:type="dxa"/>
            <w:shd w:val="clear" w:color="auto" w:fill="auto"/>
            <w:vAlign w:val="center"/>
          </w:tcPr>
          <w:p w14:paraId="67666919">
            <w:pPr>
              <w:pStyle w:val="48"/>
              <w:spacing w:before="16" w:line="360" w:lineRule="auto"/>
              <w:ind w:left="107"/>
              <w:jc w:val="both"/>
              <w:rPr>
                <w:rFonts w:hint="eastAsia"/>
                <w:sz w:val="21"/>
                <w:szCs w:val="21"/>
                <w:lang w:eastAsia="en-US"/>
              </w:rPr>
            </w:pPr>
            <w:r>
              <w:rPr>
                <w:sz w:val="21"/>
                <w:szCs w:val="21"/>
                <w:lang w:eastAsia="en-US"/>
              </w:rPr>
              <w:t>磋商地点</w:t>
            </w:r>
          </w:p>
        </w:tc>
        <w:tc>
          <w:tcPr>
            <w:tcW w:w="5471" w:type="dxa"/>
            <w:shd w:val="clear" w:color="auto" w:fill="auto"/>
            <w:vAlign w:val="center"/>
          </w:tcPr>
          <w:p w14:paraId="1759738C">
            <w:pPr>
              <w:pStyle w:val="48"/>
              <w:spacing w:before="16" w:line="360" w:lineRule="auto"/>
              <w:ind w:left="108"/>
              <w:jc w:val="both"/>
              <w:rPr>
                <w:rFonts w:hint="eastAsia"/>
                <w:sz w:val="21"/>
                <w:szCs w:val="21"/>
              </w:rPr>
            </w:pPr>
            <w:r>
              <w:rPr>
                <w:sz w:val="21"/>
                <w:szCs w:val="21"/>
                <w:u w:val="single"/>
              </w:rPr>
              <w:t>详见磋商公告</w:t>
            </w:r>
          </w:p>
        </w:tc>
      </w:tr>
      <w:tr w14:paraId="42707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1004" w:type="dxa"/>
            <w:shd w:val="clear" w:color="auto" w:fill="auto"/>
            <w:vAlign w:val="center"/>
          </w:tcPr>
          <w:p w14:paraId="7188CB22">
            <w:pPr>
              <w:pStyle w:val="48"/>
              <w:spacing w:before="19" w:line="360" w:lineRule="auto"/>
              <w:ind w:right="249"/>
              <w:jc w:val="center"/>
              <w:rPr>
                <w:rFonts w:hint="eastAsia"/>
                <w:sz w:val="21"/>
                <w:szCs w:val="21"/>
                <w:lang w:val="en-US"/>
              </w:rPr>
            </w:pPr>
            <w:r>
              <w:rPr>
                <w:sz w:val="21"/>
                <w:szCs w:val="21"/>
                <w:lang w:eastAsia="en-US"/>
              </w:rPr>
              <w:t>1</w:t>
            </w:r>
            <w:r>
              <w:rPr>
                <w:rFonts w:hint="eastAsia"/>
                <w:sz w:val="21"/>
                <w:szCs w:val="21"/>
                <w:lang w:val="en-US"/>
              </w:rPr>
              <w:t>2</w:t>
            </w:r>
          </w:p>
        </w:tc>
        <w:tc>
          <w:tcPr>
            <w:tcW w:w="2027" w:type="dxa"/>
            <w:shd w:val="clear" w:color="auto" w:fill="auto"/>
            <w:vAlign w:val="center"/>
          </w:tcPr>
          <w:p w14:paraId="768A8CC5">
            <w:pPr>
              <w:pStyle w:val="48"/>
              <w:spacing w:before="19" w:line="360" w:lineRule="auto"/>
              <w:ind w:left="107"/>
              <w:jc w:val="both"/>
              <w:rPr>
                <w:rFonts w:hint="eastAsia"/>
                <w:sz w:val="21"/>
                <w:szCs w:val="21"/>
                <w:lang w:eastAsia="en-US"/>
              </w:rPr>
            </w:pPr>
            <w:r>
              <w:rPr>
                <w:sz w:val="21"/>
                <w:szCs w:val="21"/>
                <w:lang w:eastAsia="en-US"/>
              </w:rPr>
              <w:t>评审方法</w:t>
            </w:r>
          </w:p>
        </w:tc>
        <w:tc>
          <w:tcPr>
            <w:tcW w:w="5471" w:type="dxa"/>
            <w:shd w:val="clear" w:color="auto" w:fill="auto"/>
            <w:vAlign w:val="center"/>
          </w:tcPr>
          <w:p w14:paraId="79460C7F">
            <w:pPr>
              <w:pStyle w:val="48"/>
              <w:spacing w:before="19" w:line="360" w:lineRule="auto"/>
              <w:ind w:left="108"/>
              <w:jc w:val="both"/>
              <w:rPr>
                <w:rFonts w:hint="eastAsia"/>
                <w:sz w:val="21"/>
                <w:szCs w:val="21"/>
                <w:lang w:eastAsia="en-US"/>
              </w:rPr>
            </w:pPr>
            <w:r>
              <w:rPr>
                <w:sz w:val="21"/>
                <w:szCs w:val="21"/>
                <w:u w:val="single"/>
                <w:lang w:eastAsia="en-US"/>
              </w:rPr>
              <w:t>综合评分法</w:t>
            </w:r>
          </w:p>
        </w:tc>
      </w:tr>
      <w:tr w14:paraId="1C0BB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9" w:hRule="atLeast"/>
        </w:trPr>
        <w:tc>
          <w:tcPr>
            <w:tcW w:w="1004" w:type="dxa"/>
            <w:shd w:val="clear" w:color="auto" w:fill="auto"/>
            <w:vAlign w:val="center"/>
          </w:tcPr>
          <w:p w14:paraId="3597F199">
            <w:pPr>
              <w:pStyle w:val="48"/>
              <w:spacing w:before="213" w:line="360" w:lineRule="auto"/>
              <w:jc w:val="center"/>
              <w:rPr>
                <w:rFonts w:hint="eastAsia"/>
                <w:sz w:val="21"/>
                <w:szCs w:val="21"/>
                <w:lang w:val="en-US"/>
              </w:rPr>
            </w:pPr>
            <w:r>
              <w:rPr>
                <w:rFonts w:hint="eastAsia"/>
                <w:sz w:val="21"/>
                <w:szCs w:val="21"/>
                <w:lang w:val="en-US"/>
              </w:rPr>
              <w:t>13</w:t>
            </w:r>
          </w:p>
        </w:tc>
        <w:tc>
          <w:tcPr>
            <w:tcW w:w="2027" w:type="dxa"/>
            <w:shd w:val="clear" w:color="auto" w:fill="auto"/>
            <w:vAlign w:val="center"/>
          </w:tcPr>
          <w:p w14:paraId="25100BE1">
            <w:pPr>
              <w:pStyle w:val="48"/>
              <w:spacing w:before="21" w:line="360" w:lineRule="auto"/>
              <w:ind w:left="107" w:right="74"/>
              <w:jc w:val="both"/>
              <w:rPr>
                <w:rFonts w:hint="eastAsia"/>
                <w:sz w:val="21"/>
                <w:szCs w:val="21"/>
              </w:rPr>
            </w:pPr>
            <w:r>
              <w:rPr>
                <w:sz w:val="21"/>
                <w:szCs w:val="21"/>
              </w:rPr>
              <w:t>确定成交候选供应商和成交供应商</w:t>
            </w:r>
          </w:p>
        </w:tc>
        <w:tc>
          <w:tcPr>
            <w:tcW w:w="5471" w:type="dxa"/>
            <w:shd w:val="clear" w:color="auto" w:fill="auto"/>
            <w:vAlign w:val="center"/>
          </w:tcPr>
          <w:p w14:paraId="04A16BA9">
            <w:pPr>
              <w:pStyle w:val="48"/>
              <w:tabs>
                <w:tab w:val="left" w:pos="5415"/>
              </w:tabs>
              <w:spacing w:before="16" w:line="360" w:lineRule="auto"/>
              <w:ind w:left="108"/>
              <w:jc w:val="both"/>
              <w:rPr>
                <w:rFonts w:hint="eastAsia"/>
                <w:sz w:val="21"/>
                <w:szCs w:val="21"/>
              </w:rPr>
            </w:pPr>
            <w:r>
              <w:rPr>
                <w:sz w:val="21"/>
                <w:szCs w:val="21"/>
              </w:rPr>
              <w:t xml:space="preserve">磋商小组推荐成交候选供应商的数量： </w:t>
            </w:r>
            <w:r>
              <w:rPr>
                <w:rFonts w:hint="eastAsia"/>
                <w:sz w:val="21"/>
                <w:szCs w:val="21"/>
                <w:u w:val="single"/>
                <w:lang w:val="en-US" w:eastAsia="zh-CN"/>
              </w:rPr>
              <w:t>3名及以上</w:t>
            </w:r>
          </w:p>
        </w:tc>
      </w:tr>
      <w:tr w14:paraId="320E32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1004" w:type="dxa"/>
            <w:shd w:val="clear" w:color="auto" w:fill="auto"/>
            <w:vAlign w:val="center"/>
          </w:tcPr>
          <w:p w14:paraId="3D43B6D3">
            <w:pPr>
              <w:pStyle w:val="48"/>
              <w:spacing w:line="360" w:lineRule="auto"/>
              <w:ind w:right="249"/>
              <w:jc w:val="center"/>
              <w:rPr>
                <w:rFonts w:hint="eastAsia"/>
                <w:sz w:val="21"/>
                <w:szCs w:val="21"/>
                <w:lang w:val="en-US"/>
              </w:rPr>
            </w:pPr>
            <w:r>
              <w:rPr>
                <w:rFonts w:hint="eastAsia"/>
                <w:sz w:val="21"/>
                <w:szCs w:val="21"/>
                <w:lang w:val="en-US"/>
              </w:rPr>
              <w:t>14</w:t>
            </w:r>
          </w:p>
        </w:tc>
        <w:tc>
          <w:tcPr>
            <w:tcW w:w="2027" w:type="dxa"/>
            <w:shd w:val="clear" w:color="auto" w:fill="auto"/>
            <w:vAlign w:val="center"/>
          </w:tcPr>
          <w:p w14:paraId="59FDE6E7">
            <w:pPr>
              <w:pStyle w:val="48"/>
              <w:spacing w:line="360" w:lineRule="auto"/>
              <w:ind w:left="107"/>
              <w:jc w:val="both"/>
              <w:rPr>
                <w:rFonts w:hint="eastAsia"/>
                <w:sz w:val="21"/>
                <w:szCs w:val="21"/>
                <w:lang w:eastAsia="en-US"/>
              </w:rPr>
            </w:pPr>
            <w:r>
              <w:rPr>
                <w:sz w:val="21"/>
                <w:szCs w:val="21"/>
                <w:lang w:eastAsia="en-US"/>
              </w:rPr>
              <w:t>告知磋商结果的形式</w:t>
            </w:r>
          </w:p>
        </w:tc>
        <w:tc>
          <w:tcPr>
            <w:tcW w:w="5471" w:type="dxa"/>
            <w:shd w:val="clear" w:color="auto" w:fill="auto"/>
            <w:vAlign w:val="center"/>
          </w:tcPr>
          <w:p w14:paraId="2FC9E5EE">
            <w:pPr>
              <w:pStyle w:val="48"/>
              <w:spacing w:before="158" w:line="360" w:lineRule="auto"/>
              <w:ind w:left="108"/>
              <w:jc w:val="both"/>
              <w:rPr>
                <w:rFonts w:hint="eastAsia"/>
                <w:sz w:val="21"/>
                <w:szCs w:val="21"/>
              </w:rPr>
            </w:pPr>
            <w:r>
              <w:rPr>
                <w:rFonts w:hint="eastAsia"/>
                <w:sz w:val="21"/>
                <w:szCs w:val="21"/>
              </w:rPr>
              <w:t>供应商自行登录</w:t>
            </w:r>
            <w:r>
              <w:rPr>
                <w:rFonts w:hint="eastAsia"/>
                <w:spacing w:val="-6"/>
                <w:sz w:val="21"/>
                <w:szCs w:val="21"/>
              </w:rPr>
              <w:t>《</w:t>
            </w:r>
            <w:r>
              <w:rPr>
                <w:rFonts w:hint="eastAsia" w:ascii="宋体" w:hAnsi="宋体"/>
              </w:rPr>
              <w:t>安徽融城高新技术产业发展集团有限公司</w:t>
            </w:r>
            <w:r>
              <w:rPr>
                <w:rFonts w:hint="eastAsia" w:ascii="宋体" w:hAnsi="宋体"/>
                <w:lang w:eastAsia="zh-CN"/>
              </w:rPr>
              <w:t>（https://www.ahrcgxjt.com/zbxx/list.aspx）</w:t>
            </w:r>
            <w:r>
              <w:rPr>
                <w:rFonts w:hint="eastAsia"/>
                <w:spacing w:val="-6"/>
                <w:sz w:val="21"/>
                <w:szCs w:val="21"/>
              </w:rPr>
              <w:t>》</w:t>
            </w:r>
            <w:r>
              <w:rPr>
                <w:rFonts w:hint="eastAsia"/>
                <w:sz w:val="21"/>
                <w:szCs w:val="21"/>
              </w:rPr>
              <w:t>查看</w:t>
            </w:r>
          </w:p>
        </w:tc>
      </w:tr>
      <w:tr w14:paraId="34483C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1" w:hRule="atLeast"/>
        </w:trPr>
        <w:tc>
          <w:tcPr>
            <w:tcW w:w="1004" w:type="dxa"/>
            <w:shd w:val="clear" w:color="auto" w:fill="auto"/>
            <w:vAlign w:val="center"/>
          </w:tcPr>
          <w:p w14:paraId="0A1D970A">
            <w:pPr>
              <w:pStyle w:val="48"/>
              <w:spacing w:before="168" w:line="360" w:lineRule="auto"/>
              <w:ind w:right="249"/>
              <w:jc w:val="center"/>
              <w:rPr>
                <w:rFonts w:hint="eastAsia"/>
                <w:sz w:val="21"/>
                <w:szCs w:val="21"/>
                <w:lang w:val="en-US"/>
              </w:rPr>
            </w:pPr>
            <w:r>
              <w:rPr>
                <w:rFonts w:hint="eastAsia"/>
                <w:sz w:val="21"/>
                <w:szCs w:val="21"/>
                <w:lang w:val="en-US"/>
              </w:rPr>
              <w:t>15</w:t>
            </w:r>
          </w:p>
        </w:tc>
        <w:tc>
          <w:tcPr>
            <w:tcW w:w="2027" w:type="dxa"/>
            <w:shd w:val="clear" w:color="auto" w:fill="auto"/>
            <w:vAlign w:val="center"/>
          </w:tcPr>
          <w:p w14:paraId="469B685D">
            <w:pPr>
              <w:pStyle w:val="48"/>
              <w:spacing w:before="168" w:line="360" w:lineRule="auto"/>
              <w:jc w:val="both"/>
              <w:rPr>
                <w:rFonts w:hint="eastAsia"/>
                <w:sz w:val="21"/>
                <w:szCs w:val="21"/>
                <w:lang w:eastAsia="en-US"/>
              </w:rPr>
            </w:pPr>
            <w:r>
              <w:rPr>
                <w:sz w:val="21"/>
                <w:szCs w:val="21"/>
                <w:lang w:eastAsia="en-US"/>
              </w:rPr>
              <w:t>履约保证金</w:t>
            </w:r>
          </w:p>
        </w:tc>
        <w:tc>
          <w:tcPr>
            <w:tcW w:w="5471" w:type="dxa"/>
            <w:shd w:val="clear" w:color="auto" w:fill="auto"/>
            <w:vAlign w:val="center"/>
          </w:tcPr>
          <w:p w14:paraId="6FD7DD4C">
            <w:pPr>
              <w:spacing w:line="520" w:lineRule="exact"/>
              <w:rPr>
                <w:rFonts w:hint="eastAsia" w:ascii="宋体" w:hAnsi="宋体"/>
              </w:rPr>
            </w:pPr>
            <w:r>
              <w:rPr>
                <w:rFonts w:hint="eastAsia" w:ascii="宋体" w:hAnsi="宋体"/>
              </w:rPr>
              <w:t>免收</w:t>
            </w:r>
          </w:p>
        </w:tc>
      </w:tr>
      <w:tr w14:paraId="4F7AE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3" w:hRule="atLeast"/>
        </w:trPr>
        <w:tc>
          <w:tcPr>
            <w:tcW w:w="1004" w:type="dxa"/>
            <w:shd w:val="clear" w:color="auto" w:fill="auto"/>
            <w:vAlign w:val="center"/>
          </w:tcPr>
          <w:p w14:paraId="38B5B693">
            <w:pPr>
              <w:pStyle w:val="48"/>
              <w:spacing w:line="360" w:lineRule="auto"/>
              <w:ind w:right="109"/>
              <w:jc w:val="center"/>
              <w:rPr>
                <w:rFonts w:hint="eastAsia"/>
                <w:sz w:val="21"/>
                <w:szCs w:val="21"/>
                <w:lang w:val="en-US"/>
              </w:rPr>
            </w:pPr>
            <w:r>
              <w:rPr>
                <w:rFonts w:hint="eastAsia"/>
                <w:sz w:val="21"/>
                <w:szCs w:val="21"/>
                <w:lang w:val="en-US"/>
              </w:rPr>
              <w:t>16</w:t>
            </w:r>
          </w:p>
        </w:tc>
        <w:tc>
          <w:tcPr>
            <w:tcW w:w="2027" w:type="dxa"/>
            <w:shd w:val="clear" w:color="auto" w:fill="auto"/>
            <w:vAlign w:val="center"/>
          </w:tcPr>
          <w:p w14:paraId="384E7F6D">
            <w:pPr>
              <w:pStyle w:val="48"/>
              <w:spacing w:line="360" w:lineRule="auto"/>
              <w:jc w:val="both"/>
              <w:rPr>
                <w:rFonts w:hint="eastAsia"/>
                <w:sz w:val="21"/>
                <w:szCs w:val="21"/>
                <w:lang w:eastAsia="en-US"/>
              </w:rPr>
            </w:pPr>
            <w:r>
              <w:rPr>
                <w:sz w:val="21"/>
                <w:szCs w:val="21"/>
                <w:lang w:eastAsia="en-US"/>
              </w:rPr>
              <w:t>成交服务费</w:t>
            </w:r>
          </w:p>
        </w:tc>
        <w:tc>
          <w:tcPr>
            <w:tcW w:w="5471" w:type="dxa"/>
            <w:shd w:val="clear" w:color="auto" w:fill="auto"/>
            <w:vAlign w:val="center"/>
          </w:tcPr>
          <w:p w14:paraId="4C5984B1">
            <w:pPr>
              <w:numPr>
                <w:ilvl w:val="0"/>
                <w:numId w:val="1"/>
              </w:numPr>
              <w:autoSpaceDE w:val="0"/>
              <w:autoSpaceDN w:val="0"/>
              <w:spacing w:line="360" w:lineRule="auto"/>
              <w:rPr>
                <w:rFonts w:eastAsia="仿宋_GB2312"/>
              </w:rPr>
            </w:pPr>
            <w:r>
              <w:rPr>
                <w:rFonts w:hint="eastAsia" w:ascii="宋体" w:hAnsi="宋体"/>
                <w:color w:val="000000" w:themeColor="text1"/>
                <w:kern w:val="0"/>
                <w14:textFill>
                  <w14:solidFill>
                    <w14:schemeClr w14:val="tx1"/>
                  </w14:solidFill>
                </w14:textFill>
              </w:rPr>
              <w:t>代理服务费：3000.00元。</w:t>
            </w:r>
          </w:p>
          <w:p w14:paraId="73E1B103">
            <w:pPr>
              <w:autoSpaceDE w:val="0"/>
              <w:autoSpaceDN w:val="0"/>
              <w:spacing w:line="360" w:lineRule="auto"/>
              <w:rPr>
                <w:rFonts w:hint="eastAsia" w:ascii="宋体" w:hAnsi="宋体"/>
                <w:kern w:val="0"/>
              </w:rPr>
            </w:pPr>
            <w:r>
              <w:rPr>
                <w:rFonts w:ascii="宋体" w:hAnsi="宋体" w:cs="宋体"/>
                <w:bCs/>
                <w:kern w:val="0"/>
              </w:rPr>
              <w:t>以上费用，不单独列出，供应商自行考虑，含在</w:t>
            </w:r>
            <w:r>
              <w:rPr>
                <w:rFonts w:hint="eastAsia" w:ascii="宋体" w:hAnsi="宋体" w:cs="宋体"/>
                <w:bCs/>
                <w:kern w:val="0"/>
              </w:rPr>
              <w:t>响应</w:t>
            </w:r>
            <w:r>
              <w:rPr>
                <w:rFonts w:ascii="宋体" w:hAnsi="宋体" w:cs="宋体"/>
                <w:bCs/>
                <w:kern w:val="0"/>
              </w:rPr>
              <w:t>报价中</w:t>
            </w:r>
            <w:r>
              <w:rPr>
                <w:rFonts w:hint="eastAsia" w:ascii="宋体" w:hAnsi="宋体" w:cs="宋体"/>
                <w:bCs/>
                <w:kern w:val="0"/>
              </w:rPr>
              <w:t>，在领取成交通知书时支付</w:t>
            </w:r>
            <w:r>
              <w:rPr>
                <w:rFonts w:ascii="宋体" w:hAnsi="宋体" w:cs="宋体"/>
                <w:bCs/>
                <w:kern w:val="0"/>
              </w:rPr>
              <w:t>。</w:t>
            </w:r>
          </w:p>
        </w:tc>
      </w:tr>
      <w:tr w14:paraId="6E965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3" w:hRule="atLeast"/>
        </w:trPr>
        <w:tc>
          <w:tcPr>
            <w:tcW w:w="1004" w:type="dxa"/>
            <w:shd w:val="clear" w:color="auto" w:fill="auto"/>
            <w:vAlign w:val="center"/>
          </w:tcPr>
          <w:p w14:paraId="2409BBC4">
            <w:pPr>
              <w:pStyle w:val="48"/>
              <w:spacing w:line="360" w:lineRule="auto"/>
              <w:ind w:right="109"/>
              <w:jc w:val="center"/>
              <w:rPr>
                <w:rFonts w:hint="eastAsia"/>
                <w:sz w:val="21"/>
                <w:szCs w:val="21"/>
                <w:lang w:val="en-US"/>
              </w:rPr>
            </w:pPr>
            <w:r>
              <w:rPr>
                <w:rFonts w:hint="eastAsia"/>
                <w:sz w:val="21"/>
                <w:szCs w:val="21"/>
                <w:lang w:val="en-US"/>
              </w:rPr>
              <w:t>17</w:t>
            </w:r>
          </w:p>
        </w:tc>
        <w:tc>
          <w:tcPr>
            <w:tcW w:w="2027" w:type="dxa"/>
            <w:shd w:val="clear" w:color="auto" w:fill="auto"/>
            <w:vAlign w:val="center"/>
          </w:tcPr>
          <w:p w14:paraId="245FC481">
            <w:pPr>
              <w:pStyle w:val="48"/>
              <w:spacing w:line="360" w:lineRule="auto"/>
              <w:jc w:val="both"/>
              <w:rPr>
                <w:rFonts w:hint="eastAsia"/>
                <w:sz w:val="21"/>
                <w:szCs w:val="21"/>
                <w:lang w:eastAsia="en-US"/>
              </w:rPr>
            </w:pPr>
            <w:r>
              <w:rPr>
                <w:rFonts w:hint="eastAsia"/>
                <w:sz w:val="21"/>
                <w:szCs w:val="21"/>
              </w:rPr>
              <w:t>磋商保证金</w:t>
            </w:r>
          </w:p>
        </w:tc>
        <w:tc>
          <w:tcPr>
            <w:tcW w:w="5471" w:type="dxa"/>
            <w:shd w:val="clear" w:color="auto" w:fill="auto"/>
            <w:vAlign w:val="center"/>
          </w:tcPr>
          <w:p w14:paraId="727E3E19">
            <w:pPr>
              <w:autoSpaceDE w:val="0"/>
              <w:autoSpaceDN w:val="0"/>
              <w:spacing w:line="360" w:lineRule="auto"/>
              <w:rPr>
                <w:rFonts w:hint="eastAsia" w:ascii="宋体" w:hAnsi="宋体"/>
                <w:kern w:val="0"/>
              </w:rPr>
            </w:pPr>
            <w:r>
              <w:rPr>
                <w:rFonts w:hint="eastAsia" w:ascii="宋体" w:hAnsi="宋体"/>
                <w:kern w:val="0"/>
              </w:rPr>
              <w:t>无</w:t>
            </w:r>
          </w:p>
        </w:tc>
      </w:tr>
      <w:tr w14:paraId="48363B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004" w:type="dxa"/>
            <w:shd w:val="clear" w:color="auto" w:fill="auto"/>
            <w:vAlign w:val="center"/>
          </w:tcPr>
          <w:p w14:paraId="31DC0585">
            <w:pPr>
              <w:pStyle w:val="48"/>
              <w:spacing w:before="19" w:line="360" w:lineRule="auto"/>
              <w:ind w:right="109"/>
              <w:jc w:val="center"/>
              <w:rPr>
                <w:rFonts w:hint="eastAsia"/>
                <w:sz w:val="21"/>
                <w:szCs w:val="21"/>
                <w:lang w:val="en-US"/>
              </w:rPr>
            </w:pPr>
            <w:r>
              <w:rPr>
                <w:rFonts w:hint="eastAsia"/>
                <w:sz w:val="21"/>
                <w:szCs w:val="21"/>
                <w:lang w:val="en-US"/>
              </w:rPr>
              <w:t>19</w:t>
            </w:r>
          </w:p>
        </w:tc>
        <w:tc>
          <w:tcPr>
            <w:tcW w:w="2027" w:type="dxa"/>
            <w:shd w:val="clear" w:color="auto" w:fill="auto"/>
            <w:vAlign w:val="center"/>
          </w:tcPr>
          <w:p w14:paraId="27C5DAEE">
            <w:pPr>
              <w:pStyle w:val="48"/>
              <w:spacing w:before="19" w:line="360" w:lineRule="auto"/>
              <w:ind w:left="107"/>
              <w:jc w:val="both"/>
              <w:rPr>
                <w:rFonts w:hint="eastAsia"/>
                <w:sz w:val="21"/>
                <w:szCs w:val="21"/>
                <w:lang w:eastAsia="en-US"/>
              </w:rPr>
            </w:pPr>
            <w:r>
              <w:rPr>
                <w:sz w:val="21"/>
                <w:szCs w:val="21"/>
                <w:lang w:eastAsia="en-US"/>
              </w:rPr>
              <w:t>社保证明材料(如有)</w:t>
            </w:r>
          </w:p>
        </w:tc>
        <w:tc>
          <w:tcPr>
            <w:tcW w:w="5471" w:type="dxa"/>
            <w:shd w:val="clear" w:color="auto" w:fill="auto"/>
            <w:vAlign w:val="center"/>
          </w:tcPr>
          <w:p w14:paraId="569DC7F1">
            <w:pPr>
              <w:pStyle w:val="48"/>
              <w:spacing w:before="19" w:line="360" w:lineRule="auto"/>
              <w:ind w:left="107"/>
              <w:jc w:val="both"/>
              <w:rPr>
                <w:rFonts w:hint="eastAsia"/>
                <w:sz w:val="21"/>
                <w:szCs w:val="21"/>
                <w:lang w:eastAsia="en-US"/>
              </w:rPr>
            </w:pPr>
            <w:r>
              <w:rPr>
                <w:rFonts w:hint="eastAsia"/>
                <w:sz w:val="21"/>
                <w:szCs w:val="21"/>
                <w:lang w:val="en-US" w:eastAsia="zh-CN"/>
              </w:rPr>
              <w:t>无</w:t>
            </w:r>
            <w:r>
              <w:rPr>
                <w:rFonts w:hint="eastAsia"/>
                <w:sz w:val="21"/>
                <w:szCs w:val="21"/>
                <w:lang w:eastAsia="en-US"/>
              </w:rPr>
              <w:t xml:space="preserve">           </w:t>
            </w:r>
          </w:p>
        </w:tc>
      </w:tr>
      <w:tr w14:paraId="68C28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6" w:hRule="atLeast"/>
        </w:trPr>
        <w:tc>
          <w:tcPr>
            <w:tcW w:w="1004" w:type="dxa"/>
            <w:shd w:val="clear" w:color="auto" w:fill="auto"/>
            <w:vAlign w:val="center"/>
          </w:tcPr>
          <w:p w14:paraId="63BC31F5">
            <w:pPr>
              <w:pStyle w:val="48"/>
              <w:spacing w:before="19" w:line="360" w:lineRule="auto"/>
              <w:ind w:right="109"/>
              <w:jc w:val="center"/>
              <w:rPr>
                <w:rFonts w:hint="eastAsia"/>
                <w:sz w:val="21"/>
                <w:szCs w:val="21"/>
                <w:lang w:val="en-US"/>
              </w:rPr>
            </w:pPr>
            <w:r>
              <w:rPr>
                <w:rFonts w:hint="eastAsia"/>
                <w:sz w:val="21"/>
                <w:szCs w:val="21"/>
                <w:lang w:val="en-US"/>
              </w:rPr>
              <w:t>20</w:t>
            </w:r>
          </w:p>
        </w:tc>
        <w:tc>
          <w:tcPr>
            <w:tcW w:w="2027" w:type="dxa"/>
            <w:shd w:val="clear" w:color="auto" w:fill="auto"/>
            <w:vAlign w:val="center"/>
          </w:tcPr>
          <w:p w14:paraId="050F3A6E">
            <w:pPr>
              <w:pStyle w:val="48"/>
              <w:tabs>
                <w:tab w:val="left" w:pos="723"/>
              </w:tabs>
              <w:spacing w:before="160" w:line="360" w:lineRule="auto"/>
              <w:ind w:left="108" w:right="99"/>
              <w:jc w:val="both"/>
              <w:rPr>
                <w:rFonts w:hint="eastAsia"/>
                <w:sz w:val="21"/>
                <w:szCs w:val="21"/>
              </w:rPr>
            </w:pPr>
            <w:r>
              <w:rPr>
                <w:sz w:val="21"/>
                <w:szCs w:val="21"/>
              </w:rPr>
              <w:t>解释权</w:t>
            </w:r>
          </w:p>
        </w:tc>
        <w:tc>
          <w:tcPr>
            <w:tcW w:w="5471" w:type="dxa"/>
            <w:shd w:val="clear" w:color="auto" w:fill="auto"/>
            <w:vAlign w:val="center"/>
          </w:tcPr>
          <w:p w14:paraId="182F2CC7">
            <w:pPr>
              <w:pStyle w:val="37"/>
              <w:tabs>
                <w:tab w:val="left" w:pos="723"/>
              </w:tabs>
              <w:spacing w:before="160"/>
              <w:ind w:left="108" w:right="99" w:firstLine="0" w:firstLineChars="0"/>
              <w:rPr>
                <w:rFonts w:hint="eastAsia" w:ascii="宋体" w:hAnsi="宋体" w:cs="宋体"/>
                <w:kern w:val="0"/>
                <w:lang w:val="zh-CN" w:bidi="zh-CN"/>
              </w:rPr>
            </w:pPr>
            <w:r>
              <w:rPr>
                <w:rFonts w:hint="eastAsia" w:ascii="宋体" w:hAnsi="宋体" w:cs="宋体"/>
                <w:kern w:val="0"/>
                <w:lang w:bidi="zh-CN"/>
              </w:rPr>
              <w:t>1、</w:t>
            </w:r>
            <w:r>
              <w:rPr>
                <w:rFonts w:ascii="宋体" w:hAnsi="宋体" w:cs="宋体"/>
                <w:kern w:val="0"/>
                <w:lang w:val="zh-CN" w:bidi="zh-CN"/>
              </w:rPr>
              <w:t>构成本磋商文件的各个组成文件应互为解释，互为说明；</w:t>
            </w:r>
          </w:p>
          <w:p w14:paraId="48A3F33D">
            <w:pPr>
              <w:tabs>
                <w:tab w:val="left" w:pos="723"/>
              </w:tabs>
              <w:spacing w:before="160"/>
              <w:ind w:left="108" w:right="99"/>
              <w:rPr>
                <w:rFonts w:hint="eastAsia" w:ascii="宋体" w:hAnsi="宋体" w:cs="宋体"/>
                <w:kern w:val="0"/>
                <w:lang w:val="zh-CN" w:bidi="zh-CN"/>
              </w:rPr>
            </w:pPr>
            <w:r>
              <w:rPr>
                <w:rFonts w:hint="eastAsia" w:ascii="宋体" w:hAnsi="宋体" w:cs="宋体"/>
                <w:kern w:val="0"/>
                <w:lang w:val="zh-CN" w:bidi="zh-CN"/>
              </w:rPr>
              <w:t>2、</w:t>
            </w:r>
            <w:r>
              <w:rPr>
                <w:rFonts w:ascii="宋体" w:hAnsi="宋体" w:cs="宋体"/>
                <w:kern w:val="0"/>
                <w:lang w:val="zh-CN" w:bidi="zh-CN"/>
              </w:rPr>
              <w:t>同一组成文件中就同一事项的规定或约定不一致的，以编排顺序在后者为准；</w:t>
            </w:r>
          </w:p>
          <w:p w14:paraId="5EE62022">
            <w:pPr>
              <w:tabs>
                <w:tab w:val="left" w:pos="723"/>
              </w:tabs>
              <w:spacing w:before="160"/>
              <w:ind w:left="108" w:right="99"/>
              <w:rPr>
                <w:rFonts w:hint="eastAsia" w:ascii="宋体" w:hAnsi="宋体" w:cs="宋体"/>
                <w:kern w:val="0"/>
                <w:lang w:val="zh-CN" w:bidi="zh-CN"/>
              </w:rPr>
            </w:pPr>
            <w:r>
              <w:rPr>
                <w:rFonts w:ascii="宋体" w:hAnsi="宋体" w:cs="宋体"/>
                <w:kern w:val="0"/>
                <w:lang w:val="zh-CN" w:bidi="zh-CN"/>
              </w:rPr>
              <w:t>3</w:t>
            </w:r>
            <w:r>
              <w:rPr>
                <w:rFonts w:hint="eastAsia" w:ascii="宋体" w:hAnsi="宋体" w:cs="宋体"/>
                <w:kern w:val="0"/>
                <w:lang w:val="zh-CN" w:bidi="zh-CN"/>
              </w:rPr>
              <w:t>、</w:t>
            </w:r>
            <w:r>
              <w:rPr>
                <w:rFonts w:ascii="宋体" w:hAnsi="宋体" w:cs="宋体"/>
                <w:kern w:val="0"/>
                <w:lang w:val="zh-CN" w:bidi="zh-CN"/>
              </w:rPr>
              <w:t>如有不明确或不一致，构成合同文件组成内容的，以合同文件约定内容为准，且以专用合同条款约定的合同文件优先顺序解释；</w:t>
            </w:r>
          </w:p>
          <w:p w14:paraId="7817D6B1">
            <w:pPr>
              <w:tabs>
                <w:tab w:val="left" w:pos="723"/>
              </w:tabs>
              <w:spacing w:before="160"/>
              <w:ind w:left="108" w:right="99"/>
              <w:rPr>
                <w:rFonts w:hint="eastAsia" w:ascii="宋体" w:hAnsi="宋体" w:cs="宋体"/>
                <w:kern w:val="0"/>
                <w:lang w:val="zh-CN" w:bidi="zh-CN"/>
              </w:rPr>
            </w:pPr>
            <w:r>
              <w:rPr>
                <w:rFonts w:ascii="宋体" w:hAnsi="宋体" w:cs="宋体"/>
                <w:kern w:val="0"/>
                <w:lang w:val="zh-CN" w:bidi="zh-CN"/>
              </w:rPr>
              <w:t>4</w:t>
            </w:r>
            <w:r>
              <w:rPr>
                <w:rFonts w:hint="eastAsia" w:ascii="宋体" w:hAnsi="宋体" w:cs="宋体"/>
                <w:kern w:val="0"/>
                <w:lang w:val="zh-CN" w:bidi="zh-CN"/>
              </w:rPr>
              <w:t>、</w:t>
            </w:r>
            <w:r>
              <w:rPr>
                <w:rFonts w:ascii="宋体" w:hAnsi="宋体" w:cs="宋体"/>
                <w:kern w:val="0"/>
                <w:lang w:val="zh-CN" w:bidi="zh-CN"/>
              </w:rPr>
              <w:t>除磋商文件中有特别规定外，仅适用于磋商及响应文件提交阶段的规定，按磋商公告、供应商须知、评审方法和标准、响应文件格式的先后顺序解释；</w:t>
            </w:r>
          </w:p>
          <w:p w14:paraId="1B49C5F0">
            <w:pPr>
              <w:tabs>
                <w:tab w:val="left" w:pos="723"/>
              </w:tabs>
              <w:spacing w:before="160"/>
              <w:ind w:left="108" w:right="99"/>
              <w:rPr>
                <w:rFonts w:hint="eastAsia" w:ascii="宋体" w:hAnsi="宋体" w:cs="宋体"/>
                <w:kern w:val="0"/>
                <w:lang w:val="zh-CN" w:bidi="zh-CN"/>
              </w:rPr>
            </w:pPr>
            <w:r>
              <w:rPr>
                <w:rFonts w:ascii="宋体" w:hAnsi="宋体" w:cs="宋体"/>
                <w:kern w:val="0"/>
                <w:lang w:val="zh-CN" w:bidi="zh-CN"/>
              </w:rPr>
              <w:t>5</w:t>
            </w:r>
            <w:r>
              <w:rPr>
                <w:rFonts w:hint="eastAsia" w:ascii="宋体" w:hAnsi="宋体" w:cs="宋体"/>
                <w:kern w:val="0"/>
                <w:lang w:val="zh-CN" w:bidi="zh-CN"/>
              </w:rPr>
              <w:t>、</w:t>
            </w:r>
            <w:r>
              <w:rPr>
                <w:rFonts w:ascii="宋体" w:hAnsi="宋体" w:cs="宋体"/>
                <w:kern w:val="0"/>
                <w:lang w:val="zh-CN" w:bidi="zh-CN"/>
              </w:rPr>
              <w:t>按本款前述规定仍不能形成结论的，由采购人负责解释。</w:t>
            </w:r>
          </w:p>
        </w:tc>
      </w:tr>
      <w:tr w14:paraId="436C4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1004" w:type="dxa"/>
            <w:shd w:val="clear" w:color="auto" w:fill="auto"/>
            <w:vAlign w:val="center"/>
          </w:tcPr>
          <w:p w14:paraId="7984A70A">
            <w:pPr>
              <w:pStyle w:val="48"/>
              <w:spacing w:before="19" w:line="360" w:lineRule="auto"/>
              <w:jc w:val="center"/>
              <w:rPr>
                <w:rFonts w:hint="eastAsia"/>
                <w:sz w:val="21"/>
                <w:szCs w:val="21"/>
                <w:lang w:val="en-US"/>
              </w:rPr>
            </w:pPr>
            <w:r>
              <w:rPr>
                <w:rFonts w:hint="eastAsia"/>
                <w:sz w:val="21"/>
                <w:szCs w:val="21"/>
                <w:lang w:val="en-US"/>
              </w:rPr>
              <w:t>21</w:t>
            </w:r>
          </w:p>
        </w:tc>
        <w:tc>
          <w:tcPr>
            <w:tcW w:w="2027" w:type="dxa"/>
            <w:shd w:val="clear" w:color="auto" w:fill="auto"/>
            <w:vAlign w:val="center"/>
          </w:tcPr>
          <w:p w14:paraId="1951C01F">
            <w:pPr>
              <w:pStyle w:val="48"/>
              <w:spacing w:before="19" w:line="360" w:lineRule="auto"/>
              <w:ind w:left="107"/>
              <w:jc w:val="both"/>
              <w:rPr>
                <w:rFonts w:hint="eastAsia"/>
                <w:sz w:val="21"/>
                <w:szCs w:val="21"/>
                <w:lang w:eastAsia="en-US"/>
              </w:rPr>
            </w:pPr>
            <w:r>
              <w:rPr>
                <w:sz w:val="21"/>
                <w:szCs w:val="21"/>
                <w:lang w:eastAsia="en-US"/>
              </w:rPr>
              <w:t>其他补充说明</w:t>
            </w:r>
          </w:p>
        </w:tc>
        <w:tc>
          <w:tcPr>
            <w:tcW w:w="5471" w:type="dxa"/>
            <w:shd w:val="clear" w:color="auto" w:fill="auto"/>
            <w:vAlign w:val="center"/>
          </w:tcPr>
          <w:p w14:paraId="352367AD">
            <w:pPr>
              <w:pStyle w:val="48"/>
              <w:spacing w:line="360" w:lineRule="auto"/>
              <w:jc w:val="both"/>
              <w:rPr>
                <w:rFonts w:hint="eastAsia"/>
                <w:sz w:val="21"/>
                <w:szCs w:val="21"/>
              </w:rPr>
            </w:pPr>
          </w:p>
        </w:tc>
      </w:tr>
    </w:tbl>
    <w:p w14:paraId="7A74ECC5"/>
    <w:p w14:paraId="64A26590">
      <w:pPr>
        <w:pStyle w:val="5"/>
        <w:ind w:left="0" w:leftChars="0" w:firstLine="0" w:firstLineChars="0"/>
        <w:jc w:val="both"/>
      </w:pPr>
    </w:p>
    <w:p w14:paraId="4DAA6858"/>
    <w:p w14:paraId="050AF6DA">
      <w:pPr>
        <w:pStyle w:val="10"/>
      </w:pPr>
    </w:p>
    <w:p w14:paraId="09F638BE">
      <w:pPr>
        <w:pStyle w:val="10"/>
      </w:pPr>
    </w:p>
    <w:p w14:paraId="01780255">
      <w:pPr>
        <w:pStyle w:val="10"/>
      </w:pPr>
    </w:p>
    <w:p w14:paraId="56CB86E0">
      <w:pPr>
        <w:pStyle w:val="10"/>
      </w:pPr>
    </w:p>
    <w:p w14:paraId="5E33674B">
      <w:pPr>
        <w:pStyle w:val="10"/>
      </w:pPr>
    </w:p>
    <w:p w14:paraId="3760C0E5">
      <w:pPr>
        <w:pStyle w:val="10"/>
      </w:pPr>
    </w:p>
    <w:p w14:paraId="381809B1">
      <w:pPr>
        <w:pStyle w:val="5"/>
        <w:ind w:left="0" w:leftChars="0" w:firstLine="0" w:firstLineChars="0"/>
        <w:jc w:val="both"/>
      </w:pPr>
    </w:p>
    <w:p w14:paraId="39EED440">
      <w:pPr>
        <w:pStyle w:val="5"/>
        <w:ind w:left="0" w:leftChars="0" w:firstLine="0" w:firstLineChars="0"/>
        <w:jc w:val="center"/>
      </w:pPr>
      <w:r>
        <w:t>二、供应商须知正文</w:t>
      </w:r>
    </w:p>
    <w:p w14:paraId="3B1D2CF8">
      <w:pPr>
        <w:pStyle w:val="5"/>
        <w:numPr>
          <w:ilvl w:val="0"/>
          <w:numId w:val="2"/>
        </w:numPr>
      </w:pPr>
      <w:r>
        <w:t>适用范围</w:t>
      </w:r>
    </w:p>
    <w:p w14:paraId="1808A2B0">
      <w:pPr>
        <w:pStyle w:val="36"/>
        <w:numPr>
          <w:ilvl w:val="1"/>
          <w:numId w:val="2"/>
        </w:numPr>
        <w:tabs>
          <w:tab w:val="left" w:pos="1090"/>
        </w:tabs>
        <w:spacing w:before="159" w:line="360" w:lineRule="auto"/>
        <w:ind w:right="2275" w:hanging="3"/>
        <w:jc w:val="both"/>
        <w:rPr>
          <w:rFonts w:hint="eastAsia"/>
          <w:b/>
          <w:sz w:val="21"/>
          <w:szCs w:val="21"/>
        </w:rPr>
      </w:pPr>
      <w:r>
        <w:rPr>
          <w:spacing w:val="-1"/>
          <w:sz w:val="21"/>
          <w:szCs w:val="21"/>
        </w:rPr>
        <w:t>本磋商文件仅适用于本次磋商所述的服务项目采购。</w:t>
      </w:r>
    </w:p>
    <w:p w14:paraId="44C65C20">
      <w:pPr>
        <w:pStyle w:val="36"/>
        <w:tabs>
          <w:tab w:val="left" w:pos="1090"/>
        </w:tabs>
        <w:spacing w:before="159" w:line="360" w:lineRule="auto"/>
        <w:ind w:left="671" w:right="2275" w:firstLine="0"/>
        <w:jc w:val="center"/>
        <w:rPr>
          <w:rFonts w:hint="eastAsia"/>
          <w:b/>
          <w:sz w:val="21"/>
          <w:szCs w:val="21"/>
        </w:rPr>
      </w:pPr>
      <w:r>
        <w:rPr>
          <w:b/>
          <w:sz w:val="21"/>
          <w:szCs w:val="21"/>
        </w:rPr>
        <w:t>2.定义</w:t>
      </w:r>
    </w:p>
    <w:p w14:paraId="54BE5168">
      <w:pPr>
        <w:pStyle w:val="36"/>
        <w:numPr>
          <w:ilvl w:val="1"/>
          <w:numId w:val="3"/>
        </w:numPr>
        <w:tabs>
          <w:tab w:val="left" w:pos="1152"/>
        </w:tabs>
        <w:spacing w:line="360" w:lineRule="auto"/>
        <w:ind w:right="253" w:firstLine="434"/>
        <w:jc w:val="both"/>
        <w:rPr>
          <w:rFonts w:hint="eastAsia"/>
          <w:sz w:val="21"/>
          <w:szCs w:val="21"/>
        </w:rPr>
      </w:pPr>
      <w:r>
        <w:rPr>
          <w:spacing w:val="-1"/>
          <w:sz w:val="21"/>
          <w:szCs w:val="21"/>
        </w:rPr>
        <w:t>服务：系指除货物和工程以外的其他采购对象，包括咨询、调研、</w:t>
      </w:r>
      <w:r>
        <w:rPr>
          <w:sz w:val="21"/>
          <w:szCs w:val="21"/>
        </w:rPr>
        <w:t>评估、规划、设计、监理、审计、保险、租赁、印刷、维修、物业管理等。</w:t>
      </w:r>
    </w:p>
    <w:p w14:paraId="08D6A307">
      <w:pPr>
        <w:pStyle w:val="36"/>
        <w:numPr>
          <w:ilvl w:val="1"/>
          <w:numId w:val="3"/>
        </w:numPr>
        <w:tabs>
          <w:tab w:val="left" w:pos="1090"/>
        </w:tabs>
        <w:spacing w:line="360" w:lineRule="auto"/>
        <w:ind w:right="370" w:firstLine="434"/>
        <w:jc w:val="both"/>
        <w:rPr>
          <w:rFonts w:hint="eastAsia"/>
          <w:sz w:val="21"/>
          <w:szCs w:val="21"/>
        </w:rPr>
      </w:pPr>
      <w:r>
        <w:rPr>
          <w:spacing w:val="-2"/>
          <w:sz w:val="21"/>
          <w:szCs w:val="21"/>
        </w:rPr>
        <w:t>时限</w:t>
      </w:r>
      <w:r>
        <w:rPr>
          <w:sz w:val="21"/>
          <w:szCs w:val="21"/>
        </w:rPr>
        <w:t>（</w:t>
      </w:r>
      <w:r>
        <w:rPr>
          <w:spacing w:val="-2"/>
          <w:sz w:val="21"/>
          <w:szCs w:val="21"/>
        </w:rPr>
        <w:t>年份、月份等</w:t>
      </w:r>
      <w:r>
        <w:rPr>
          <w:spacing w:val="-3"/>
          <w:sz w:val="21"/>
          <w:szCs w:val="21"/>
        </w:rPr>
        <w:t>）</w:t>
      </w:r>
      <w:r>
        <w:rPr>
          <w:spacing w:val="-6"/>
          <w:sz w:val="21"/>
          <w:szCs w:val="21"/>
        </w:rPr>
        <w:t xml:space="preserve">计算：系指从磋商之日向前追溯 </w:t>
      </w:r>
      <w:r>
        <w:rPr>
          <w:sz w:val="21"/>
          <w:szCs w:val="21"/>
        </w:rPr>
        <w:t>X</w:t>
      </w:r>
      <w:r>
        <w:rPr>
          <w:spacing w:val="-30"/>
          <w:sz w:val="21"/>
          <w:szCs w:val="21"/>
        </w:rPr>
        <w:t xml:space="preserve"> 年</w:t>
      </w:r>
      <w:r>
        <w:rPr>
          <w:sz w:val="21"/>
          <w:szCs w:val="21"/>
        </w:rPr>
        <w:t>/</w:t>
      </w:r>
      <w:r>
        <w:rPr>
          <w:spacing w:val="-3"/>
          <w:sz w:val="21"/>
          <w:szCs w:val="21"/>
        </w:rPr>
        <w:t xml:space="preserve">月（“X” </w:t>
      </w:r>
      <w:r>
        <w:rPr>
          <w:sz w:val="21"/>
          <w:szCs w:val="21"/>
        </w:rPr>
        <w:t>为“一”及以后整数）起算。</w:t>
      </w:r>
    </w:p>
    <w:p w14:paraId="6690C9D6">
      <w:pPr>
        <w:pStyle w:val="36"/>
        <w:numPr>
          <w:ilvl w:val="1"/>
          <w:numId w:val="3"/>
        </w:numPr>
        <w:tabs>
          <w:tab w:val="left" w:pos="1090"/>
        </w:tabs>
        <w:spacing w:line="360" w:lineRule="auto"/>
        <w:ind w:right="368" w:firstLine="434"/>
        <w:jc w:val="both"/>
        <w:rPr>
          <w:rFonts w:hint="eastAsia"/>
          <w:sz w:val="21"/>
          <w:szCs w:val="21"/>
        </w:rPr>
      </w:pPr>
      <w:r>
        <w:rPr>
          <w:spacing w:val="-5"/>
          <w:sz w:val="21"/>
          <w:szCs w:val="21"/>
        </w:rPr>
        <w:t>业绩：除非本磋商文件中另有规定，业绩系指符合本磋商文件规定的与</w:t>
      </w:r>
      <w:r>
        <w:rPr>
          <w:sz w:val="21"/>
          <w:szCs w:val="21"/>
        </w:rPr>
        <w:t>最终用户签订的合同。供应商与其关联公司（如母公司、控股公司、分公司、子公司、同一法定代表人的公司等）之间签订的合同，均不予认可。</w:t>
      </w:r>
    </w:p>
    <w:p w14:paraId="23D9DD32">
      <w:pPr>
        <w:pStyle w:val="10"/>
        <w:spacing w:line="360" w:lineRule="auto"/>
        <w:ind w:left="234" w:right="296" w:firstLine="434"/>
        <w:rPr>
          <w:rFonts w:hint="eastAsia"/>
          <w:sz w:val="21"/>
          <w:szCs w:val="21"/>
        </w:rPr>
      </w:pPr>
      <w:r>
        <w:rPr>
          <w:sz w:val="21"/>
          <w:szCs w:val="21"/>
        </w:rPr>
        <w:t>除非本磋商文件中另有规定，否则业绩均为已服务完毕的业绩，业绩时间均以合同签订之日为追溯节点。</w:t>
      </w:r>
    </w:p>
    <w:p w14:paraId="1181B3F4">
      <w:pPr>
        <w:pStyle w:val="5"/>
        <w:numPr>
          <w:ilvl w:val="0"/>
          <w:numId w:val="4"/>
        </w:numPr>
      </w:pPr>
      <w:r>
        <w:t>采购人、采购代理机构及供应商</w:t>
      </w:r>
    </w:p>
    <w:p w14:paraId="76DB81BF">
      <w:pPr>
        <w:pStyle w:val="36"/>
        <w:numPr>
          <w:ilvl w:val="1"/>
          <w:numId w:val="4"/>
        </w:numPr>
        <w:tabs>
          <w:tab w:val="left" w:pos="1090"/>
        </w:tabs>
        <w:spacing w:before="156" w:line="360" w:lineRule="auto"/>
        <w:ind w:right="370" w:firstLine="434"/>
        <w:jc w:val="both"/>
        <w:rPr>
          <w:rFonts w:hint="eastAsia"/>
          <w:sz w:val="21"/>
          <w:szCs w:val="21"/>
        </w:rPr>
      </w:pPr>
      <w:r>
        <w:rPr>
          <w:sz w:val="21"/>
          <w:szCs w:val="21"/>
        </w:rPr>
        <w:t>采购人：是指依法开展采购活动的国家机关、事业单位、团体组织。本项目的采购人见供应商须知前附表。</w:t>
      </w:r>
    </w:p>
    <w:p w14:paraId="0286738C">
      <w:pPr>
        <w:pStyle w:val="36"/>
        <w:numPr>
          <w:ilvl w:val="1"/>
          <w:numId w:val="4"/>
        </w:numPr>
        <w:tabs>
          <w:tab w:val="left" w:pos="1073"/>
        </w:tabs>
        <w:spacing w:before="5" w:line="360" w:lineRule="auto"/>
        <w:ind w:right="253" w:firstLine="434"/>
        <w:jc w:val="both"/>
        <w:rPr>
          <w:rFonts w:hint="eastAsia"/>
          <w:sz w:val="21"/>
          <w:szCs w:val="21"/>
        </w:rPr>
      </w:pPr>
      <w:r>
        <w:rPr>
          <w:spacing w:val="-13"/>
          <w:sz w:val="21"/>
          <w:szCs w:val="21"/>
        </w:rPr>
        <w:t>采购代理机构：是指从事采购代理业务的社会中介机构。</w:t>
      </w:r>
      <w:r>
        <w:rPr>
          <w:sz w:val="21"/>
          <w:szCs w:val="21"/>
        </w:rPr>
        <w:t>本项目的采购代理机构见</w:t>
      </w:r>
      <w:r>
        <w:rPr>
          <w:sz w:val="21"/>
          <w:szCs w:val="21"/>
          <w:u w:val="single"/>
        </w:rPr>
        <w:t>供应商须知前附表</w:t>
      </w:r>
      <w:r>
        <w:rPr>
          <w:sz w:val="21"/>
          <w:szCs w:val="21"/>
        </w:rPr>
        <w:t>。</w:t>
      </w:r>
    </w:p>
    <w:p w14:paraId="1CEBEFA1">
      <w:pPr>
        <w:pStyle w:val="36"/>
        <w:numPr>
          <w:ilvl w:val="1"/>
          <w:numId w:val="4"/>
        </w:numPr>
        <w:tabs>
          <w:tab w:val="left" w:pos="1090"/>
        </w:tabs>
        <w:spacing w:line="360" w:lineRule="auto"/>
        <w:ind w:right="369" w:firstLine="434"/>
        <w:jc w:val="both"/>
        <w:rPr>
          <w:rFonts w:hint="eastAsia"/>
          <w:sz w:val="21"/>
          <w:szCs w:val="21"/>
        </w:rPr>
      </w:pPr>
      <w:r>
        <w:rPr>
          <w:spacing w:val="-5"/>
          <w:sz w:val="21"/>
          <w:szCs w:val="21"/>
        </w:rPr>
        <w:t>供应商：是</w:t>
      </w:r>
      <w:r>
        <w:rPr>
          <w:sz w:val="21"/>
          <w:szCs w:val="21"/>
        </w:rPr>
        <w:t>指向采购人提供货物、工程或者服务的法人、非法人组织或者自然人。分支机构不得参加</w:t>
      </w:r>
      <w:r>
        <w:rPr>
          <w:rFonts w:hint="eastAsia"/>
          <w:sz w:val="21"/>
          <w:szCs w:val="21"/>
        </w:rPr>
        <w:t>采购</w:t>
      </w:r>
      <w:r>
        <w:rPr>
          <w:sz w:val="21"/>
          <w:szCs w:val="21"/>
        </w:rPr>
        <w:t>活动，但银行、保险、石油石化、电力、电信等特殊行业除外。本项目的供应商须满足以下条件：</w:t>
      </w:r>
    </w:p>
    <w:p w14:paraId="605E443F">
      <w:pPr>
        <w:pStyle w:val="36"/>
        <w:numPr>
          <w:ilvl w:val="2"/>
          <w:numId w:val="4"/>
        </w:numPr>
        <w:tabs>
          <w:tab w:val="left" w:pos="1330"/>
        </w:tabs>
        <w:spacing w:line="360" w:lineRule="auto"/>
        <w:ind w:right="369" w:firstLine="434"/>
        <w:jc w:val="both"/>
        <w:rPr>
          <w:rFonts w:hint="eastAsia"/>
          <w:sz w:val="21"/>
          <w:szCs w:val="21"/>
        </w:rPr>
      </w:pPr>
      <w:r>
        <w:rPr>
          <w:spacing w:val="-3"/>
          <w:sz w:val="21"/>
          <w:szCs w:val="21"/>
        </w:rPr>
        <w:t>在中华人民共和国境</w:t>
      </w:r>
      <w:r>
        <w:rPr>
          <w:sz w:val="21"/>
          <w:szCs w:val="21"/>
        </w:rPr>
        <w:t>内注册，能够独立承担民事责任，有生产或供应能力的本国供应商。</w:t>
      </w:r>
    </w:p>
    <w:p w14:paraId="67807801">
      <w:pPr>
        <w:pStyle w:val="36"/>
        <w:numPr>
          <w:ilvl w:val="2"/>
          <w:numId w:val="4"/>
        </w:numPr>
        <w:tabs>
          <w:tab w:val="left" w:pos="1330"/>
        </w:tabs>
        <w:spacing w:line="360" w:lineRule="auto"/>
        <w:ind w:left="1329" w:hanging="661"/>
        <w:jc w:val="both"/>
        <w:rPr>
          <w:rFonts w:hint="eastAsia"/>
          <w:sz w:val="21"/>
          <w:szCs w:val="21"/>
        </w:rPr>
      </w:pPr>
      <w:r>
        <w:rPr>
          <w:sz w:val="21"/>
          <w:szCs w:val="21"/>
        </w:rPr>
        <w:t>以采购代理机构认可的方式获得了本项目的磋商文件。</w:t>
      </w:r>
    </w:p>
    <w:p w14:paraId="68CE6481">
      <w:pPr>
        <w:pStyle w:val="36"/>
        <w:numPr>
          <w:ilvl w:val="1"/>
          <w:numId w:val="4"/>
        </w:numPr>
        <w:tabs>
          <w:tab w:val="left" w:pos="1090"/>
        </w:tabs>
        <w:spacing w:before="160" w:line="360" w:lineRule="auto"/>
        <w:ind w:right="245" w:firstLine="434"/>
        <w:jc w:val="both"/>
        <w:rPr>
          <w:rFonts w:hint="eastAsia"/>
          <w:sz w:val="21"/>
          <w:szCs w:val="21"/>
        </w:rPr>
      </w:pPr>
      <w:r>
        <w:rPr>
          <w:spacing w:val="-2"/>
          <w:sz w:val="21"/>
          <w:szCs w:val="21"/>
        </w:rPr>
        <w:t>单位负责人为同一人或者存在直接控股、管理关系的不同供应商，不得</w:t>
      </w:r>
      <w:r>
        <w:rPr>
          <w:spacing w:val="-3"/>
          <w:sz w:val="21"/>
          <w:szCs w:val="21"/>
        </w:rPr>
        <w:t>参加同一合同项下的采购活动。否则其相关响应文件将被认定为</w:t>
      </w:r>
      <w:r>
        <w:rPr>
          <w:b/>
          <w:sz w:val="21"/>
          <w:szCs w:val="21"/>
        </w:rPr>
        <w:t>响应无效</w:t>
      </w:r>
      <w:r>
        <w:rPr>
          <w:spacing w:val="-14"/>
          <w:sz w:val="21"/>
          <w:szCs w:val="21"/>
        </w:rPr>
        <w:t>。</w:t>
      </w:r>
    </w:p>
    <w:p w14:paraId="78F1C794">
      <w:pPr>
        <w:pStyle w:val="36"/>
        <w:numPr>
          <w:ilvl w:val="1"/>
          <w:numId w:val="4"/>
        </w:numPr>
        <w:tabs>
          <w:tab w:val="left" w:pos="1090"/>
        </w:tabs>
        <w:spacing w:before="5" w:line="360" w:lineRule="auto"/>
        <w:ind w:right="360" w:firstLine="434"/>
        <w:jc w:val="both"/>
        <w:rPr>
          <w:rFonts w:hint="eastAsia"/>
          <w:sz w:val="21"/>
          <w:szCs w:val="21"/>
        </w:rPr>
      </w:pPr>
      <w:r>
        <w:rPr>
          <w:spacing w:val="-3"/>
          <w:sz w:val="21"/>
          <w:szCs w:val="21"/>
        </w:rPr>
        <w:t>为本项目提供过整体设计、规范编制或者项目管理、监理、检测等服务</w:t>
      </w:r>
      <w:r>
        <w:rPr>
          <w:sz w:val="21"/>
          <w:szCs w:val="21"/>
        </w:rPr>
        <w:t>的供应商，不得再参加本项目上述服务以外的其他采购活动。否则其响应文件将被认定为</w:t>
      </w:r>
      <w:r>
        <w:rPr>
          <w:b/>
          <w:sz w:val="21"/>
          <w:szCs w:val="21"/>
        </w:rPr>
        <w:t>响应无效</w:t>
      </w:r>
      <w:r>
        <w:rPr>
          <w:sz w:val="21"/>
          <w:szCs w:val="21"/>
        </w:rPr>
        <w:t>。</w:t>
      </w:r>
    </w:p>
    <w:p w14:paraId="0C3227C0">
      <w:pPr>
        <w:pStyle w:val="5"/>
        <w:numPr>
          <w:ilvl w:val="0"/>
          <w:numId w:val="4"/>
        </w:numPr>
      </w:pPr>
      <w:r>
        <w:t>资金来源</w:t>
      </w:r>
    </w:p>
    <w:p w14:paraId="334E769C">
      <w:pPr>
        <w:pStyle w:val="36"/>
        <w:numPr>
          <w:ilvl w:val="1"/>
          <w:numId w:val="4"/>
        </w:numPr>
        <w:tabs>
          <w:tab w:val="left" w:pos="1097"/>
        </w:tabs>
        <w:spacing w:before="161" w:line="360" w:lineRule="auto"/>
        <w:ind w:left="1096" w:hanging="428"/>
        <w:rPr>
          <w:rFonts w:hint="eastAsia"/>
          <w:sz w:val="21"/>
          <w:szCs w:val="21"/>
        </w:rPr>
      </w:pPr>
      <w:r>
        <w:rPr>
          <w:sz w:val="21"/>
          <w:szCs w:val="21"/>
        </w:rPr>
        <w:t>本项目的采购人已获得足以支付本次磋商后所签订的合同项下的资金。</w:t>
      </w:r>
    </w:p>
    <w:p w14:paraId="01E74CC7">
      <w:pPr>
        <w:pStyle w:val="36"/>
        <w:tabs>
          <w:tab w:val="left" w:pos="1090"/>
        </w:tabs>
        <w:spacing w:before="158" w:line="360" w:lineRule="auto"/>
        <w:ind w:left="671" w:right="714" w:firstLine="0"/>
        <w:rPr>
          <w:rFonts w:hint="eastAsia"/>
          <w:b/>
          <w:sz w:val="21"/>
          <w:szCs w:val="21"/>
        </w:rPr>
      </w:pPr>
      <w:r>
        <w:rPr>
          <w:rFonts w:hint="eastAsia"/>
          <w:sz w:val="21"/>
          <w:szCs w:val="21"/>
        </w:rPr>
        <w:t xml:space="preserve">4.2 </w:t>
      </w:r>
      <w:r>
        <w:rPr>
          <w:sz w:val="21"/>
          <w:szCs w:val="21"/>
        </w:rPr>
        <w:t>项目预算金额或分项（或分包）预算金额见磋商公告（磋商邀请）。</w:t>
      </w:r>
    </w:p>
    <w:p w14:paraId="7A26B00B">
      <w:pPr>
        <w:pStyle w:val="5"/>
        <w:numPr>
          <w:ilvl w:val="0"/>
          <w:numId w:val="4"/>
        </w:numPr>
      </w:pPr>
      <w:r>
        <w:t>磋商费用</w:t>
      </w:r>
    </w:p>
    <w:p w14:paraId="041736B7">
      <w:pPr>
        <w:pStyle w:val="10"/>
        <w:spacing w:before="1" w:line="360" w:lineRule="auto"/>
        <w:ind w:left="671" w:right="256"/>
        <w:rPr>
          <w:rFonts w:hint="eastAsia"/>
          <w:sz w:val="21"/>
          <w:szCs w:val="21"/>
        </w:rPr>
      </w:pPr>
      <w:r>
        <w:rPr>
          <w:sz w:val="21"/>
          <w:szCs w:val="21"/>
        </w:rPr>
        <w:t>不论磋商的结果如何，供应商应承担其所有与准备和参加磋商有关的费用。</w:t>
      </w:r>
    </w:p>
    <w:p w14:paraId="7A01D70C">
      <w:pPr>
        <w:pStyle w:val="5"/>
        <w:numPr>
          <w:ilvl w:val="0"/>
          <w:numId w:val="4"/>
        </w:numPr>
        <w:rPr>
          <w:lang w:val="zh-CN"/>
        </w:rPr>
      </w:pPr>
      <w:r>
        <w:rPr>
          <w:lang w:val="zh-CN"/>
        </w:rPr>
        <w:t>磋商文件构成</w:t>
      </w:r>
    </w:p>
    <w:p w14:paraId="29C0577C">
      <w:pPr>
        <w:pStyle w:val="36"/>
        <w:numPr>
          <w:ilvl w:val="1"/>
          <w:numId w:val="4"/>
        </w:numPr>
        <w:tabs>
          <w:tab w:val="left" w:pos="1097"/>
        </w:tabs>
        <w:spacing w:before="161" w:line="360" w:lineRule="auto"/>
        <w:ind w:left="1096" w:hanging="428"/>
        <w:rPr>
          <w:rFonts w:hint="eastAsia"/>
          <w:sz w:val="21"/>
          <w:szCs w:val="21"/>
        </w:rPr>
      </w:pPr>
      <w:r>
        <w:rPr>
          <w:sz w:val="21"/>
          <w:szCs w:val="21"/>
        </w:rPr>
        <w:t>磋商文件包括下列内容：</w:t>
      </w:r>
    </w:p>
    <w:p w14:paraId="0A4828E9">
      <w:pPr>
        <w:pStyle w:val="10"/>
        <w:tabs>
          <w:tab w:val="left" w:pos="2034"/>
        </w:tabs>
        <w:spacing w:before="120" w:line="360" w:lineRule="auto"/>
        <w:ind w:left="1072"/>
        <w:rPr>
          <w:rFonts w:hint="eastAsia"/>
          <w:sz w:val="21"/>
          <w:szCs w:val="21"/>
        </w:rPr>
      </w:pPr>
      <w:r>
        <w:rPr>
          <w:sz w:val="21"/>
          <w:szCs w:val="21"/>
        </w:rPr>
        <w:t>第一章</w:t>
      </w:r>
      <w:r>
        <w:rPr>
          <w:sz w:val="21"/>
          <w:szCs w:val="21"/>
        </w:rPr>
        <w:tab/>
      </w:r>
      <w:r>
        <w:rPr>
          <w:rFonts w:hint="eastAsia"/>
          <w:sz w:val="21"/>
          <w:szCs w:val="21"/>
        </w:rPr>
        <w:t>竞争性磋商公告</w:t>
      </w:r>
    </w:p>
    <w:p w14:paraId="0FEF57CF">
      <w:pPr>
        <w:pStyle w:val="10"/>
        <w:tabs>
          <w:tab w:val="left" w:pos="2034"/>
        </w:tabs>
        <w:spacing w:before="161" w:line="360" w:lineRule="auto"/>
        <w:ind w:left="1074" w:right="4449"/>
        <w:rPr>
          <w:rFonts w:hint="eastAsia"/>
          <w:sz w:val="21"/>
          <w:szCs w:val="21"/>
        </w:rPr>
      </w:pPr>
      <w:r>
        <w:rPr>
          <w:sz w:val="21"/>
          <w:szCs w:val="21"/>
        </w:rPr>
        <w:t>第二章</w:t>
      </w:r>
      <w:r>
        <w:rPr>
          <w:sz w:val="21"/>
          <w:szCs w:val="21"/>
        </w:rPr>
        <w:tab/>
      </w:r>
      <w:r>
        <w:rPr>
          <w:sz w:val="21"/>
          <w:szCs w:val="21"/>
        </w:rPr>
        <w:t>供应商须知</w:t>
      </w:r>
    </w:p>
    <w:p w14:paraId="3F8AE606">
      <w:pPr>
        <w:pStyle w:val="10"/>
        <w:tabs>
          <w:tab w:val="left" w:pos="2034"/>
        </w:tabs>
        <w:spacing w:before="5" w:line="360" w:lineRule="auto"/>
        <w:ind w:left="1074"/>
        <w:rPr>
          <w:rFonts w:hint="eastAsia"/>
          <w:sz w:val="21"/>
          <w:szCs w:val="21"/>
        </w:rPr>
      </w:pPr>
      <w:r>
        <w:rPr>
          <w:sz w:val="21"/>
          <w:szCs w:val="21"/>
        </w:rPr>
        <w:t>第三章</w:t>
      </w:r>
      <w:r>
        <w:rPr>
          <w:sz w:val="21"/>
          <w:szCs w:val="21"/>
        </w:rPr>
        <w:tab/>
      </w:r>
      <w:r>
        <w:rPr>
          <w:sz w:val="21"/>
          <w:szCs w:val="21"/>
        </w:rPr>
        <w:t>采购需求</w:t>
      </w:r>
    </w:p>
    <w:p w14:paraId="55673D3A">
      <w:pPr>
        <w:pStyle w:val="10"/>
        <w:tabs>
          <w:tab w:val="left" w:pos="2034"/>
        </w:tabs>
        <w:spacing w:before="161" w:line="360" w:lineRule="auto"/>
        <w:ind w:left="1074" w:right="4449"/>
        <w:rPr>
          <w:rFonts w:hint="eastAsia"/>
          <w:sz w:val="21"/>
          <w:szCs w:val="21"/>
          <w:lang w:val="en-US"/>
        </w:rPr>
      </w:pPr>
      <w:r>
        <w:rPr>
          <w:sz w:val="21"/>
          <w:szCs w:val="21"/>
        </w:rPr>
        <w:t>第四章</w:t>
      </w:r>
      <w:r>
        <w:rPr>
          <w:rFonts w:hint="eastAsia"/>
          <w:sz w:val="21"/>
          <w:szCs w:val="21"/>
          <w:lang w:val="en-US"/>
        </w:rPr>
        <w:t xml:space="preserve">   </w:t>
      </w:r>
      <w:r>
        <w:rPr>
          <w:sz w:val="21"/>
          <w:szCs w:val="21"/>
        </w:rPr>
        <w:t>评审方法和标准</w:t>
      </w:r>
      <w:r>
        <w:rPr>
          <w:rFonts w:hint="eastAsia"/>
          <w:sz w:val="21"/>
          <w:szCs w:val="21"/>
          <w:lang w:val="en-US"/>
        </w:rPr>
        <w:t xml:space="preserve">                     </w:t>
      </w:r>
    </w:p>
    <w:p w14:paraId="44303056">
      <w:pPr>
        <w:pStyle w:val="10"/>
        <w:tabs>
          <w:tab w:val="left" w:pos="2034"/>
        </w:tabs>
        <w:spacing w:before="161" w:line="360" w:lineRule="auto"/>
        <w:ind w:left="1074" w:right="4449"/>
        <w:rPr>
          <w:rFonts w:hint="eastAsia"/>
          <w:sz w:val="21"/>
          <w:szCs w:val="21"/>
        </w:rPr>
      </w:pPr>
      <w:r>
        <w:rPr>
          <w:sz w:val="21"/>
          <w:szCs w:val="21"/>
        </w:rPr>
        <w:t>第五章</w:t>
      </w:r>
      <w:r>
        <w:rPr>
          <w:sz w:val="21"/>
          <w:szCs w:val="21"/>
        </w:rPr>
        <w:tab/>
      </w:r>
      <w:r>
        <w:rPr>
          <w:rFonts w:hint="eastAsia"/>
          <w:sz w:val="21"/>
          <w:szCs w:val="21"/>
        </w:rPr>
        <w:t>采购</w:t>
      </w:r>
      <w:r>
        <w:rPr>
          <w:sz w:val="21"/>
          <w:szCs w:val="21"/>
        </w:rPr>
        <w:t>合同</w:t>
      </w:r>
    </w:p>
    <w:p w14:paraId="732E7844">
      <w:pPr>
        <w:pStyle w:val="10"/>
        <w:tabs>
          <w:tab w:val="left" w:pos="2034"/>
        </w:tabs>
        <w:spacing w:before="161" w:line="360" w:lineRule="auto"/>
        <w:ind w:left="1074" w:right="4449"/>
        <w:rPr>
          <w:rFonts w:hint="eastAsia"/>
          <w:sz w:val="21"/>
          <w:szCs w:val="21"/>
        </w:rPr>
      </w:pPr>
      <w:r>
        <w:rPr>
          <w:rFonts w:hint="eastAsia"/>
          <w:sz w:val="21"/>
          <w:szCs w:val="21"/>
        </w:rPr>
        <w:t>第六章</w:t>
      </w:r>
      <w:r>
        <w:rPr>
          <w:rFonts w:hint="eastAsia"/>
          <w:sz w:val="21"/>
          <w:szCs w:val="21"/>
        </w:rPr>
        <w:tab/>
      </w:r>
      <w:r>
        <w:rPr>
          <w:rFonts w:hint="eastAsia"/>
          <w:sz w:val="21"/>
          <w:szCs w:val="21"/>
        </w:rPr>
        <w:t>响应文件格式</w:t>
      </w:r>
    </w:p>
    <w:p w14:paraId="69B9BB51">
      <w:pPr>
        <w:pStyle w:val="10"/>
        <w:tabs>
          <w:tab w:val="left" w:pos="2034"/>
        </w:tabs>
        <w:spacing w:before="161" w:line="360" w:lineRule="auto"/>
        <w:ind w:left="1074" w:right="4449"/>
        <w:rPr>
          <w:rFonts w:hint="eastAsia"/>
          <w:sz w:val="21"/>
          <w:szCs w:val="21"/>
        </w:rPr>
      </w:pPr>
      <w:r>
        <w:rPr>
          <w:rFonts w:hint="eastAsia"/>
          <w:sz w:val="21"/>
          <w:szCs w:val="21"/>
        </w:rPr>
        <w:t>第七章</w:t>
      </w:r>
      <w:r>
        <w:rPr>
          <w:rFonts w:hint="eastAsia"/>
          <w:sz w:val="21"/>
          <w:szCs w:val="21"/>
        </w:rPr>
        <w:tab/>
      </w:r>
      <w:r>
        <w:rPr>
          <w:rFonts w:hint="eastAsia"/>
          <w:sz w:val="21"/>
          <w:szCs w:val="21"/>
        </w:rPr>
        <w:t>公告格式</w:t>
      </w:r>
    </w:p>
    <w:p w14:paraId="0CB961BE">
      <w:pPr>
        <w:pStyle w:val="10"/>
        <w:tabs>
          <w:tab w:val="left" w:pos="2034"/>
        </w:tabs>
        <w:spacing w:before="161" w:line="360" w:lineRule="auto"/>
        <w:ind w:left="1074" w:right="4449"/>
        <w:rPr>
          <w:rFonts w:hint="eastAsia"/>
          <w:sz w:val="21"/>
          <w:szCs w:val="21"/>
        </w:rPr>
      </w:pPr>
      <w:r>
        <w:rPr>
          <w:rFonts w:hint="eastAsia"/>
          <w:sz w:val="21"/>
          <w:szCs w:val="21"/>
        </w:rPr>
        <w:t>第八章</w:t>
      </w:r>
      <w:r>
        <w:rPr>
          <w:rFonts w:hint="eastAsia"/>
          <w:sz w:val="21"/>
          <w:szCs w:val="21"/>
          <w:lang w:val="en-US"/>
        </w:rPr>
        <w:t xml:space="preserve"> </w:t>
      </w:r>
      <w:r>
        <w:rPr>
          <w:rFonts w:hint="eastAsia"/>
          <w:sz w:val="21"/>
          <w:szCs w:val="21"/>
        </w:rPr>
        <w:t>供应商质疑函范本</w:t>
      </w:r>
    </w:p>
    <w:p w14:paraId="2A11A1D2">
      <w:pPr>
        <w:pStyle w:val="36"/>
        <w:numPr>
          <w:ilvl w:val="1"/>
          <w:numId w:val="4"/>
        </w:numPr>
        <w:tabs>
          <w:tab w:val="left" w:pos="1097"/>
        </w:tabs>
        <w:spacing w:before="161" w:line="360" w:lineRule="auto"/>
        <w:ind w:left="1096" w:hanging="428"/>
        <w:rPr>
          <w:rFonts w:hint="eastAsia"/>
          <w:sz w:val="21"/>
          <w:szCs w:val="21"/>
        </w:rPr>
      </w:pPr>
      <w:r>
        <w:rPr>
          <w:sz w:val="21"/>
          <w:szCs w:val="21"/>
        </w:rPr>
        <w:t>磋商文件中有不一致的，有澄清的部分以最终的澄清更正内容为准。</w:t>
      </w:r>
    </w:p>
    <w:p w14:paraId="4309549E">
      <w:pPr>
        <w:pStyle w:val="36"/>
        <w:numPr>
          <w:ilvl w:val="1"/>
          <w:numId w:val="4"/>
        </w:numPr>
        <w:tabs>
          <w:tab w:val="left" w:pos="1097"/>
        </w:tabs>
        <w:spacing w:before="161" w:line="360" w:lineRule="auto"/>
        <w:ind w:left="1096" w:hanging="428"/>
        <w:rPr>
          <w:rFonts w:hint="eastAsia"/>
          <w:sz w:val="21"/>
          <w:szCs w:val="21"/>
        </w:rPr>
      </w:pPr>
      <w:r>
        <w:rPr>
          <w:sz w:val="21"/>
          <w:szCs w:val="21"/>
          <w:lang w:val="en-US"/>
        </w:rPr>
        <mc:AlternateContent>
          <mc:Choice Requires="wps">
            <w:drawing>
              <wp:anchor distT="0" distB="0" distL="114300" distR="114300" simplePos="0" relativeHeight="251659264" behindDoc="0" locked="0" layoutInCell="1" allowOverlap="1">
                <wp:simplePos x="0" y="0"/>
                <wp:positionH relativeFrom="page">
                  <wp:posOffset>3219450</wp:posOffset>
                </wp:positionH>
                <wp:positionV relativeFrom="paragraph">
                  <wp:posOffset>278765</wp:posOffset>
                </wp:positionV>
                <wp:extent cx="1219200" cy="0"/>
                <wp:effectExtent l="0" t="0" r="0" b="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7620">
                          <a:solidFill>
                            <a:srgbClr val="000000"/>
                          </a:solidFill>
                          <a:prstDash val="solid"/>
                          <a:round/>
                        </a:ln>
                        <a:effectLst/>
                      </wps:spPr>
                      <wps:bodyPr/>
                    </wps:wsp>
                  </a:graphicData>
                </a:graphic>
              </wp:anchor>
            </w:drawing>
          </mc:Choice>
          <mc:Fallback>
            <w:pict>
              <v:line id="_x0000_s1026" o:spid="_x0000_s1026" o:spt="20" style="position:absolute;left:0pt;margin-left:253.5pt;margin-top:21.95pt;height:0pt;width:96pt;mso-position-horizontal-relative:page;z-index:251659264;mso-width-relative:page;mso-height-relative:page;" filled="f" stroked="t" coordsize="21600,21600" o:gfxdata="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SQHF/XAAAACQEAAA8AAAAAAAAAAQAgAAAAIgAAAGRycy9kb3ducmV2LnhtbFBLAQIUABQA&#10;AAAIAIdO4kCcrwXE8QEAANEDAAAOAAAAAAAAAAEAIAAAACYBAABkcnMvZTJvRG9jLnhtbFBLBQYA&#10;AAAABgAGAFkBAACJBQAAAAA=&#10;">
                <v:fill on="f" focussize="0,0"/>
                <v:stroke weight="0.6pt" color="#000000" joinstyle="round"/>
                <v:imagedata o:title=""/>
                <o:lock v:ext="edit" aspectratio="f"/>
              </v:line>
            </w:pict>
          </mc:Fallback>
        </mc:AlternateContent>
      </w:r>
      <w:r>
        <w:rPr>
          <w:sz w:val="21"/>
          <w:szCs w:val="21"/>
        </w:rPr>
        <w:t>现场考察及相关事项见供应商须知前附表。</w:t>
      </w:r>
    </w:p>
    <w:p w14:paraId="232F6216">
      <w:pPr>
        <w:pStyle w:val="36"/>
        <w:numPr>
          <w:ilvl w:val="1"/>
          <w:numId w:val="4"/>
        </w:numPr>
        <w:tabs>
          <w:tab w:val="left" w:pos="1097"/>
        </w:tabs>
        <w:spacing w:before="161" w:line="360" w:lineRule="auto"/>
        <w:ind w:left="1096" w:hanging="428"/>
        <w:rPr>
          <w:rFonts w:hint="eastAsia"/>
          <w:sz w:val="21"/>
          <w:szCs w:val="21"/>
        </w:rPr>
      </w:pPr>
      <w:r>
        <w:rPr>
          <w:sz w:val="21"/>
          <w:szCs w:val="21"/>
        </w:rPr>
        <w:t>供应商应认真阅读磋商文件所有的事项、格式、条款和技术规范等。</w:t>
      </w:r>
    </w:p>
    <w:p w14:paraId="7C27FF1E">
      <w:pPr>
        <w:pStyle w:val="5"/>
        <w:numPr>
          <w:ilvl w:val="0"/>
          <w:numId w:val="4"/>
        </w:numPr>
        <w:rPr>
          <w:lang w:val="zh-CN"/>
        </w:rPr>
      </w:pPr>
      <w:r>
        <w:rPr>
          <w:lang w:val="zh-CN"/>
        </w:rPr>
        <w:t>磋商文件的澄清与修改</w:t>
      </w:r>
    </w:p>
    <w:p w14:paraId="48432559">
      <w:pPr>
        <w:pStyle w:val="36"/>
        <w:numPr>
          <w:ilvl w:val="1"/>
          <w:numId w:val="4"/>
        </w:numPr>
        <w:tabs>
          <w:tab w:val="left" w:pos="1097"/>
        </w:tabs>
        <w:spacing w:before="161" w:line="360" w:lineRule="auto"/>
        <w:ind w:left="1096" w:hanging="428"/>
        <w:rPr>
          <w:rFonts w:hint="eastAsia"/>
          <w:sz w:val="21"/>
          <w:szCs w:val="21"/>
        </w:rPr>
      </w:pPr>
      <w:r>
        <w:rPr>
          <w:rFonts w:hint="eastAsia"/>
          <w:sz w:val="21"/>
          <w:szCs w:val="21"/>
        </w:rPr>
        <w:t>供应商质疑截止时间：见供应商须知前附表</w:t>
      </w:r>
      <w:r>
        <w:rPr>
          <w:sz w:val="21"/>
          <w:szCs w:val="21"/>
        </w:rPr>
        <w:t>。</w:t>
      </w:r>
    </w:p>
    <w:p w14:paraId="4700BEE0">
      <w:pPr>
        <w:pStyle w:val="36"/>
        <w:numPr>
          <w:ilvl w:val="1"/>
          <w:numId w:val="4"/>
        </w:numPr>
        <w:tabs>
          <w:tab w:val="left" w:pos="1097"/>
        </w:tabs>
        <w:spacing w:before="161" w:line="360" w:lineRule="auto"/>
        <w:ind w:left="1096" w:hanging="428"/>
        <w:rPr>
          <w:rFonts w:hint="eastAsia"/>
          <w:sz w:val="21"/>
          <w:szCs w:val="21"/>
        </w:rPr>
      </w:pPr>
      <w:r>
        <w:rPr>
          <w:rFonts w:hint="eastAsia"/>
          <w:sz w:val="21"/>
          <w:szCs w:val="21"/>
        </w:rPr>
        <w:t>磋商范围及响应文件中标准和计量单位的使用</w:t>
      </w:r>
    </w:p>
    <w:p w14:paraId="5E10F45E">
      <w:pPr>
        <w:pStyle w:val="36"/>
        <w:numPr>
          <w:ilvl w:val="1"/>
          <w:numId w:val="4"/>
        </w:numPr>
        <w:tabs>
          <w:tab w:val="left" w:pos="1097"/>
        </w:tabs>
        <w:spacing w:before="161" w:line="360" w:lineRule="auto"/>
        <w:ind w:left="1096" w:hanging="428"/>
        <w:rPr>
          <w:rFonts w:hint="eastAsia"/>
          <w:sz w:val="21"/>
          <w:szCs w:val="21"/>
        </w:rPr>
      </w:pPr>
      <w:r>
        <w:rPr>
          <w:rFonts w:hint="eastAsia"/>
          <w:sz w:val="21"/>
          <w:szCs w:val="21"/>
        </w:rPr>
        <w:t>项目有分包的，供应商可参与其中某一个或多个分包的磋商，成交包数详见供应商须知前附表中规定。</w:t>
      </w:r>
    </w:p>
    <w:p w14:paraId="19E16C20">
      <w:pPr>
        <w:pStyle w:val="36"/>
        <w:numPr>
          <w:ilvl w:val="1"/>
          <w:numId w:val="4"/>
        </w:numPr>
        <w:tabs>
          <w:tab w:val="left" w:pos="1097"/>
        </w:tabs>
        <w:spacing w:before="161" w:line="360" w:lineRule="auto"/>
        <w:ind w:left="1096" w:hanging="428"/>
        <w:rPr>
          <w:rFonts w:hint="eastAsia"/>
          <w:sz w:val="21"/>
          <w:szCs w:val="21"/>
        </w:rPr>
      </w:pPr>
      <w:r>
        <w:rPr>
          <w:rFonts w:hint="eastAsia"/>
          <w:sz w:val="21"/>
          <w:szCs w:val="21"/>
        </w:rPr>
        <w:t>无论磋商文件中是否要求，供应商所投服务及伴随的货物和工程均应符合国家强制性标准。</w:t>
      </w:r>
    </w:p>
    <w:p w14:paraId="7637A00A">
      <w:pPr>
        <w:pStyle w:val="36"/>
        <w:numPr>
          <w:ilvl w:val="1"/>
          <w:numId w:val="4"/>
        </w:numPr>
        <w:tabs>
          <w:tab w:val="left" w:pos="1097"/>
        </w:tabs>
        <w:spacing w:before="161" w:line="360" w:lineRule="auto"/>
        <w:ind w:left="1096" w:hanging="428"/>
        <w:rPr>
          <w:rFonts w:hint="eastAsia"/>
          <w:sz w:val="21"/>
          <w:szCs w:val="21"/>
        </w:rPr>
      </w:pPr>
      <w:r>
        <w:rPr>
          <w:rFonts w:hint="eastAsia"/>
          <w:sz w:val="21"/>
          <w:szCs w:val="21"/>
        </w:rPr>
        <w:t>供应商与采购代理机构之间与磋商有关的所有往来通知、函件和响应文件均用中文表述。供应商随响应文件提供的证明文件和资料可以为其它语言， 但必须附中文译文。翻译的中文资料与外文资料如果出现差异时，以中文为准。</w:t>
      </w:r>
    </w:p>
    <w:p w14:paraId="5E097CE7">
      <w:pPr>
        <w:pStyle w:val="36"/>
        <w:numPr>
          <w:ilvl w:val="1"/>
          <w:numId w:val="4"/>
        </w:numPr>
        <w:tabs>
          <w:tab w:val="left" w:pos="1097"/>
        </w:tabs>
        <w:spacing w:before="161" w:line="360" w:lineRule="auto"/>
        <w:ind w:left="1096" w:hanging="428"/>
        <w:rPr>
          <w:rFonts w:hint="eastAsia"/>
          <w:sz w:val="21"/>
          <w:szCs w:val="21"/>
        </w:rPr>
      </w:pPr>
      <w:r>
        <w:rPr>
          <w:rFonts w:hint="eastAsia"/>
          <w:sz w:val="21"/>
          <w:szCs w:val="21"/>
        </w:rPr>
        <w:t>除磋商文件中有特殊要求外，响应文件中所使用的计量单位，应采用中华人民共和国法定计量单位。</w:t>
      </w:r>
    </w:p>
    <w:p w14:paraId="65743053">
      <w:pPr>
        <w:pStyle w:val="5"/>
        <w:numPr>
          <w:ilvl w:val="0"/>
          <w:numId w:val="4"/>
        </w:numPr>
        <w:rPr>
          <w:lang w:val="zh-CN"/>
        </w:rPr>
      </w:pPr>
      <w:r>
        <w:rPr>
          <w:lang w:val="zh-CN"/>
        </w:rPr>
        <w:t>响应文件构成</w:t>
      </w:r>
    </w:p>
    <w:p w14:paraId="14CBDE58">
      <w:pPr>
        <w:pStyle w:val="36"/>
        <w:tabs>
          <w:tab w:val="left" w:pos="1195"/>
        </w:tabs>
        <w:spacing w:before="159" w:line="360" w:lineRule="auto"/>
        <w:ind w:left="630" w:right="249" w:firstLine="0"/>
        <w:rPr>
          <w:rFonts w:hint="eastAsia"/>
          <w:sz w:val="21"/>
          <w:szCs w:val="21"/>
        </w:rPr>
      </w:pPr>
      <w:r>
        <w:rPr>
          <w:rFonts w:hint="eastAsia"/>
          <w:spacing w:val="-1"/>
          <w:sz w:val="21"/>
          <w:szCs w:val="21"/>
          <w:lang w:val="en-US"/>
        </w:rPr>
        <w:t>8.1</w:t>
      </w:r>
      <w:r>
        <w:rPr>
          <w:spacing w:val="-1"/>
          <w:sz w:val="21"/>
          <w:szCs w:val="21"/>
        </w:rPr>
        <w:t xml:space="preserve">供应商应完整地按磋商文件提供的响应文件格式及要求编写响应文件， </w:t>
      </w:r>
      <w:r>
        <w:rPr>
          <w:sz w:val="21"/>
          <w:szCs w:val="21"/>
        </w:rPr>
        <w:t>具体内容详见第六章响应文件格式的相关内容。</w:t>
      </w:r>
    </w:p>
    <w:p w14:paraId="41AAE1CD">
      <w:pPr>
        <w:pStyle w:val="36"/>
        <w:tabs>
          <w:tab w:val="left" w:pos="1195"/>
        </w:tabs>
        <w:spacing w:before="159" w:line="360" w:lineRule="auto"/>
        <w:ind w:left="630" w:right="249" w:firstLine="0"/>
        <w:rPr>
          <w:rFonts w:hint="eastAsia"/>
          <w:spacing w:val="-1"/>
          <w:sz w:val="21"/>
          <w:szCs w:val="21"/>
        </w:rPr>
      </w:pPr>
      <w:r>
        <w:rPr>
          <w:rFonts w:hint="eastAsia"/>
          <w:spacing w:val="-1"/>
          <w:sz w:val="21"/>
          <w:szCs w:val="21"/>
          <w:lang w:val="en-US"/>
        </w:rPr>
        <w:t>8.2</w:t>
      </w:r>
      <w:r>
        <w:rPr>
          <w:spacing w:val="-1"/>
          <w:sz w:val="21"/>
          <w:szCs w:val="21"/>
        </w:rPr>
        <w:t>上述文件应按照磋商文件规定的格式填写、签署和盖章。</w:t>
      </w:r>
    </w:p>
    <w:p w14:paraId="16F14B14">
      <w:pPr>
        <w:pStyle w:val="36"/>
        <w:tabs>
          <w:tab w:val="left" w:pos="1195"/>
        </w:tabs>
        <w:spacing w:before="159" w:line="360" w:lineRule="auto"/>
        <w:ind w:left="630" w:right="249" w:firstLine="0"/>
        <w:rPr>
          <w:rFonts w:hint="eastAsia"/>
          <w:spacing w:val="-1"/>
          <w:sz w:val="21"/>
          <w:szCs w:val="21"/>
        </w:rPr>
      </w:pPr>
      <w:r>
        <w:rPr>
          <w:rFonts w:hint="eastAsia"/>
          <w:spacing w:val="-1"/>
          <w:sz w:val="21"/>
          <w:szCs w:val="21"/>
          <w:lang w:val="en-US"/>
        </w:rPr>
        <w:t>8.3</w:t>
      </w:r>
      <w:r>
        <w:rPr>
          <w:spacing w:val="-1"/>
          <w:sz w:val="21"/>
          <w:szCs w:val="21"/>
        </w:rPr>
        <w:t>证明标的的合格性和符合磋商文件规定的响应</w:t>
      </w:r>
      <w:r>
        <w:rPr>
          <w:rFonts w:hint="eastAsia"/>
          <w:spacing w:val="-1"/>
          <w:sz w:val="21"/>
          <w:szCs w:val="21"/>
        </w:rPr>
        <w:t>文</w:t>
      </w:r>
      <w:r>
        <w:rPr>
          <w:spacing w:val="-1"/>
          <w:sz w:val="21"/>
          <w:szCs w:val="21"/>
        </w:rPr>
        <w:t>件</w:t>
      </w:r>
    </w:p>
    <w:p w14:paraId="6FD83875">
      <w:pPr>
        <w:pStyle w:val="36"/>
        <w:tabs>
          <w:tab w:val="left" w:pos="1195"/>
        </w:tabs>
        <w:spacing w:before="159" w:line="360" w:lineRule="auto"/>
        <w:ind w:left="630" w:right="249" w:firstLine="0"/>
        <w:rPr>
          <w:rFonts w:hint="eastAsia"/>
          <w:spacing w:val="-1"/>
          <w:sz w:val="21"/>
          <w:szCs w:val="21"/>
        </w:rPr>
      </w:pPr>
      <w:r>
        <w:rPr>
          <w:rFonts w:hint="eastAsia"/>
          <w:spacing w:val="-1"/>
          <w:sz w:val="21"/>
          <w:szCs w:val="21"/>
          <w:lang w:val="en-US"/>
        </w:rPr>
        <w:t>8.4</w:t>
      </w:r>
      <w:r>
        <w:rPr>
          <w:spacing w:val="-1"/>
          <w:sz w:val="21"/>
          <w:szCs w:val="21"/>
        </w:rPr>
        <w:t>供应商应提交磋商文件要求的证明文件，证明其响应内容符合磋商文件规定。该证明文件是响应文件的一部分。</w:t>
      </w:r>
    </w:p>
    <w:p w14:paraId="2798EB70">
      <w:pPr>
        <w:pStyle w:val="36"/>
        <w:tabs>
          <w:tab w:val="left" w:pos="1195"/>
        </w:tabs>
        <w:spacing w:before="159" w:line="360" w:lineRule="auto"/>
        <w:ind w:left="630" w:right="249" w:firstLine="0"/>
        <w:rPr>
          <w:rFonts w:hint="eastAsia"/>
          <w:spacing w:val="-1"/>
          <w:sz w:val="21"/>
          <w:szCs w:val="21"/>
        </w:rPr>
      </w:pPr>
      <w:r>
        <w:rPr>
          <w:rFonts w:hint="eastAsia"/>
          <w:spacing w:val="-1"/>
          <w:sz w:val="21"/>
          <w:szCs w:val="21"/>
          <w:lang w:val="en-US"/>
        </w:rPr>
        <w:t>8.5</w:t>
      </w:r>
      <w:r>
        <w:rPr>
          <w:spacing w:val="-1"/>
          <w:sz w:val="21"/>
          <w:szCs w:val="21"/>
        </w:rPr>
        <w:t>上款所述的证明文件，可以是文字资料、图纸和数据。</w:t>
      </w:r>
    </w:p>
    <w:p w14:paraId="594B68E0">
      <w:pPr>
        <w:pStyle w:val="36"/>
        <w:tabs>
          <w:tab w:val="left" w:pos="1195"/>
        </w:tabs>
        <w:spacing w:before="159" w:line="360" w:lineRule="auto"/>
        <w:ind w:left="630" w:right="249" w:firstLine="0"/>
        <w:rPr>
          <w:rFonts w:hint="eastAsia"/>
          <w:spacing w:val="-1"/>
          <w:sz w:val="21"/>
          <w:szCs w:val="21"/>
        </w:rPr>
      </w:pPr>
      <w:r>
        <w:rPr>
          <w:rFonts w:hint="eastAsia"/>
          <w:spacing w:val="-1"/>
          <w:sz w:val="21"/>
          <w:szCs w:val="21"/>
          <w:lang w:val="en-US"/>
        </w:rPr>
        <w:t>8.6</w:t>
      </w:r>
      <w:r>
        <w:rPr>
          <w:spacing w:val="-1"/>
          <w:sz w:val="21"/>
          <w:szCs w:val="21"/>
        </w:rPr>
        <w:t>本条所指证明文件不包括对磋商文件相关部分的文字、图标的复制。</w:t>
      </w:r>
    </w:p>
    <w:p w14:paraId="11E84544">
      <w:pPr>
        <w:pStyle w:val="36"/>
        <w:tabs>
          <w:tab w:val="left" w:pos="1195"/>
        </w:tabs>
        <w:spacing w:before="159" w:line="360" w:lineRule="auto"/>
        <w:ind w:left="630" w:right="249" w:firstLine="0"/>
        <w:rPr>
          <w:rFonts w:hint="eastAsia"/>
          <w:spacing w:val="-1"/>
          <w:sz w:val="21"/>
          <w:szCs w:val="21"/>
        </w:rPr>
      </w:pPr>
      <w:r>
        <w:rPr>
          <w:rFonts w:hint="eastAsia"/>
          <w:spacing w:val="-1"/>
          <w:sz w:val="21"/>
          <w:szCs w:val="21"/>
          <w:lang w:val="en-US"/>
        </w:rPr>
        <w:t>8.9</w:t>
      </w:r>
      <w:r>
        <w:rPr>
          <w:spacing w:val="-1"/>
          <w:sz w:val="21"/>
          <w:szCs w:val="21"/>
        </w:rPr>
        <w:t>为保证公平公正，除非另有规定或说明，供应商对同一项目磋商时， 不得同时提供备选磋商方案。</w:t>
      </w:r>
    </w:p>
    <w:p w14:paraId="0FF39201">
      <w:pPr>
        <w:pStyle w:val="5"/>
        <w:numPr>
          <w:ilvl w:val="0"/>
          <w:numId w:val="4"/>
        </w:numPr>
        <w:rPr>
          <w:lang w:val="zh-CN"/>
        </w:rPr>
      </w:pPr>
      <w:r>
        <w:rPr>
          <w:lang w:val="zh-CN"/>
        </w:rPr>
        <w:t>报价</w:t>
      </w:r>
    </w:p>
    <w:p w14:paraId="0FD8FDEF">
      <w:pPr>
        <w:pStyle w:val="36"/>
        <w:tabs>
          <w:tab w:val="left" w:pos="1272"/>
        </w:tabs>
        <w:spacing w:before="158" w:line="360" w:lineRule="auto"/>
        <w:ind w:left="668" w:right="368" w:firstLine="0"/>
        <w:jc w:val="both"/>
        <w:rPr>
          <w:rFonts w:hint="eastAsia"/>
          <w:sz w:val="21"/>
          <w:szCs w:val="21"/>
        </w:rPr>
      </w:pPr>
      <w:r>
        <w:rPr>
          <w:rFonts w:hint="eastAsia"/>
          <w:spacing w:val="-1"/>
          <w:sz w:val="21"/>
          <w:szCs w:val="21"/>
          <w:lang w:val="en-US"/>
        </w:rPr>
        <w:t>9.1</w:t>
      </w:r>
      <w:r>
        <w:rPr>
          <w:spacing w:val="-1"/>
          <w:sz w:val="21"/>
          <w:szCs w:val="21"/>
        </w:rPr>
        <w:t xml:space="preserve">供应商的报价应当包括满足本次磋商全部采购需求所应提供的服务， </w:t>
      </w:r>
      <w:r>
        <w:rPr>
          <w:sz w:val="21"/>
          <w:szCs w:val="21"/>
        </w:rPr>
        <w:t>以及伴随的货物和工程。所有内容均应以人民币报价，供应商的磋商报价应遵</w:t>
      </w:r>
      <w:r>
        <w:rPr>
          <w:spacing w:val="-10"/>
          <w:sz w:val="21"/>
          <w:szCs w:val="21"/>
        </w:rPr>
        <w:t>守《中华人民共和国价格法》。</w:t>
      </w:r>
    </w:p>
    <w:p w14:paraId="70829A1A">
      <w:pPr>
        <w:pStyle w:val="36"/>
        <w:tabs>
          <w:tab w:val="left" w:pos="1210"/>
        </w:tabs>
        <w:spacing w:line="360" w:lineRule="auto"/>
        <w:ind w:left="668" w:right="369" w:firstLine="0"/>
        <w:jc w:val="both"/>
        <w:rPr>
          <w:rFonts w:hint="eastAsia"/>
          <w:sz w:val="21"/>
          <w:szCs w:val="21"/>
        </w:rPr>
      </w:pPr>
      <w:r>
        <w:rPr>
          <w:rFonts w:hint="eastAsia"/>
          <w:spacing w:val="-7"/>
          <w:sz w:val="21"/>
          <w:szCs w:val="21"/>
          <w:lang w:val="en-US"/>
        </w:rPr>
        <w:t>9.2</w:t>
      </w:r>
      <w:r>
        <w:rPr>
          <w:spacing w:val="-7"/>
          <w:sz w:val="21"/>
          <w:szCs w:val="21"/>
        </w:rPr>
        <w:t>供应商应在分项报价表上标明分项服务、伴随的货物和工程的价格</w:t>
      </w:r>
      <w:r>
        <w:rPr>
          <w:sz w:val="21"/>
          <w:szCs w:val="21"/>
        </w:rPr>
        <w:t>（</w:t>
      </w:r>
      <w:r>
        <w:rPr>
          <w:spacing w:val="-15"/>
          <w:sz w:val="21"/>
          <w:szCs w:val="21"/>
        </w:rPr>
        <w:t>如</w:t>
      </w:r>
      <w:r>
        <w:rPr>
          <w:sz w:val="21"/>
          <w:szCs w:val="21"/>
        </w:rPr>
        <w:t>适用）和总价，未标明的视同包含在磋商报价中。</w:t>
      </w:r>
    </w:p>
    <w:p w14:paraId="7A8CF19E">
      <w:pPr>
        <w:pStyle w:val="36"/>
        <w:tabs>
          <w:tab w:val="left" w:pos="1272"/>
        </w:tabs>
        <w:spacing w:before="5" w:line="360" w:lineRule="auto"/>
        <w:ind w:left="668" w:right="373" w:firstLine="0"/>
        <w:jc w:val="both"/>
        <w:rPr>
          <w:rFonts w:hint="eastAsia"/>
          <w:sz w:val="21"/>
          <w:szCs w:val="21"/>
        </w:rPr>
      </w:pPr>
      <w:r>
        <w:rPr>
          <w:rFonts w:hint="eastAsia"/>
          <w:spacing w:val="-1"/>
          <w:sz w:val="21"/>
          <w:szCs w:val="21"/>
          <w:lang w:val="en-US"/>
        </w:rPr>
        <w:t>9.3</w:t>
      </w:r>
      <w:r>
        <w:rPr>
          <w:spacing w:val="-1"/>
          <w:sz w:val="21"/>
          <w:szCs w:val="21"/>
        </w:rPr>
        <w:t>除非磋商文件另有规定或经采购人同意支付的，最后报价均不得高于</w:t>
      </w:r>
      <w:r>
        <w:rPr>
          <w:sz w:val="21"/>
          <w:szCs w:val="21"/>
        </w:rPr>
        <w:t>磋商文件（公告）列明的</w:t>
      </w:r>
      <w:r>
        <w:rPr>
          <w:rFonts w:hint="eastAsia"/>
          <w:sz w:val="21"/>
          <w:szCs w:val="21"/>
        </w:rPr>
        <w:t>最高限价</w:t>
      </w:r>
      <w:r>
        <w:rPr>
          <w:sz w:val="21"/>
          <w:szCs w:val="21"/>
        </w:rPr>
        <w:t>，否则其响应文件将被认定为</w:t>
      </w:r>
      <w:r>
        <w:rPr>
          <w:b/>
          <w:sz w:val="21"/>
          <w:szCs w:val="21"/>
        </w:rPr>
        <w:t>响应无效</w:t>
      </w:r>
      <w:r>
        <w:rPr>
          <w:sz w:val="21"/>
          <w:szCs w:val="21"/>
        </w:rPr>
        <w:t>。</w:t>
      </w:r>
    </w:p>
    <w:p w14:paraId="4912A54C">
      <w:pPr>
        <w:pStyle w:val="36"/>
        <w:tabs>
          <w:tab w:val="left" w:pos="1272"/>
        </w:tabs>
        <w:spacing w:line="360" w:lineRule="auto"/>
        <w:ind w:left="668" w:firstLine="0"/>
        <w:jc w:val="both"/>
        <w:rPr>
          <w:rFonts w:hint="eastAsia"/>
          <w:sz w:val="21"/>
          <w:szCs w:val="21"/>
        </w:rPr>
      </w:pPr>
      <w:r>
        <w:rPr>
          <w:rFonts w:hint="eastAsia"/>
          <w:sz w:val="21"/>
          <w:szCs w:val="21"/>
          <w:lang w:val="en-US"/>
        </w:rPr>
        <w:t>9.4</w:t>
      </w:r>
      <w:r>
        <w:rPr>
          <w:sz w:val="21"/>
          <w:szCs w:val="21"/>
        </w:rPr>
        <w:t>报价在合同履行过程中是固定不变的，不得以任何理由予以变更。任</w:t>
      </w:r>
    </w:p>
    <w:p w14:paraId="1138E5F7">
      <w:pPr>
        <w:pStyle w:val="10"/>
        <w:spacing w:before="160" w:line="360" w:lineRule="auto"/>
        <w:ind w:left="234"/>
        <w:rPr>
          <w:rFonts w:hint="eastAsia"/>
          <w:sz w:val="21"/>
          <w:szCs w:val="21"/>
        </w:rPr>
      </w:pPr>
      <w:r>
        <w:rPr>
          <w:sz w:val="21"/>
          <w:szCs w:val="21"/>
        </w:rPr>
        <w:t>何包含价格调整要求的磋商，其响应文件将被认定为</w:t>
      </w:r>
      <w:r>
        <w:rPr>
          <w:b/>
          <w:sz w:val="21"/>
          <w:szCs w:val="21"/>
        </w:rPr>
        <w:t>响应无效</w:t>
      </w:r>
      <w:r>
        <w:rPr>
          <w:sz w:val="21"/>
          <w:szCs w:val="21"/>
        </w:rPr>
        <w:t>。</w:t>
      </w:r>
    </w:p>
    <w:p w14:paraId="11920329">
      <w:pPr>
        <w:pStyle w:val="36"/>
        <w:tabs>
          <w:tab w:val="left" w:pos="1210"/>
        </w:tabs>
        <w:spacing w:before="56" w:line="360" w:lineRule="auto"/>
        <w:ind w:left="671" w:right="3835" w:firstLine="0"/>
        <w:rPr>
          <w:rFonts w:hint="eastAsia"/>
          <w:spacing w:val="-2"/>
          <w:sz w:val="21"/>
          <w:szCs w:val="21"/>
        </w:rPr>
      </w:pPr>
      <w:r>
        <w:rPr>
          <w:rFonts w:hint="eastAsia"/>
          <w:spacing w:val="-2"/>
          <w:sz w:val="21"/>
          <w:szCs w:val="21"/>
          <w:lang w:val="en-US"/>
        </w:rPr>
        <w:t>9.5</w:t>
      </w:r>
      <w:r>
        <w:rPr>
          <w:spacing w:val="-2"/>
          <w:sz w:val="21"/>
          <w:szCs w:val="21"/>
        </w:rPr>
        <w:t>采购人不接受具有附加条件的报价。</w:t>
      </w:r>
    </w:p>
    <w:p w14:paraId="5EC4D090">
      <w:pPr>
        <w:pStyle w:val="36"/>
        <w:tabs>
          <w:tab w:val="left" w:pos="1210"/>
        </w:tabs>
        <w:spacing w:before="56" w:line="360" w:lineRule="auto"/>
        <w:ind w:left="671" w:right="3835" w:firstLine="0"/>
        <w:jc w:val="center"/>
        <w:rPr>
          <w:rFonts w:hint="eastAsia"/>
          <w:b/>
          <w:sz w:val="21"/>
          <w:szCs w:val="21"/>
        </w:rPr>
      </w:pPr>
      <w:r>
        <w:rPr>
          <w:b/>
          <w:sz w:val="21"/>
          <w:szCs w:val="21"/>
        </w:rPr>
        <w:t>1</w:t>
      </w:r>
      <w:r>
        <w:rPr>
          <w:rFonts w:hint="eastAsia"/>
          <w:b/>
          <w:sz w:val="21"/>
          <w:szCs w:val="21"/>
          <w:lang w:val="en-US"/>
        </w:rPr>
        <w:t>0.</w:t>
      </w:r>
      <w:r>
        <w:rPr>
          <w:b/>
          <w:sz w:val="21"/>
          <w:szCs w:val="21"/>
        </w:rPr>
        <w:t>磋商保证金</w:t>
      </w:r>
    </w:p>
    <w:p w14:paraId="22643AA8">
      <w:pPr>
        <w:pStyle w:val="36"/>
        <w:tabs>
          <w:tab w:val="left" w:pos="1210"/>
        </w:tabs>
        <w:spacing w:before="56" w:line="360" w:lineRule="auto"/>
        <w:ind w:left="671" w:right="3835" w:firstLine="0"/>
        <w:jc w:val="both"/>
        <w:rPr>
          <w:rFonts w:hint="eastAsia"/>
          <w:spacing w:val="-1"/>
          <w:sz w:val="21"/>
          <w:szCs w:val="21"/>
        </w:rPr>
      </w:pPr>
      <w:r>
        <w:rPr>
          <w:rFonts w:hint="eastAsia"/>
          <w:spacing w:val="-1"/>
          <w:sz w:val="21"/>
          <w:szCs w:val="21"/>
          <w:lang w:val="en-US"/>
        </w:rPr>
        <w:t>详见</w:t>
      </w:r>
      <w:r>
        <w:rPr>
          <w:rFonts w:hint="eastAsia"/>
          <w:spacing w:val="-1"/>
          <w:sz w:val="21"/>
          <w:szCs w:val="21"/>
        </w:rPr>
        <w:t>供应商须知前附表</w:t>
      </w:r>
    </w:p>
    <w:p w14:paraId="1FD4B4DA">
      <w:pPr>
        <w:pStyle w:val="36"/>
        <w:tabs>
          <w:tab w:val="left" w:pos="1271"/>
        </w:tabs>
        <w:spacing w:before="24" w:line="360" w:lineRule="auto"/>
        <w:ind w:left="671" w:right="1134" w:firstLine="0"/>
        <w:jc w:val="center"/>
        <w:rPr>
          <w:rFonts w:hint="eastAsia"/>
          <w:b/>
          <w:sz w:val="21"/>
          <w:szCs w:val="21"/>
        </w:rPr>
      </w:pPr>
      <w:r>
        <w:rPr>
          <w:b/>
          <w:sz w:val="21"/>
          <w:szCs w:val="21"/>
        </w:rPr>
        <w:t>1</w:t>
      </w:r>
      <w:r>
        <w:rPr>
          <w:rFonts w:hint="eastAsia"/>
          <w:b/>
          <w:sz w:val="21"/>
          <w:szCs w:val="21"/>
          <w:lang w:val="en-US"/>
        </w:rPr>
        <w:t>1</w:t>
      </w:r>
      <w:r>
        <w:rPr>
          <w:b/>
          <w:sz w:val="21"/>
          <w:szCs w:val="21"/>
        </w:rPr>
        <w:t>.磋商有效期</w:t>
      </w:r>
    </w:p>
    <w:p w14:paraId="2A430777">
      <w:pPr>
        <w:pStyle w:val="36"/>
        <w:tabs>
          <w:tab w:val="left" w:pos="1272"/>
        </w:tabs>
        <w:spacing w:before="56" w:line="360" w:lineRule="auto"/>
        <w:ind w:left="668" w:right="371" w:firstLine="0"/>
        <w:jc w:val="both"/>
        <w:rPr>
          <w:rFonts w:hint="eastAsia"/>
          <w:sz w:val="21"/>
          <w:szCs w:val="21"/>
        </w:rPr>
      </w:pPr>
      <w:r>
        <w:rPr>
          <w:rFonts w:hint="eastAsia"/>
          <w:spacing w:val="-1"/>
          <w:sz w:val="21"/>
          <w:szCs w:val="21"/>
          <w:lang w:val="en-US"/>
        </w:rPr>
        <w:t>11.1</w:t>
      </w:r>
      <w:r>
        <w:rPr>
          <w:spacing w:val="-1"/>
          <w:sz w:val="21"/>
          <w:szCs w:val="21"/>
        </w:rPr>
        <w:t>磋商有效期为从响应文件提交截止之日算起的日历天数，磋商有效期</w:t>
      </w:r>
      <w:r>
        <w:rPr>
          <w:sz w:val="21"/>
          <w:szCs w:val="21"/>
        </w:rPr>
        <w:t>详见</w:t>
      </w:r>
      <w:r>
        <w:rPr>
          <w:sz w:val="21"/>
          <w:szCs w:val="21"/>
          <w:u w:val="single"/>
        </w:rPr>
        <w:t>供应商须知前附表</w:t>
      </w:r>
      <w:r>
        <w:rPr>
          <w:sz w:val="21"/>
          <w:szCs w:val="21"/>
        </w:rPr>
        <w:t>。</w:t>
      </w:r>
    </w:p>
    <w:p w14:paraId="2918EB5A">
      <w:pPr>
        <w:pStyle w:val="36"/>
        <w:tabs>
          <w:tab w:val="left" w:pos="1272"/>
        </w:tabs>
        <w:spacing w:line="360" w:lineRule="auto"/>
        <w:ind w:left="668" w:right="363" w:firstLine="0"/>
        <w:jc w:val="both"/>
        <w:rPr>
          <w:rFonts w:hint="eastAsia"/>
          <w:sz w:val="21"/>
          <w:szCs w:val="21"/>
        </w:rPr>
      </w:pPr>
      <w:r>
        <w:rPr>
          <w:rFonts w:hint="eastAsia"/>
          <w:sz w:val="21"/>
          <w:szCs w:val="21"/>
          <w:lang w:val="en-US"/>
        </w:rPr>
        <w:t>11.2</w:t>
      </w:r>
      <w:r>
        <w:rPr>
          <w:sz w:val="21"/>
          <w:szCs w:val="21"/>
        </w:rPr>
        <w:t>在磋商有效期内，供应商的磋商保持有效，供应商不得要求撤销或修改其响应文件。磋商有效期不满足要求的响应，其响应文件将被认定为</w:t>
      </w:r>
      <w:r>
        <w:rPr>
          <w:b/>
          <w:spacing w:val="4"/>
          <w:sz w:val="21"/>
          <w:szCs w:val="21"/>
        </w:rPr>
        <w:t>响应无</w:t>
      </w:r>
      <w:r>
        <w:rPr>
          <w:b/>
          <w:sz w:val="21"/>
          <w:szCs w:val="21"/>
        </w:rPr>
        <w:t>效</w:t>
      </w:r>
      <w:r>
        <w:rPr>
          <w:sz w:val="21"/>
          <w:szCs w:val="21"/>
        </w:rPr>
        <w:t>。</w:t>
      </w:r>
    </w:p>
    <w:p w14:paraId="0D50FC21">
      <w:pPr>
        <w:pStyle w:val="36"/>
        <w:tabs>
          <w:tab w:val="left" w:pos="1193"/>
        </w:tabs>
        <w:spacing w:line="360" w:lineRule="auto"/>
        <w:ind w:left="668" w:right="249" w:firstLine="0"/>
        <w:rPr>
          <w:rFonts w:hint="eastAsia"/>
          <w:sz w:val="21"/>
          <w:szCs w:val="21"/>
        </w:rPr>
      </w:pPr>
      <w:r>
        <w:rPr>
          <w:rFonts w:hint="eastAsia"/>
          <w:spacing w:val="-10"/>
          <w:sz w:val="21"/>
          <w:szCs w:val="21"/>
          <w:lang w:val="en-US"/>
        </w:rPr>
        <w:t>11.3</w:t>
      </w:r>
      <w:r>
        <w:rPr>
          <w:spacing w:val="-10"/>
          <w:sz w:val="21"/>
          <w:szCs w:val="21"/>
        </w:rPr>
        <w:t xml:space="preserve">为保证有充分时间签订合同，采购人或采购代理机构可根据实际情况， </w:t>
      </w:r>
      <w:r>
        <w:rPr>
          <w:sz w:val="21"/>
          <w:szCs w:val="21"/>
        </w:rPr>
        <w:t>在原磋商有效期截止之前，要求供应商延长磋商有效期。接受该要求的供应商</w:t>
      </w:r>
      <w:r>
        <w:rPr>
          <w:spacing w:val="-1"/>
          <w:sz w:val="21"/>
          <w:szCs w:val="21"/>
        </w:rPr>
        <w:t xml:space="preserve">将不会被要求和允许修正其响应文件。供应商可以拒绝延长磋商有效期的要求， </w:t>
      </w:r>
      <w:r>
        <w:rPr>
          <w:sz w:val="21"/>
          <w:szCs w:val="21"/>
        </w:rPr>
        <w:t>且不承担任何责任。上述要求和答复都应以书面形式提交。</w:t>
      </w:r>
    </w:p>
    <w:p w14:paraId="2D0CABFF">
      <w:pPr>
        <w:pStyle w:val="36"/>
        <w:tabs>
          <w:tab w:val="left" w:pos="1271"/>
        </w:tabs>
        <w:spacing w:before="24" w:line="360" w:lineRule="auto"/>
        <w:ind w:left="671" w:right="1134" w:firstLine="0"/>
        <w:jc w:val="center"/>
        <w:rPr>
          <w:rFonts w:hint="eastAsia"/>
          <w:b/>
          <w:sz w:val="21"/>
          <w:szCs w:val="21"/>
        </w:rPr>
      </w:pPr>
      <w:r>
        <w:rPr>
          <w:rFonts w:hint="eastAsia"/>
          <w:b/>
          <w:sz w:val="21"/>
          <w:szCs w:val="21"/>
          <w:lang w:val="en-US"/>
        </w:rPr>
        <w:t>12.</w:t>
      </w:r>
      <w:r>
        <w:rPr>
          <w:b/>
          <w:sz w:val="21"/>
          <w:szCs w:val="21"/>
        </w:rPr>
        <w:t>响应文件的制作</w:t>
      </w:r>
    </w:p>
    <w:p w14:paraId="7EB81DF0">
      <w:pPr>
        <w:pStyle w:val="36"/>
        <w:tabs>
          <w:tab w:val="left" w:pos="1210"/>
        </w:tabs>
        <w:spacing w:line="360" w:lineRule="auto"/>
        <w:ind w:left="668" w:firstLine="0"/>
        <w:rPr>
          <w:rFonts w:hint="eastAsia"/>
          <w:spacing w:val="-8"/>
          <w:sz w:val="21"/>
          <w:szCs w:val="21"/>
        </w:rPr>
      </w:pPr>
      <w:r>
        <w:rPr>
          <w:rFonts w:hint="eastAsia"/>
          <w:spacing w:val="-8"/>
          <w:sz w:val="21"/>
          <w:szCs w:val="21"/>
          <w:lang w:val="en-US"/>
        </w:rPr>
        <w:t>12.1</w:t>
      </w:r>
      <w:r>
        <w:rPr>
          <w:rFonts w:hint="eastAsia"/>
          <w:spacing w:val="-8"/>
          <w:sz w:val="21"/>
          <w:szCs w:val="21"/>
        </w:rPr>
        <w:t>响应文件应按第六章“响应文件格式”进行编写，如有必要，可以增加附页，作为响应文件的组成部分。</w:t>
      </w:r>
    </w:p>
    <w:p w14:paraId="22EBF50D">
      <w:pPr>
        <w:pStyle w:val="36"/>
        <w:tabs>
          <w:tab w:val="left" w:pos="1210"/>
        </w:tabs>
        <w:spacing w:line="360" w:lineRule="auto"/>
        <w:ind w:left="668" w:firstLine="0"/>
        <w:rPr>
          <w:rFonts w:hint="eastAsia"/>
          <w:spacing w:val="-8"/>
          <w:sz w:val="21"/>
          <w:szCs w:val="21"/>
        </w:rPr>
      </w:pPr>
      <w:r>
        <w:rPr>
          <w:rFonts w:hint="eastAsia"/>
          <w:spacing w:val="-8"/>
          <w:sz w:val="21"/>
          <w:szCs w:val="21"/>
          <w:lang w:val="en-US"/>
        </w:rPr>
        <w:t>12.2</w:t>
      </w:r>
      <w:r>
        <w:rPr>
          <w:rFonts w:hint="eastAsia"/>
          <w:spacing w:val="-8"/>
          <w:sz w:val="21"/>
          <w:szCs w:val="21"/>
        </w:rPr>
        <w:t>响应文件应当对磋商文件有关服务期、磋商有效期、质量要求、采购需求、采购范围等实质性内容作出响应。</w:t>
      </w:r>
    </w:p>
    <w:p w14:paraId="1CABEBA6">
      <w:pPr>
        <w:pStyle w:val="36"/>
        <w:tabs>
          <w:tab w:val="left" w:pos="1210"/>
        </w:tabs>
        <w:spacing w:line="360" w:lineRule="auto"/>
        <w:ind w:left="668" w:firstLine="0"/>
        <w:rPr>
          <w:rFonts w:hint="eastAsia"/>
          <w:spacing w:val="-8"/>
          <w:sz w:val="21"/>
          <w:szCs w:val="21"/>
        </w:rPr>
      </w:pPr>
      <w:r>
        <w:rPr>
          <w:rFonts w:hint="eastAsia"/>
          <w:spacing w:val="-8"/>
          <w:sz w:val="21"/>
          <w:szCs w:val="21"/>
          <w:lang w:val="en-US"/>
        </w:rPr>
        <w:t>12.3</w:t>
      </w:r>
      <w:r>
        <w:rPr>
          <w:rFonts w:hint="eastAsia"/>
          <w:spacing w:val="-8"/>
          <w:sz w:val="21"/>
          <w:szCs w:val="21"/>
        </w:rPr>
        <w:t>响应文件应打印，并由供应商的法定代表人或其委托代理人签字或盖章并加盖单位章。委托代理人签字的，响应文件应附法定代表人签署的授权委托书。</w:t>
      </w:r>
    </w:p>
    <w:p w14:paraId="4A148B3B">
      <w:pPr>
        <w:pStyle w:val="36"/>
        <w:tabs>
          <w:tab w:val="left" w:pos="1210"/>
        </w:tabs>
        <w:spacing w:line="360" w:lineRule="auto"/>
        <w:ind w:left="668" w:firstLine="0"/>
        <w:rPr>
          <w:rFonts w:hint="eastAsia"/>
          <w:spacing w:val="-8"/>
          <w:sz w:val="21"/>
          <w:szCs w:val="21"/>
        </w:rPr>
      </w:pPr>
      <w:r>
        <w:rPr>
          <w:rFonts w:hint="eastAsia"/>
          <w:spacing w:val="-8"/>
          <w:sz w:val="21"/>
          <w:szCs w:val="21"/>
          <w:lang w:val="en-US"/>
        </w:rPr>
        <w:t>12.4</w:t>
      </w:r>
      <w:r>
        <w:rPr>
          <w:rFonts w:hint="eastAsia"/>
          <w:spacing w:val="-8"/>
          <w:sz w:val="21"/>
          <w:szCs w:val="21"/>
        </w:rPr>
        <w:t>响应文件的内容：详见第六章“响应文件格式”</w:t>
      </w:r>
    </w:p>
    <w:p w14:paraId="1FDD1C49">
      <w:pPr>
        <w:pStyle w:val="36"/>
        <w:tabs>
          <w:tab w:val="left" w:pos="1210"/>
        </w:tabs>
        <w:spacing w:line="360" w:lineRule="auto"/>
        <w:ind w:left="668" w:firstLine="0"/>
        <w:rPr>
          <w:rFonts w:hint="eastAsia"/>
          <w:spacing w:val="-8"/>
          <w:sz w:val="21"/>
          <w:szCs w:val="21"/>
        </w:rPr>
      </w:pPr>
      <w:r>
        <w:rPr>
          <w:rFonts w:hint="eastAsia"/>
          <w:spacing w:val="-8"/>
          <w:sz w:val="21"/>
          <w:szCs w:val="21"/>
          <w:lang w:val="en-US"/>
        </w:rPr>
        <w:t>12.5</w:t>
      </w:r>
      <w:r>
        <w:rPr>
          <w:rFonts w:hint="eastAsia"/>
          <w:spacing w:val="-8"/>
          <w:sz w:val="21"/>
          <w:szCs w:val="21"/>
        </w:rPr>
        <w:t>响应文件正本一份,副本数量见供应商须知前附表。正本和副本的封面上应清楚地标记“正本”或“副本”的字样。当副本和正本不一致时，以正本为准。</w:t>
      </w:r>
    </w:p>
    <w:p w14:paraId="75CD1883">
      <w:pPr>
        <w:pStyle w:val="36"/>
        <w:tabs>
          <w:tab w:val="left" w:pos="1210"/>
        </w:tabs>
        <w:spacing w:line="360" w:lineRule="auto"/>
        <w:ind w:left="668" w:firstLine="0"/>
        <w:jc w:val="both"/>
        <w:rPr>
          <w:rFonts w:hint="eastAsia"/>
          <w:sz w:val="21"/>
          <w:szCs w:val="21"/>
        </w:rPr>
      </w:pPr>
      <w:r>
        <w:rPr>
          <w:rFonts w:hint="eastAsia"/>
          <w:spacing w:val="-8"/>
          <w:sz w:val="21"/>
          <w:szCs w:val="21"/>
          <w:lang w:val="en-US"/>
        </w:rPr>
        <w:t>12.6</w:t>
      </w:r>
      <w:r>
        <w:rPr>
          <w:rFonts w:hint="eastAsia"/>
          <w:spacing w:val="-8"/>
          <w:sz w:val="21"/>
          <w:szCs w:val="21"/>
        </w:rPr>
        <w:t>响应文件的正本与副本应分别装订成册，具体装订要求见供应商须知前附表规定。磋商现场提交的其他材料要求详见供应商须知前附表。</w:t>
      </w:r>
    </w:p>
    <w:p w14:paraId="4E3C04D6">
      <w:pPr>
        <w:pStyle w:val="36"/>
        <w:tabs>
          <w:tab w:val="left" w:pos="1271"/>
        </w:tabs>
        <w:spacing w:before="24" w:line="360" w:lineRule="auto"/>
        <w:ind w:left="671" w:right="1134" w:firstLine="0"/>
        <w:jc w:val="center"/>
        <w:rPr>
          <w:rFonts w:hint="eastAsia"/>
          <w:b/>
          <w:sz w:val="21"/>
          <w:szCs w:val="21"/>
        </w:rPr>
      </w:pPr>
      <w:r>
        <w:rPr>
          <w:rFonts w:hint="eastAsia"/>
          <w:b/>
          <w:sz w:val="21"/>
          <w:szCs w:val="21"/>
          <w:lang w:val="en-US"/>
        </w:rPr>
        <w:t>13.</w:t>
      </w:r>
      <w:r>
        <w:rPr>
          <w:b/>
          <w:sz w:val="21"/>
          <w:szCs w:val="21"/>
        </w:rPr>
        <w:t>响应文件提交截止时间</w:t>
      </w:r>
    </w:p>
    <w:p w14:paraId="439F79CD">
      <w:pPr>
        <w:pStyle w:val="36"/>
        <w:tabs>
          <w:tab w:val="left" w:pos="1272"/>
        </w:tabs>
        <w:spacing w:before="161" w:line="360" w:lineRule="auto"/>
        <w:ind w:left="668" w:right="369" w:firstLine="0"/>
        <w:rPr>
          <w:rFonts w:hint="eastAsia"/>
          <w:sz w:val="21"/>
          <w:szCs w:val="21"/>
        </w:rPr>
      </w:pPr>
      <w:r>
        <w:rPr>
          <w:rFonts w:hint="eastAsia"/>
          <w:sz w:val="21"/>
          <w:szCs w:val="21"/>
          <w:lang w:val="en-US"/>
        </w:rPr>
        <w:t>13.1</w:t>
      </w:r>
      <w:r>
        <w:rPr>
          <w:sz w:val="21"/>
          <w:szCs w:val="21"/>
        </w:rPr>
        <w:t>供应商应在</w:t>
      </w:r>
      <w:r>
        <w:rPr>
          <w:sz w:val="21"/>
          <w:szCs w:val="21"/>
          <w:u w:val="single"/>
        </w:rPr>
        <w:t>供应商须知前附表</w:t>
      </w:r>
      <w:r>
        <w:rPr>
          <w:spacing w:val="-1"/>
          <w:sz w:val="21"/>
          <w:szCs w:val="21"/>
        </w:rPr>
        <w:t>中规定的响应文件提交截止时间前，</w:t>
      </w:r>
      <w:r>
        <w:rPr>
          <w:sz w:val="21"/>
          <w:szCs w:val="21"/>
        </w:rPr>
        <w:t>提交响应文件。</w:t>
      </w:r>
    </w:p>
    <w:p w14:paraId="50167D33">
      <w:pPr>
        <w:pStyle w:val="36"/>
        <w:tabs>
          <w:tab w:val="left" w:pos="1271"/>
        </w:tabs>
        <w:spacing w:before="24" w:line="360" w:lineRule="auto"/>
        <w:ind w:left="671" w:right="1134" w:firstLine="0"/>
        <w:jc w:val="center"/>
        <w:rPr>
          <w:rFonts w:hint="eastAsia"/>
          <w:b/>
          <w:sz w:val="21"/>
          <w:szCs w:val="21"/>
        </w:rPr>
      </w:pPr>
      <w:r>
        <w:rPr>
          <w:rFonts w:hint="eastAsia"/>
          <w:b/>
          <w:sz w:val="21"/>
          <w:szCs w:val="21"/>
          <w:lang w:val="en-US"/>
        </w:rPr>
        <w:t>14.</w:t>
      </w:r>
      <w:r>
        <w:rPr>
          <w:b/>
          <w:sz w:val="21"/>
          <w:szCs w:val="21"/>
        </w:rPr>
        <w:t>响应文件的提交、修改与撤回</w:t>
      </w:r>
    </w:p>
    <w:p w14:paraId="469B8830">
      <w:pPr>
        <w:pStyle w:val="36"/>
        <w:tabs>
          <w:tab w:val="left" w:pos="1210"/>
        </w:tabs>
        <w:spacing w:before="161" w:line="360" w:lineRule="auto"/>
        <w:ind w:left="668" w:right="368" w:firstLine="0"/>
        <w:jc w:val="both"/>
        <w:rPr>
          <w:rFonts w:hint="eastAsia"/>
          <w:sz w:val="21"/>
          <w:szCs w:val="21"/>
        </w:rPr>
      </w:pPr>
      <w:r>
        <w:rPr>
          <w:rFonts w:hint="eastAsia"/>
          <w:spacing w:val="-2"/>
          <w:sz w:val="21"/>
          <w:szCs w:val="21"/>
          <w:lang w:val="en-US"/>
        </w:rPr>
        <w:t>14.1</w:t>
      </w:r>
      <w:r>
        <w:rPr>
          <w:spacing w:val="-2"/>
          <w:sz w:val="21"/>
          <w:szCs w:val="21"/>
        </w:rPr>
        <w:t>供应商应当在第一章“磋商公告</w:t>
      </w:r>
      <w:r>
        <w:rPr>
          <w:sz w:val="21"/>
          <w:szCs w:val="21"/>
        </w:rPr>
        <w:t>（磋商邀请</w:t>
      </w:r>
      <w:r>
        <w:rPr>
          <w:spacing w:val="-120"/>
          <w:sz w:val="21"/>
          <w:szCs w:val="21"/>
        </w:rPr>
        <w:t>）</w:t>
      </w:r>
      <w:r>
        <w:rPr>
          <w:spacing w:val="-4"/>
          <w:sz w:val="21"/>
          <w:szCs w:val="21"/>
        </w:rPr>
        <w:t>”规定的响应文件提交截</w:t>
      </w:r>
      <w:r>
        <w:rPr>
          <w:sz w:val="21"/>
          <w:szCs w:val="21"/>
        </w:rPr>
        <w:t>止时间前，</w:t>
      </w:r>
      <w:r>
        <w:rPr>
          <w:rFonts w:hint="eastAsia"/>
          <w:sz w:val="21"/>
          <w:szCs w:val="21"/>
        </w:rPr>
        <w:t>提交响应文件</w:t>
      </w:r>
      <w:r>
        <w:rPr>
          <w:sz w:val="21"/>
          <w:szCs w:val="21"/>
        </w:rPr>
        <w:t>。</w:t>
      </w:r>
    </w:p>
    <w:p w14:paraId="5AA38EDC">
      <w:pPr>
        <w:pStyle w:val="36"/>
        <w:tabs>
          <w:tab w:val="left" w:pos="1272"/>
        </w:tabs>
        <w:spacing w:before="5" w:line="360" w:lineRule="auto"/>
        <w:ind w:left="668" w:right="369" w:firstLine="0"/>
        <w:jc w:val="both"/>
        <w:rPr>
          <w:rFonts w:hint="eastAsia"/>
          <w:sz w:val="21"/>
          <w:szCs w:val="21"/>
        </w:rPr>
      </w:pPr>
      <w:r>
        <w:rPr>
          <w:rFonts w:hint="eastAsia"/>
          <w:sz w:val="21"/>
          <w:szCs w:val="21"/>
          <w:lang w:val="en-US"/>
        </w:rPr>
        <w:t>14.2</w:t>
      </w:r>
      <w:r>
        <w:rPr>
          <w:sz w:val="21"/>
          <w:szCs w:val="21"/>
        </w:rPr>
        <w:t>供应商应当在响应文件提交截止时间前完成响应文件的提交</w:t>
      </w:r>
      <w:r>
        <w:rPr>
          <w:spacing w:val="-1"/>
          <w:sz w:val="21"/>
          <w:szCs w:val="21"/>
        </w:rPr>
        <w:t>并可以补充、修改或者撤回响应文件</w:t>
      </w:r>
      <w:r>
        <w:rPr>
          <w:sz w:val="21"/>
          <w:szCs w:val="21"/>
        </w:rPr>
        <w:t>。未按规定加密或响应文件提交截止时间后送达的响应文件，应当拒收。</w:t>
      </w:r>
    </w:p>
    <w:p w14:paraId="5EDA3CA5">
      <w:pPr>
        <w:pStyle w:val="36"/>
        <w:tabs>
          <w:tab w:val="left" w:pos="1193"/>
        </w:tabs>
        <w:spacing w:line="360" w:lineRule="auto"/>
        <w:ind w:left="668" w:right="371" w:firstLine="0"/>
        <w:jc w:val="both"/>
        <w:rPr>
          <w:rFonts w:hint="eastAsia"/>
          <w:sz w:val="21"/>
          <w:szCs w:val="21"/>
        </w:rPr>
      </w:pPr>
      <w:r>
        <w:rPr>
          <w:rFonts w:hint="eastAsia"/>
          <w:spacing w:val="-10"/>
          <w:sz w:val="21"/>
          <w:szCs w:val="21"/>
          <w:lang w:val="en-US"/>
        </w:rPr>
        <w:t>14.3</w:t>
      </w:r>
      <w:r>
        <w:rPr>
          <w:spacing w:val="-10"/>
          <w:sz w:val="21"/>
          <w:szCs w:val="21"/>
        </w:rPr>
        <w:t>在响应文件提交截止时间之后，供应商不得对其响应文件做任何修改。</w:t>
      </w:r>
      <w:r>
        <w:rPr>
          <w:sz w:val="21"/>
          <w:szCs w:val="21"/>
        </w:rPr>
        <w:t>但属于磋商小组在评审中发现的计算错误并进行核实的修改、按照磋商文件的变动情况和磋商小组的要求重新提交响应文件的，不在此列。</w:t>
      </w:r>
    </w:p>
    <w:p w14:paraId="36D278E0">
      <w:pPr>
        <w:pStyle w:val="5"/>
        <w:numPr>
          <w:ilvl w:val="0"/>
          <w:numId w:val="5"/>
        </w:numPr>
      </w:pPr>
      <w:r>
        <w:t>磋商小组</w:t>
      </w:r>
    </w:p>
    <w:p w14:paraId="3D6668D3">
      <w:pPr>
        <w:pStyle w:val="36"/>
        <w:numPr>
          <w:ilvl w:val="1"/>
          <w:numId w:val="5"/>
        </w:numPr>
        <w:tabs>
          <w:tab w:val="left" w:pos="1243"/>
        </w:tabs>
        <w:spacing w:before="158" w:line="360" w:lineRule="auto"/>
        <w:ind w:left="234" w:right="368" w:firstLine="434"/>
        <w:rPr>
          <w:rFonts w:hint="eastAsia"/>
          <w:sz w:val="21"/>
          <w:szCs w:val="21"/>
        </w:rPr>
      </w:pPr>
      <w:r>
        <w:rPr>
          <w:spacing w:val="-2"/>
          <w:sz w:val="21"/>
          <w:szCs w:val="21"/>
        </w:rPr>
        <w:t xml:space="preserve">本项目将依法组建磋商小组，磋商小组成员由 </w:t>
      </w:r>
      <w:r>
        <w:rPr>
          <w:sz w:val="21"/>
          <w:szCs w:val="21"/>
        </w:rPr>
        <w:t>3</w:t>
      </w:r>
      <w:r>
        <w:rPr>
          <w:spacing w:val="-6"/>
          <w:sz w:val="21"/>
          <w:szCs w:val="21"/>
        </w:rPr>
        <w:t xml:space="preserve"> 人</w:t>
      </w:r>
      <w:r>
        <w:rPr>
          <w:rFonts w:hint="eastAsia"/>
          <w:spacing w:val="-6"/>
          <w:sz w:val="21"/>
          <w:szCs w:val="21"/>
        </w:rPr>
        <w:t>及</w:t>
      </w:r>
      <w:r>
        <w:rPr>
          <w:spacing w:val="-6"/>
          <w:sz w:val="21"/>
          <w:szCs w:val="21"/>
        </w:rPr>
        <w:t>以上单数组成，磋</w:t>
      </w:r>
      <w:r>
        <w:rPr>
          <w:sz w:val="21"/>
          <w:szCs w:val="21"/>
        </w:rPr>
        <w:t>商小组及其成员应当依照</w:t>
      </w:r>
      <w:r>
        <w:rPr>
          <w:rFonts w:hint="eastAsia"/>
          <w:sz w:val="21"/>
          <w:szCs w:val="21"/>
        </w:rPr>
        <w:t>采购</w:t>
      </w:r>
      <w:r>
        <w:rPr>
          <w:sz w:val="21"/>
          <w:szCs w:val="21"/>
        </w:rPr>
        <w:t>的有关规定履行相关职责和义务。</w:t>
      </w:r>
    </w:p>
    <w:p w14:paraId="5A495845">
      <w:pPr>
        <w:pStyle w:val="36"/>
        <w:numPr>
          <w:ilvl w:val="1"/>
          <w:numId w:val="5"/>
        </w:numPr>
        <w:tabs>
          <w:tab w:val="left" w:pos="1272"/>
        </w:tabs>
        <w:spacing w:before="6" w:line="360" w:lineRule="auto"/>
        <w:ind w:left="234" w:right="373" w:firstLine="434"/>
        <w:rPr>
          <w:rFonts w:hint="eastAsia"/>
          <w:sz w:val="21"/>
          <w:szCs w:val="21"/>
        </w:rPr>
      </w:pPr>
      <w:r>
        <w:rPr>
          <w:spacing w:val="-1"/>
          <w:sz w:val="21"/>
          <w:szCs w:val="21"/>
        </w:rPr>
        <w:t>磋商小组依法对响应文件进行评审，并根据磋商文件规定的程序、评</w:t>
      </w:r>
      <w:r>
        <w:rPr>
          <w:sz w:val="21"/>
          <w:szCs w:val="21"/>
        </w:rPr>
        <w:t>定成交的标准等事项与实质性响应磋商文件要求的供应商进行磋商。</w:t>
      </w:r>
    </w:p>
    <w:p w14:paraId="46D3AD2D">
      <w:pPr>
        <w:pStyle w:val="36"/>
        <w:numPr>
          <w:ilvl w:val="1"/>
          <w:numId w:val="5"/>
        </w:numPr>
        <w:tabs>
          <w:tab w:val="left" w:pos="1272"/>
        </w:tabs>
        <w:spacing w:before="5" w:line="360" w:lineRule="auto"/>
        <w:ind w:left="234" w:right="373" w:firstLine="434"/>
        <w:rPr>
          <w:rFonts w:hint="eastAsia"/>
          <w:sz w:val="21"/>
          <w:szCs w:val="21"/>
        </w:rPr>
      </w:pPr>
      <w:r>
        <w:rPr>
          <w:spacing w:val="-1"/>
          <w:sz w:val="21"/>
          <w:szCs w:val="21"/>
        </w:rPr>
        <w:t>磋商小组应当从质量和服务均能满足磋商文件实质性响应要求的供应</w:t>
      </w:r>
      <w:r>
        <w:rPr>
          <w:sz w:val="21"/>
          <w:szCs w:val="21"/>
        </w:rPr>
        <w:t>商中，按照评审方法和标准推荐成交候选供应商，并编写评审报告。</w:t>
      </w:r>
    </w:p>
    <w:p w14:paraId="30728016">
      <w:pPr>
        <w:pStyle w:val="5"/>
        <w:numPr>
          <w:ilvl w:val="0"/>
          <w:numId w:val="5"/>
        </w:numPr>
      </w:pPr>
      <w:r>
        <w:t>响应文件的评审与磋商</w:t>
      </w:r>
    </w:p>
    <w:p w14:paraId="23E1743D">
      <w:pPr>
        <w:pStyle w:val="36"/>
        <w:numPr>
          <w:ilvl w:val="1"/>
          <w:numId w:val="5"/>
        </w:numPr>
        <w:tabs>
          <w:tab w:val="left" w:pos="1272"/>
        </w:tabs>
        <w:spacing w:before="158" w:line="360" w:lineRule="auto"/>
        <w:ind w:left="234" w:right="370" w:firstLine="434"/>
        <w:rPr>
          <w:rFonts w:hint="eastAsia"/>
          <w:sz w:val="21"/>
          <w:szCs w:val="21"/>
        </w:rPr>
      </w:pPr>
      <w:r>
        <w:rPr>
          <w:sz w:val="21"/>
          <w:szCs w:val="21"/>
        </w:rPr>
        <w:t>采购人和采购代理机构将在</w:t>
      </w:r>
      <w:r>
        <w:rPr>
          <w:sz w:val="21"/>
          <w:szCs w:val="21"/>
          <w:u w:val="single"/>
        </w:rPr>
        <w:t>供应商须知前附表</w:t>
      </w:r>
      <w:r>
        <w:rPr>
          <w:spacing w:val="-2"/>
          <w:sz w:val="21"/>
          <w:szCs w:val="21"/>
        </w:rPr>
        <w:t>规定的时间和地点组织</w:t>
      </w:r>
      <w:r>
        <w:rPr>
          <w:sz w:val="21"/>
          <w:szCs w:val="21"/>
        </w:rPr>
        <w:t>磋商。</w:t>
      </w:r>
    </w:p>
    <w:p w14:paraId="603FA950">
      <w:pPr>
        <w:pStyle w:val="36"/>
        <w:numPr>
          <w:ilvl w:val="1"/>
          <w:numId w:val="5"/>
        </w:numPr>
        <w:tabs>
          <w:tab w:val="left" w:pos="1210"/>
        </w:tabs>
        <w:spacing w:before="2" w:line="360" w:lineRule="auto"/>
        <w:ind w:left="1209" w:hanging="541"/>
        <w:rPr>
          <w:rFonts w:hint="eastAsia"/>
          <w:sz w:val="21"/>
          <w:szCs w:val="21"/>
        </w:rPr>
      </w:pPr>
      <w:r>
        <w:rPr>
          <w:sz w:val="21"/>
          <w:szCs w:val="21"/>
        </w:rPr>
        <w:t>竞争性磋商活动采用综合评分法评审。</w:t>
      </w:r>
    </w:p>
    <w:p w14:paraId="58E4299E">
      <w:pPr>
        <w:pStyle w:val="10"/>
        <w:spacing w:before="23" w:line="360" w:lineRule="auto"/>
        <w:ind w:left="234" w:right="373" w:firstLine="434"/>
        <w:rPr>
          <w:rFonts w:hint="eastAsia"/>
          <w:sz w:val="21"/>
          <w:szCs w:val="21"/>
        </w:rPr>
      </w:pPr>
      <w:r>
        <w:rPr>
          <w:spacing w:val="-10"/>
          <w:sz w:val="21"/>
          <w:szCs w:val="21"/>
        </w:rPr>
        <w:t>综合评分法，是指响应文件满足磋商文件全部实质性要求且按评审因素的量</w:t>
      </w:r>
      <w:r>
        <w:rPr>
          <w:sz w:val="21"/>
          <w:szCs w:val="21"/>
        </w:rPr>
        <w:t>化指标评审得分最高的供应商为成交候选供应商的评审方法。</w:t>
      </w:r>
    </w:p>
    <w:p w14:paraId="31D4C962">
      <w:pPr>
        <w:pStyle w:val="36"/>
        <w:numPr>
          <w:ilvl w:val="1"/>
          <w:numId w:val="5"/>
        </w:numPr>
        <w:tabs>
          <w:tab w:val="left" w:pos="1272"/>
        </w:tabs>
        <w:spacing w:before="56" w:line="360" w:lineRule="auto"/>
        <w:ind w:left="234" w:right="369" w:firstLine="434"/>
        <w:jc w:val="both"/>
        <w:rPr>
          <w:rFonts w:hint="eastAsia"/>
          <w:sz w:val="21"/>
          <w:szCs w:val="21"/>
        </w:rPr>
      </w:pPr>
      <w:r>
        <w:rPr>
          <w:spacing w:val="-1"/>
          <w:sz w:val="21"/>
          <w:szCs w:val="21"/>
        </w:rPr>
        <w:t>磋商小组将按照磋商文件规定的评审方法和标准对供应商独立进行评</w:t>
      </w:r>
      <w:r>
        <w:rPr>
          <w:sz w:val="21"/>
          <w:szCs w:val="21"/>
        </w:rPr>
        <w:t>审。评审程序如下：</w:t>
      </w:r>
    </w:p>
    <w:p w14:paraId="103C0C24">
      <w:pPr>
        <w:pStyle w:val="36"/>
        <w:numPr>
          <w:ilvl w:val="2"/>
          <w:numId w:val="5"/>
        </w:numPr>
        <w:tabs>
          <w:tab w:val="left" w:pos="1512"/>
        </w:tabs>
        <w:spacing w:line="360" w:lineRule="auto"/>
        <w:ind w:right="369" w:firstLine="434"/>
        <w:jc w:val="both"/>
        <w:rPr>
          <w:rFonts w:hint="eastAsia"/>
          <w:sz w:val="21"/>
          <w:szCs w:val="21"/>
        </w:rPr>
      </w:pPr>
      <w:r>
        <w:rPr>
          <w:b/>
          <w:sz w:val="21"/>
          <w:szCs w:val="21"/>
        </w:rPr>
        <w:t>初审</w:t>
      </w:r>
      <w:r>
        <w:rPr>
          <w:sz w:val="21"/>
          <w:szCs w:val="21"/>
        </w:rPr>
        <w:t>。磋商小组对供应商必须满足和实质性响应的内容进行评审， 供应商未实质性响应磋商文件要求导致响应无效的，磋商小组将以书面询标的方式告知有关供应商。</w:t>
      </w:r>
    </w:p>
    <w:p w14:paraId="2C352C8F">
      <w:pPr>
        <w:pStyle w:val="10"/>
        <w:spacing w:line="360" w:lineRule="auto"/>
        <w:ind w:left="234" w:right="363" w:firstLine="470"/>
        <w:jc w:val="both"/>
        <w:rPr>
          <w:rFonts w:hint="eastAsia"/>
          <w:sz w:val="21"/>
          <w:szCs w:val="21"/>
        </w:rPr>
      </w:pPr>
      <w:r>
        <w:rPr>
          <w:sz w:val="21"/>
          <w:szCs w:val="21"/>
        </w:rPr>
        <w:t>采购人或采购代理机构将在响应文件提交截止时间后至评审结束前查询供应商的信用记录。供应商存在不良信用记录的，其响应文件将被认定为</w:t>
      </w:r>
      <w:r>
        <w:rPr>
          <w:b/>
          <w:sz w:val="21"/>
          <w:szCs w:val="21"/>
        </w:rPr>
        <w:t>响应无效</w:t>
      </w:r>
      <w:r>
        <w:rPr>
          <w:sz w:val="21"/>
          <w:szCs w:val="21"/>
        </w:rPr>
        <w:t>。</w:t>
      </w:r>
    </w:p>
    <w:p w14:paraId="6A79E23F">
      <w:pPr>
        <w:pStyle w:val="36"/>
        <w:numPr>
          <w:ilvl w:val="2"/>
          <w:numId w:val="5"/>
        </w:numPr>
        <w:tabs>
          <w:tab w:val="left" w:pos="1512"/>
        </w:tabs>
        <w:spacing w:line="360" w:lineRule="auto"/>
        <w:ind w:right="365" w:firstLine="434"/>
        <w:jc w:val="both"/>
        <w:rPr>
          <w:rFonts w:hint="eastAsia"/>
          <w:sz w:val="21"/>
          <w:szCs w:val="21"/>
        </w:rPr>
      </w:pPr>
      <w:r>
        <w:rPr>
          <w:b/>
          <w:sz w:val="21"/>
          <w:szCs w:val="21"/>
        </w:rPr>
        <w:t>磋商</w:t>
      </w:r>
      <w:r>
        <w:rPr>
          <w:spacing w:val="-1"/>
          <w:sz w:val="21"/>
          <w:szCs w:val="21"/>
        </w:rPr>
        <w:t>。初审合格后，磋商小组将按响应文件提交顺序</w:t>
      </w:r>
      <w:r>
        <w:rPr>
          <w:sz w:val="21"/>
          <w:szCs w:val="21"/>
        </w:rPr>
        <w:t>集中与单一供应商分别进行磋商，并给予所有参加磋商的供应商平等的磋商机会，如供应商未到磋商现场的，视同放弃该权利。</w:t>
      </w:r>
    </w:p>
    <w:p w14:paraId="6EE53DA0">
      <w:pPr>
        <w:pStyle w:val="36"/>
        <w:numPr>
          <w:ilvl w:val="2"/>
          <w:numId w:val="5"/>
        </w:numPr>
        <w:tabs>
          <w:tab w:val="left" w:pos="1512"/>
        </w:tabs>
        <w:spacing w:line="360" w:lineRule="auto"/>
        <w:ind w:left="1511"/>
        <w:jc w:val="both"/>
        <w:rPr>
          <w:rFonts w:hint="eastAsia"/>
          <w:sz w:val="21"/>
          <w:szCs w:val="21"/>
        </w:rPr>
      </w:pPr>
      <w:r>
        <w:rPr>
          <w:b/>
          <w:sz w:val="21"/>
          <w:szCs w:val="21"/>
        </w:rPr>
        <w:t>报价</w:t>
      </w:r>
      <w:r>
        <w:rPr>
          <w:sz w:val="21"/>
          <w:szCs w:val="21"/>
        </w:rPr>
        <w:t>。磋商结束后，磋商小组应当要求所有实质性响应的供应商在规定时间内提交最后报价。</w:t>
      </w:r>
    </w:p>
    <w:p w14:paraId="0DC29C5F">
      <w:pPr>
        <w:pStyle w:val="36"/>
        <w:numPr>
          <w:ilvl w:val="2"/>
          <w:numId w:val="5"/>
        </w:numPr>
        <w:tabs>
          <w:tab w:val="left" w:pos="1512"/>
        </w:tabs>
        <w:spacing w:before="56" w:line="360" w:lineRule="auto"/>
        <w:ind w:right="370" w:firstLine="434"/>
        <w:jc w:val="both"/>
        <w:rPr>
          <w:rFonts w:hint="eastAsia"/>
          <w:sz w:val="21"/>
          <w:szCs w:val="21"/>
        </w:rPr>
      </w:pPr>
      <w:r>
        <w:rPr>
          <w:b/>
          <w:sz w:val="21"/>
          <w:szCs w:val="21"/>
        </w:rPr>
        <w:t>综合评分</w:t>
      </w:r>
      <w:r>
        <w:rPr>
          <w:spacing w:val="-1"/>
          <w:sz w:val="21"/>
          <w:szCs w:val="21"/>
        </w:rPr>
        <w:t>。磋商小组只对通过初审，实质上响应磋商文件要求的响</w:t>
      </w:r>
      <w:r>
        <w:rPr>
          <w:sz w:val="21"/>
          <w:szCs w:val="21"/>
        </w:rPr>
        <w:t>应文件进行综合评分。经磋商确定最终采购需求和提交最后报价的供应商后， 由磋商小组采用综合评分法对提交最后报价的供应商的响应文件和最后报价进行综合评分。</w:t>
      </w:r>
    </w:p>
    <w:p w14:paraId="31A53612">
      <w:pPr>
        <w:pStyle w:val="36"/>
        <w:numPr>
          <w:ilvl w:val="1"/>
          <w:numId w:val="5"/>
        </w:numPr>
        <w:tabs>
          <w:tab w:val="left" w:pos="1210"/>
        </w:tabs>
        <w:spacing w:line="360" w:lineRule="auto"/>
        <w:ind w:left="1209" w:hanging="541"/>
        <w:jc w:val="both"/>
        <w:rPr>
          <w:rFonts w:hint="eastAsia"/>
          <w:sz w:val="21"/>
          <w:szCs w:val="21"/>
        </w:rPr>
      </w:pPr>
      <w:r>
        <w:rPr>
          <w:sz w:val="21"/>
          <w:szCs w:val="21"/>
        </w:rPr>
        <w:t>相关说明。</w:t>
      </w:r>
    </w:p>
    <w:p w14:paraId="54A96520">
      <w:pPr>
        <w:pStyle w:val="36"/>
        <w:numPr>
          <w:ilvl w:val="2"/>
          <w:numId w:val="5"/>
        </w:numPr>
        <w:tabs>
          <w:tab w:val="left" w:pos="1433"/>
        </w:tabs>
        <w:spacing w:before="160" w:line="360" w:lineRule="auto"/>
        <w:ind w:left="1432" w:hanging="764"/>
        <w:jc w:val="both"/>
        <w:rPr>
          <w:rFonts w:hint="eastAsia"/>
          <w:sz w:val="21"/>
          <w:szCs w:val="21"/>
        </w:rPr>
      </w:pPr>
      <w:r>
        <w:rPr>
          <w:spacing w:val="-10"/>
          <w:sz w:val="21"/>
          <w:szCs w:val="21"/>
        </w:rPr>
        <w:t>为保证磋商活动顺利进行，供应商可派相关技术人员进行现场答疑；</w:t>
      </w:r>
    </w:p>
    <w:p w14:paraId="36F6283A">
      <w:pPr>
        <w:pStyle w:val="36"/>
        <w:numPr>
          <w:ilvl w:val="2"/>
          <w:numId w:val="5"/>
        </w:numPr>
        <w:tabs>
          <w:tab w:val="left" w:pos="1512"/>
        </w:tabs>
        <w:spacing w:before="159" w:line="360" w:lineRule="auto"/>
        <w:ind w:right="366" w:firstLine="434"/>
        <w:jc w:val="both"/>
        <w:rPr>
          <w:rFonts w:hint="eastAsia"/>
          <w:sz w:val="21"/>
          <w:szCs w:val="21"/>
        </w:rPr>
      </w:pPr>
      <w:r>
        <w:rPr>
          <w:sz w:val="21"/>
          <w:szCs w:val="21"/>
        </w:rPr>
        <w:t>磋商小组根据与供应商磋商情况可能实质性变动磋商文件的内容， 包括采购需求中的技术、服务要求以及合同草案条款。磋商文件有实质性变动的，经采购人代表确认作为磋商文件的有效组成部分，磋商小组将以书面形式通知所有参加磋商的供应商。</w:t>
      </w:r>
    </w:p>
    <w:p w14:paraId="21614F0E">
      <w:pPr>
        <w:pStyle w:val="36"/>
        <w:numPr>
          <w:ilvl w:val="2"/>
          <w:numId w:val="5"/>
        </w:numPr>
        <w:tabs>
          <w:tab w:val="left" w:pos="1512"/>
        </w:tabs>
        <w:spacing w:line="360" w:lineRule="auto"/>
        <w:ind w:right="373" w:firstLine="434"/>
        <w:jc w:val="both"/>
        <w:rPr>
          <w:rFonts w:hint="eastAsia"/>
          <w:sz w:val="21"/>
          <w:szCs w:val="21"/>
        </w:rPr>
      </w:pPr>
      <w:r>
        <w:rPr>
          <w:spacing w:val="-1"/>
          <w:sz w:val="21"/>
          <w:szCs w:val="21"/>
        </w:rPr>
        <w:t>磋商过程中，磋商小组发现供应商的报价或者某些分项报价明显不</w:t>
      </w:r>
      <w:r>
        <w:rPr>
          <w:sz w:val="21"/>
          <w:szCs w:val="21"/>
        </w:rPr>
        <w:t>合理或者低于成本，有可能影响商品质量和不能诚信履约的，应当要求其在规定的期限内提供书面文件予以解释说明，并提交相关证明材料；否则，磋商小组可以取消该供应商的成交候选资格，按顺序由排在后面的成交候选供应商递补，以此类推。</w:t>
      </w:r>
    </w:p>
    <w:p w14:paraId="14F79C2E">
      <w:pPr>
        <w:pStyle w:val="36"/>
        <w:numPr>
          <w:ilvl w:val="2"/>
          <w:numId w:val="5"/>
        </w:numPr>
        <w:tabs>
          <w:tab w:val="left" w:pos="1512"/>
        </w:tabs>
        <w:spacing w:line="360" w:lineRule="auto"/>
        <w:ind w:right="367" w:firstLine="434"/>
        <w:jc w:val="both"/>
        <w:rPr>
          <w:rFonts w:hint="eastAsia"/>
          <w:sz w:val="21"/>
          <w:szCs w:val="21"/>
        </w:rPr>
      </w:pPr>
      <w:r>
        <w:rPr>
          <w:sz w:val="21"/>
          <w:szCs w:val="21"/>
        </w:rPr>
        <w:t>无论何种原因，即使供应商磋商时携带了证书材料的原件，但响应文件中未提供与之内容完全一致的扫描件或影印件的，磋商小组可以视同其未提供。</w:t>
      </w:r>
    </w:p>
    <w:p w14:paraId="44AA070C">
      <w:pPr>
        <w:pStyle w:val="36"/>
        <w:numPr>
          <w:ilvl w:val="2"/>
          <w:numId w:val="5"/>
        </w:numPr>
        <w:tabs>
          <w:tab w:val="left" w:pos="1512"/>
        </w:tabs>
        <w:spacing w:line="360" w:lineRule="auto"/>
        <w:ind w:right="373" w:firstLine="434"/>
        <w:jc w:val="both"/>
        <w:rPr>
          <w:rFonts w:hint="eastAsia"/>
          <w:sz w:val="21"/>
          <w:szCs w:val="21"/>
        </w:rPr>
      </w:pPr>
      <w:r>
        <w:rPr>
          <w:spacing w:val="-1"/>
          <w:sz w:val="21"/>
          <w:szCs w:val="21"/>
        </w:rPr>
        <w:t>磋商小组决定响应文件的响应性及符合性只根据响应文件本身的内</w:t>
      </w:r>
      <w:r>
        <w:rPr>
          <w:sz w:val="21"/>
          <w:szCs w:val="21"/>
        </w:rPr>
        <w:t>容，而不寻求其他外部证据。</w:t>
      </w:r>
    </w:p>
    <w:p w14:paraId="01DEEED1">
      <w:pPr>
        <w:pStyle w:val="36"/>
        <w:numPr>
          <w:ilvl w:val="1"/>
          <w:numId w:val="5"/>
        </w:numPr>
        <w:tabs>
          <w:tab w:val="left" w:pos="1272"/>
        </w:tabs>
        <w:spacing w:before="1" w:line="360" w:lineRule="auto"/>
        <w:ind w:left="234" w:right="366" w:firstLine="434"/>
        <w:jc w:val="both"/>
        <w:rPr>
          <w:rFonts w:hint="eastAsia"/>
          <w:sz w:val="21"/>
          <w:szCs w:val="21"/>
        </w:rPr>
      </w:pPr>
      <w:r>
        <w:rPr>
          <w:sz w:val="21"/>
          <w:szCs w:val="21"/>
        </w:rPr>
        <w:t>供应商授权代表对磋商过程有疑义，以及认为采购人、采购代理机构相关工作人员有需要回避的情形的，应当场提出询问或者回避申请，并说明理由。</w:t>
      </w:r>
    </w:p>
    <w:p w14:paraId="18F2A4DB">
      <w:pPr>
        <w:pStyle w:val="5"/>
        <w:numPr>
          <w:ilvl w:val="0"/>
          <w:numId w:val="5"/>
        </w:numPr>
      </w:pPr>
      <w:r>
        <w:t>终止竞争性磋商</w:t>
      </w:r>
    </w:p>
    <w:p w14:paraId="04A65EF4">
      <w:pPr>
        <w:pStyle w:val="36"/>
        <w:numPr>
          <w:ilvl w:val="1"/>
          <w:numId w:val="5"/>
        </w:numPr>
        <w:tabs>
          <w:tab w:val="left" w:pos="1272"/>
        </w:tabs>
        <w:spacing w:before="161" w:line="360" w:lineRule="auto"/>
        <w:ind w:left="234" w:right="370" w:firstLine="434"/>
        <w:rPr>
          <w:rFonts w:hint="eastAsia"/>
          <w:sz w:val="21"/>
          <w:szCs w:val="21"/>
        </w:rPr>
      </w:pPr>
      <w:r>
        <w:rPr>
          <w:spacing w:val="-1"/>
          <w:sz w:val="21"/>
          <w:szCs w:val="21"/>
        </w:rPr>
        <w:t>出现下列情况之一时，采购人和采购代理机构有权宣布终止竞争性磋</w:t>
      </w:r>
      <w:r>
        <w:rPr>
          <w:sz w:val="21"/>
          <w:szCs w:val="21"/>
        </w:rPr>
        <w:t>商采购，并将理由通知所有供应商：</w:t>
      </w:r>
    </w:p>
    <w:p w14:paraId="3B861EC3">
      <w:pPr>
        <w:pStyle w:val="36"/>
        <w:numPr>
          <w:ilvl w:val="0"/>
          <w:numId w:val="6"/>
        </w:numPr>
        <w:tabs>
          <w:tab w:val="left" w:pos="1271"/>
        </w:tabs>
        <w:spacing w:before="5" w:line="360" w:lineRule="auto"/>
        <w:ind w:hanging="602"/>
        <w:rPr>
          <w:rFonts w:hint="eastAsia"/>
          <w:sz w:val="21"/>
          <w:szCs w:val="21"/>
        </w:rPr>
      </w:pPr>
      <w:r>
        <w:rPr>
          <w:sz w:val="21"/>
          <w:szCs w:val="21"/>
        </w:rPr>
        <w:t>有效供应商数量不足，导致本次磋商缺乏竞争的；</w:t>
      </w:r>
    </w:p>
    <w:p w14:paraId="435718AF">
      <w:pPr>
        <w:pStyle w:val="36"/>
        <w:numPr>
          <w:ilvl w:val="0"/>
          <w:numId w:val="6"/>
        </w:numPr>
        <w:tabs>
          <w:tab w:val="left" w:pos="1271"/>
        </w:tabs>
        <w:spacing w:before="161" w:line="360" w:lineRule="auto"/>
        <w:ind w:hanging="602"/>
        <w:rPr>
          <w:rFonts w:hint="eastAsia"/>
          <w:sz w:val="21"/>
          <w:szCs w:val="21"/>
        </w:rPr>
      </w:pPr>
      <w:r>
        <w:rPr>
          <w:sz w:val="21"/>
          <w:szCs w:val="21"/>
        </w:rPr>
        <w:t>出现影响采购公正的违法、违规行为的；</w:t>
      </w:r>
    </w:p>
    <w:p w14:paraId="554195AC">
      <w:pPr>
        <w:pStyle w:val="36"/>
        <w:numPr>
          <w:ilvl w:val="0"/>
          <w:numId w:val="6"/>
        </w:numPr>
        <w:tabs>
          <w:tab w:val="left" w:pos="1271"/>
        </w:tabs>
        <w:spacing w:before="158" w:line="360" w:lineRule="auto"/>
        <w:ind w:hanging="602"/>
        <w:rPr>
          <w:rFonts w:hint="eastAsia"/>
          <w:sz w:val="21"/>
          <w:szCs w:val="21"/>
        </w:rPr>
      </w:pPr>
      <w:r>
        <w:rPr>
          <w:sz w:val="21"/>
          <w:szCs w:val="21"/>
        </w:rPr>
        <w:t>因重大变故，采购任务取消的；</w:t>
      </w:r>
    </w:p>
    <w:p w14:paraId="408A5909">
      <w:pPr>
        <w:pStyle w:val="36"/>
        <w:numPr>
          <w:ilvl w:val="0"/>
          <w:numId w:val="6"/>
        </w:numPr>
        <w:tabs>
          <w:tab w:val="left" w:pos="1271"/>
        </w:tabs>
        <w:spacing w:before="160" w:line="360" w:lineRule="auto"/>
        <w:ind w:hanging="602"/>
        <w:rPr>
          <w:rFonts w:hint="eastAsia"/>
          <w:sz w:val="21"/>
          <w:szCs w:val="21"/>
        </w:rPr>
      </w:pPr>
      <w:r>
        <w:rPr>
          <w:sz w:val="21"/>
          <w:szCs w:val="21"/>
        </w:rPr>
        <w:t>法律法规规定的其他情形。</w:t>
      </w:r>
    </w:p>
    <w:p w14:paraId="4D657073">
      <w:pPr>
        <w:pStyle w:val="5"/>
        <w:numPr>
          <w:ilvl w:val="0"/>
          <w:numId w:val="5"/>
        </w:numPr>
      </w:pPr>
      <w:r>
        <w:t>响应文件的澄清、说明或更正</w:t>
      </w:r>
    </w:p>
    <w:p w14:paraId="363DF59B">
      <w:pPr>
        <w:pStyle w:val="36"/>
        <w:numPr>
          <w:ilvl w:val="1"/>
          <w:numId w:val="5"/>
        </w:numPr>
        <w:tabs>
          <w:tab w:val="left" w:pos="1306"/>
        </w:tabs>
        <w:spacing w:before="160" w:line="360" w:lineRule="auto"/>
        <w:ind w:left="234" w:right="372" w:firstLine="470"/>
        <w:jc w:val="both"/>
        <w:rPr>
          <w:rFonts w:hint="eastAsia"/>
          <w:sz w:val="21"/>
          <w:szCs w:val="21"/>
        </w:rPr>
      </w:pPr>
      <w:r>
        <w:rPr>
          <w:spacing w:val="-1"/>
          <w:sz w:val="21"/>
          <w:szCs w:val="21"/>
        </w:rPr>
        <w:t>磋商小组将对响应文件的有效性、完整性和响应程度进行审查，审查</w:t>
      </w:r>
      <w:r>
        <w:rPr>
          <w:sz w:val="21"/>
          <w:szCs w:val="21"/>
        </w:rPr>
        <w:t>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53FCA477">
      <w:pPr>
        <w:pStyle w:val="36"/>
        <w:numPr>
          <w:ilvl w:val="1"/>
          <w:numId w:val="5"/>
        </w:numPr>
        <w:tabs>
          <w:tab w:val="left" w:pos="1246"/>
        </w:tabs>
        <w:spacing w:line="360" w:lineRule="auto"/>
        <w:ind w:left="234" w:right="373" w:firstLine="470"/>
        <w:jc w:val="both"/>
        <w:rPr>
          <w:rFonts w:hint="eastAsia"/>
          <w:sz w:val="21"/>
          <w:szCs w:val="21"/>
        </w:rPr>
      </w:pPr>
      <w:r>
        <w:rPr>
          <w:spacing w:val="-11"/>
          <w:sz w:val="21"/>
          <w:szCs w:val="21"/>
        </w:rPr>
        <w:t>磋商小组要求供应商澄清、说明或者更正响应文件应当以书面形式</w:t>
      </w:r>
      <w:r>
        <w:rPr>
          <w:sz w:val="21"/>
          <w:szCs w:val="21"/>
        </w:rPr>
        <w:t>（</w:t>
      </w:r>
      <w:r>
        <w:rPr>
          <w:spacing w:val="-17"/>
          <w:sz w:val="21"/>
          <w:szCs w:val="21"/>
        </w:rPr>
        <w:t>询</w:t>
      </w:r>
      <w:r>
        <w:rPr>
          <w:spacing w:val="4"/>
          <w:sz w:val="21"/>
          <w:szCs w:val="21"/>
        </w:rPr>
        <w:t>标）</w:t>
      </w:r>
      <w:r>
        <w:rPr>
          <w:sz w:val="21"/>
          <w:szCs w:val="21"/>
        </w:rPr>
        <w:t>作出。供应商的澄清、说明或者更正应当由法定代表人或其授权代表签字或者加盖公章。</w:t>
      </w:r>
    </w:p>
    <w:p w14:paraId="73EA6B25">
      <w:pPr>
        <w:pStyle w:val="5"/>
        <w:numPr>
          <w:ilvl w:val="0"/>
          <w:numId w:val="5"/>
        </w:numPr>
      </w:pPr>
      <w:r>
        <w:t>最后报价</w:t>
      </w:r>
    </w:p>
    <w:p w14:paraId="4CEF9983">
      <w:pPr>
        <w:pStyle w:val="36"/>
        <w:numPr>
          <w:ilvl w:val="1"/>
          <w:numId w:val="5"/>
        </w:numPr>
        <w:tabs>
          <w:tab w:val="left" w:pos="1272"/>
        </w:tabs>
        <w:spacing w:before="157" w:line="360" w:lineRule="auto"/>
        <w:ind w:left="234" w:right="373" w:firstLine="434"/>
        <w:rPr>
          <w:rFonts w:hint="eastAsia"/>
          <w:sz w:val="21"/>
          <w:szCs w:val="21"/>
        </w:rPr>
      </w:pPr>
      <w:r>
        <w:rPr>
          <w:spacing w:val="-1"/>
          <w:sz w:val="21"/>
          <w:szCs w:val="21"/>
        </w:rPr>
        <w:t>磋商并不限定只进行二轮报价，如果磋商小组认为有必要，可以要求</w:t>
      </w:r>
      <w:r>
        <w:rPr>
          <w:sz w:val="21"/>
          <w:szCs w:val="21"/>
        </w:rPr>
        <w:t>供应商进行多轮报价。</w:t>
      </w:r>
    </w:p>
    <w:p w14:paraId="7EB039EC">
      <w:pPr>
        <w:pStyle w:val="36"/>
        <w:numPr>
          <w:ilvl w:val="1"/>
          <w:numId w:val="5"/>
        </w:numPr>
        <w:tabs>
          <w:tab w:val="left" w:pos="1272"/>
        </w:tabs>
        <w:spacing w:before="5" w:line="360" w:lineRule="auto"/>
        <w:ind w:left="234" w:right="373" w:firstLine="434"/>
        <w:rPr>
          <w:rFonts w:hint="eastAsia"/>
          <w:sz w:val="21"/>
          <w:szCs w:val="21"/>
        </w:rPr>
      </w:pPr>
      <w:r>
        <w:rPr>
          <w:spacing w:val="-1"/>
          <w:sz w:val="21"/>
          <w:szCs w:val="21"/>
        </w:rPr>
        <w:t>在磋商内容不做实质性变更或重大调整的前提下，供应商下轮报价不</w:t>
      </w:r>
      <w:r>
        <w:rPr>
          <w:sz w:val="21"/>
          <w:szCs w:val="21"/>
        </w:rPr>
        <w:t>得高于上一轮报价。</w:t>
      </w:r>
    </w:p>
    <w:p w14:paraId="51D34554">
      <w:pPr>
        <w:pStyle w:val="36"/>
        <w:numPr>
          <w:ilvl w:val="1"/>
          <w:numId w:val="5"/>
        </w:numPr>
        <w:tabs>
          <w:tab w:val="left" w:pos="1272"/>
        </w:tabs>
        <w:spacing w:before="5" w:line="360" w:lineRule="auto"/>
        <w:ind w:left="234" w:right="373" w:firstLine="434"/>
        <w:rPr>
          <w:rFonts w:hint="eastAsia"/>
          <w:sz w:val="21"/>
          <w:szCs w:val="21"/>
        </w:rPr>
      </w:pPr>
      <w:r>
        <w:rPr>
          <w:spacing w:val="-1"/>
          <w:sz w:val="21"/>
          <w:szCs w:val="21"/>
        </w:rPr>
        <w:t>最后报价是供应商响应文件的有效组成部分，最后报价也是签订合同</w:t>
      </w:r>
      <w:r>
        <w:rPr>
          <w:sz w:val="21"/>
          <w:szCs w:val="21"/>
        </w:rPr>
        <w:t>的依据。</w:t>
      </w:r>
    </w:p>
    <w:p w14:paraId="30E105EE">
      <w:pPr>
        <w:pStyle w:val="5"/>
        <w:numPr>
          <w:ilvl w:val="0"/>
          <w:numId w:val="5"/>
        </w:numPr>
      </w:pPr>
      <w:r>
        <w:t>成交候选供应商的推荐原则及标准</w:t>
      </w:r>
    </w:p>
    <w:p w14:paraId="584C7985">
      <w:pPr>
        <w:pStyle w:val="36"/>
        <w:numPr>
          <w:ilvl w:val="1"/>
          <w:numId w:val="5"/>
        </w:numPr>
        <w:tabs>
          <w:tab w:val="left" w:pos="1272"/>
        </w:tabs>
        <w:spacing w:before="158" w:line="360" w:lineRule="auto"/>
        <w:ind w:left="234" w:right="368" w:firstLine="434"/>
        <w:jc w:val="both"/>
        <w:rPr>
          <w:rFonts w:hint="eastAsia"/>
          <w:sz w:val="21"/>
          <w:szCs w:val="21"/>
        </w:rPr>
      </w:pPr>
      <w:r>
        <w:rPr>
          <w:spacing w:val="-1"/>
          <w:sz w:val="21"/>
          <w:szCs w:val="21"/>
        </w:rPr>
        <w:t>磋商小组依据本项目磋商文件所约定的评审方法和标准，按照有效供</w:t>
      </w:r>
      <w:r>
        <w:rPr>
          <w:sz w:val="21"/>
          <w:szCs w:val="21"/>
        </w:rPr>
        <w:t>应商综合总得分由高到低依次推荐成交候选供应商。综合总得分出现两家或两家以上相同者，按最后报价由低到高排序推荐成交候选供应商；综合总得分且最后报价均相同的，</w:t>
      </w:r>
      <w:r>
        <w:rPr>
          <w:rFonts w:hint="eastAsia"/>
          <w:sz w:val="21"/>
          <w:szCs w:val="21"/>
          <w:lang w:val="en-US"/>
        </w:rPr>
        <w:t>由磋商小组在采购人监督下采取</w:t>
      </w:r>
      <w:r>
        <w:rPr>
          <w:rFonts w:hint="eastAsia"/>
          <w:sz w:val="21"/>
          <w:szCs w:val="21"/>
        </w:rPr>
        <w:t>抽签方式确定</w:t>
      </w:r>
      <w:r>
        <w:rPr>
          <w:rFonts w:hint="eastAsia"/>
          <w:sz w:val="21"/>
          <w:szCs w:val="21"/>
          <w:lang w:val="en-US"/>
        </w:rPr>
        <w:t>成交</w:t>
      </w:r>
      <w:r>
        <w:rPr>
          <w:rFonts w:hint="eastAsia"/>
          <w:sz w:val="21"/>
          <w:szCs w:val="21"/>
        </w:rPr>
        <w:t>候选顺序</w:t>
      </w:r>
      <w:r>
        <w:rPr>
          <w:sz w:val="21"/>
          <w:szCs w:val="21"/>
        </w:rPr>
        <w:t>。</w:t>
      </w:r>
    </w:p>
    <w:p w14:paraId="524916EB">
      <w:pPr>
        <w:pStyle w:val="5"/>
        <w:numPr>
          <w:ilvl w:val="0"/>
          <w:numId w:val="5"/>
        </w:numPr>
      </w:pPr>
      <w:r>
        <w:t>确定成交候选供应商和成交供应商</w:t>
      </w:r>
    </w:p>
    <w:p w14:paraId="6E757440">
      <w:pPr>
        <w:pStyle w:val="36"/>
        <w:numPr>
          <w:ilvl w:val="1"/>
          <w:numId w:val="5"/>
        </w:numPr>
        <w:tabs>
          <w:tab w:val="left" w:pos="1306"/>
        </w:tabs>
        <w:spacing w:before="161" w:line="360" w:lineRule="auto"/>
        <w:ind w:left="234" w:right="366" w:firstLine="470"/>
        <w:jc w:val="both"/>
        <w:rPr>
          <w:rFonts w:hint="eastAsia"/>
          <w:sz w:val="21"/>
          <w:szCs w:val="21"/>
        </w:rPr>
      </w:pPr>
      <w:r>
        <w:rPr>
          <w:sz w:val="21"/>
          <w:szCs w:val="21"/>
        </w:rPr>
        <w:t>磋商小组根据综合评分的结果和供应商须知前附表中规定确定成交候选供应商，并标明排列顺序。</w:t>
      </w:r>
      <w:r>
        <w:rPr>
          <w:rFonts w:hint="eastAsia"/>
          <w:sz w:val="21"/>
          <w:szCs w:val="21"/>
          <w:lang w:val="en-US"/>
        </w:rPr>
        <w:t>采购人</w:t>
      </w:r>
      <w:r>
        <w:rPr>
          <w:rFonts w:hint="eastAsia"/>
          <w:sz w:val="21"/>
          <w:szCs w:val="21"/>
        </w:rPr>
        <w:t>根据</w:t>
      </w:r>
      <w:r>
        <w:rPr>
          <w:rFonts w:hint="eastAsia"/>
          <w:sz w:val="21"/>
          <w:szCs w:val="21"/>
          <w:lang w:val="en-US"/>
        </w:rPr>
        <w:t>磋商小组推荐成交</w:t>
      </w:r>
      <w:r>
        <w:rPr>
          <w:rFonts w:hint="eastAsia"/>
          <w:sz w:val="21"/>
          <w:szCs w:val="21"/>
        </w:rPr>
        <w:t>候选人顺序依次确定</w:t>
      </w:r>
      <w:r>
        <w:rPr>
          <w:rFonts w:hint="eastAsia"/>
          <w:color w:val="FF0000"/>
          <w:sz w:val="21"/>
          <w:szCs w:val="21"/>
          <w:lang w:val="en-US"/>
        </w:rPr>
        <w:t>1</w:t>
      </w:r>
      <w:r>
        <w:rPr>
          <w:rFonts w:hint="eastAsia"/>
          <w:sz w:val="21"/>
          <w:szCs w:val="21"/>
        </w:rPr>
        <w:t>家</w:t>
      </w:r>
      <w:r>
        <w:rPr>
          <w:rFonts w:hint="eastAsia"/>
          <w:sz w:val="21"/>
          <w:szCs w:val="21"/>
          <w:lang w:val="en-US"/>
        </w:rPr>
        <w:t>成交</w:t>
      </w:r>
      <w:r>
        <w:rPr>
          <w:rFonts w:hint="eastAsia"/>
          <w:sz w:val="21"/>
          <w:szCs w:val="21"/>
        </w:rPr>
        <w:t>单位，</w:t>
      </w:r>
      <w:r>
        <w:rPr>
          <w:sz w:val="21"/>
          <w:szCs w:val="21"/>
        </w:rPr>
        <w:t>确定为成交供应商后，由采购代理机构在指定媒体上予以公告。</w:t>
      </w:r>
    </w:p>
    <w:p w14:paraId="4A8E59BB">
      <w:pPr>
        <w:pStyle w:val="5"/>
        <w:numPr>
          <w:ilvl w:val="0"/>
          <w:numId w:val="5"/>
        </w:numPr>
      </w:pPr>
      <w:r>
        <w:t>编写评审报告</w:t>
      </w:r>
    </w:p>
    <w:p w14:paraId="17B21A25">
      <w:pPr>
        <w:pStyle w:val="36"/>
        <w:numPr>
          <w:ilvl w:val="1"/>
          <w:numId w:val="5"/>
        </w:numPr>
        <w:tabs>
          <w:tab w:val="left" w:pos="1272"/>
        </w:tabs>
        <w:spacing w:before="158" w:line="360" w:lineRule="auto"/>
        <w:ind w:left="234" w:right="360" w:firstLine="434"/>
        <w:jc w:val="both"/>
        <w:rPr>
          <w:rFonts w:hint="eastAsia"/>
          <w:sz w:val="21"/>
          <w:szCs w:val="21"/>
        </w:rPr>
      </w:pPr>
      <w:r>
        <w:rPr>
          <w:sz w:val="21"/>
          <w:szCs w:val="21"/>
        </w:rPr>
        <w:t>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14:paraId="2789645F">
      <w:pPr>
        <w:pStyle w:val="5"/>
        <w:numPr>
          <w:ilvl w:val="0"/>
          <w:numId w:val="5"/>
        </w:numPr>
      </w:pPr>
      <w:r>
        <w:t>保密要求</w:t>
      </w:r>
    </w:p>
    <w:p w14:paraId="4BD757F6">
      <w:pPr>
        <w:pStyle w:val="36"/>
        <w:numPr>
          <w:ilvl w:val="1"/>
          <w:numId w:val="5"/>
        </w:numPr>
        <w:tabs>
          <w:tab w:val="left" w:pos="1210"/>
        </w:tabs>
        <w:spacing w:before="161" w:line="360" w:lineRule="auto"/>
        <w:ind w:left="1209" w:hanging="541"/>
        <w:rPr>
          <w:rFonts w:hint="eastAsia"/>
          <w:sz w:val="21"/>
          <w:szCs w:val="21"/>
        </w:rPr>
      </w:pPr>
      <w:r>
        <w:rPr>
          <w:sz w:val="21"/>
          <w:szCs w:val="21"/>
        </w:rPr>
        <w:t>评审将在严格保密的情况下进行。</w:t>
      </w:r>
    </w:p>
    <w:p w14:paraId="63605684">
      <w:pPr>
        <w:pStyle w:val="36"/>
        <w:numPr>
          <w:ilvl w:val="1"/>
          <w:numId w:val="5"/>
        </w:numPr>
        <w:tabs>
          <w:tab w:val="left" w:pos="1272"/>
        </w:tabs>
        <w:spacing w:before="158" w:line="360" w:lineRule="auto"/>
        <w:ind w:left="234" w:right="368" w:firstLine="434"/>
        <w:rPr>
          <w:rFonts w:hint="eastAsia"/>
          <w:sz w:val="21"/>
          <w:szCs w:val="21"/>
        </w:rPr>
      </w:pPr>
      <w:r>
        <w:rPr>
          <w:sz w:val="21"/>
          <w:szCs w:val="21"/>
        </w:rPr>
        <w:t>有关人员应当遵守评审工作纪律，不得泄露评审文件、评审情况和评审中获悉的国家秘密、商业秘密。</w:t>
      </w:r>
    </w:p>
    <w:p w14:paraId="0F17137F">
      <w:pPr>
        <w:pStyle w:val="5"/>
        <w:numPr>
          <w:ilvl w:val="0"/>
          <w:numId w:val="5"/>
        </w:numPr>
      </w:pPr>
      <w:r>
        <w:t>成交结果公告</w:t>
      </w:r>
    </w:p>
    <w:p w14:paraId="6B8C05D0">
      <w:pPr>
        <w:pStyle w:val="36"/>
        <w:numPr>
          <w:ilvl w:val="1"/>
          <w:numId w:val="5"/>
        </w:numPr>
        <w:tabs>
          <w:tab w:val="left" w:pos="1272"/>
        </w:tabs>
        <w:spacing w:before="158" w:line="360" w:lineRule="auto"/>
        <w:ind w:left="234" w:right="368" w:firstLine="434"/>
        <w:rPr>
          <w:rFonts w:hint="eastAsia"/>
          <w:sz w:val="21"/>
          <w:szCs w:val="21"/>
          <w:lang w:val="en-US"/>
        </w:rPr>
      </w:pPr>
      <w:r>
        <w:rPr>
          <w:sz w:val="21"/>
          <w:szCs w:val="21"/>
        </w:rPr>
        <w:t>为体现</w:t>
      </w:r>
      <w:r>
        <w:rPr>
          <w:sz w:val="21"/>
          <w:szCs w:val="21"/>
          <w:lang w:val="en-US"/>
        </w:rPr>
        <w:t>“</w:t>
      </w:r>
      <w:r>
        <w:rPr>
          <w:sz w:val="21"/>
          <w:szCs w:val="21"/>
        </w:rPr>
        <w:t>公开、公平、公正</w:t>
      </w:r>
      <w:r>
        <w:rPr>
          <w:sz w:val="21"/>
          <w:szCs w:val="21"/>
          <w:lang w:val="en-US"/>
        </w:rPr>
        <w:t>”</w:t>
      </w:r>
      <w:r>
        <w:rPr>
          <w:sz w:val="21"/>
          <w:szCs w:val="21"/>
        </w:rPr>
        <w:t>的原则</w:t>
      </w:r>
      <w:r>
        <w:rPr>
          <w:sz w:val="21"/>
          <w:szCs w:val="21"/>
          <w:lang w:val="en-US"/>
        </w:rPr>
        <w:t>，</w:t>
      </w:r>
      <w:r>
        <w:rPr>
          <w:sz w:val="21"/>
          <w:szCs w:val="21"/>
        </w:rPr>
        <w:t>磋商结束后</w:t>
      </w:r>
      <w:r>
        <w:rPr>
          <w:sz w:val="21"/>
          <w:szCs w:val="21"/>
          <w:lang w:val="en-US"/>
        </w:rPr>
        <w:t>，</w:t>
      </w:r>
      <w:r>
        <w:rPr>
          <w:sz w:val="21"/>
          <w:szCs w:val="21"/>
        </w:rPr>
        <w:t>采购代理机构将在</w:t>
      </w:r>
      <w:r>
        <w:rPr>
          <w:rFonts w:hint="eastAsia"/>
          <w:sz w:val="21"/>
          <w:szCs w:val="21"/>
        </w:rPr>
        <w:t>《</w:t>
      </w:r>
      <w:r>
        <w:rPr>
          <w:rFonts w:hint="eastAsia"/>
          <w:sz w:val="21"/>
          <w:szCs w:val="21"/>
          <w:lang w:eastAsia="zh-CN"/>
        </w:rPr>
        <w:t>界首融华置业有限公司</w:t>
      </w:r>
      <w:r>
        <w:rPr>
          <w:rFonts w:hint="eastAsia"/>
          <w:sz w:val="21"/>
          <w:szCs w:val="21"/>
        </w:rPr>
        <w:t>》</w:t>
      </w:r>
      <w:r>
        <w:rPr>
          <w:sz w:val="21"/>
          <w:szCs w:val="21"/>
        </w:rPr>
        <w:t>上发布成交结果公告。</w:t>
      </w:r>
    </w:p>
    <w:p w14:paraId="513184C4">
      <w:pPr>
        <w:pStyle w:val="36"/>
        <w:numPr>
          <w:ilvl w:val="1"/>
          <w:numId w:val="5"/>
        </w:numPr>
        <w:tabs>
          <w:tab w:val="left" w:pos="1272"/>
        </w:tabs>
        <w:spacing w:before="56" w:line="360" w:lineRule="auto"/>
        <w:ind w:left="234" w:right="369" w:firstLine="434"/>
        <w:rPr>
          <w:rFonts w:hint="eastAsia"/>
          <w:sz w:val="21"/>
          <w:szCs w:val="21"/>
        </w:rPr>
      </w:pPr>
      <w:r>
        <w:rPr>
          <w:spacing w:val="-1"/>
          <w:sz w:val="21"/>
          <w:szCs w:val="21"/>
        </w:rPr>
        <w:t>成交结果公告内容应当包括采购人及其委托的采购代理机构的名称、</w:t>
      </w:r>
      <w:r>
        <w:rPr>
          <w:sz w:val="21"/>
          <w:szCs w:val="21"/>
        </w:rPr>
        <w:t>地址、联系方式，项目名称和项目编号，成交供应商名称、地址和成交金额，主要成交标的的名称、规格型号、数量、单价、服务要求，成交结果公告期限、评审专家名单以及供应商须知前附表中约定进行公告的内容。</w:t>
      </w:r>
    </w:p>
    <w:p w14:paraId="532416FE">
      <w:pPr>
        <w:pStyle w:val="36"/>
        <w:tabs>
          <w:tab w:val="left" w:pos="1272"/>
        </w:tabs>
        <w:spacing w:before="158" w:line="360" w:lineRule="auto"/>
        <w:ind w:left="668" w:right="368" w:firstLine="0"/>
        <w:rPr>
          <w:rFonts w:hint="eastAsia"/>
          <w:b/>
          <w:sz w:val="21"/>
          <w:szCs w:val="21"/>
        </w:rPr>
      </w:pPr>
      <w:r>
        <w:rPr>
          <w:rFonts w:hint="eastAsia"/>
          <w:b/>
          <w:sz w:val="21"/>
          <w:szCs w:val="21"/>
        </w:rPr>
        <w:t>注：</w:t>
      </w:r>
    </w:p>
    <w:p w14:paraId="113C8591">
      <w:pPr>
        <w:pStyle w:val="36"/>
        <w:tabs>
          <w:tab w:val="left" w:pos="1272"/>
        </w:tabs>
        <w:spacing w:before="158" w:line="360" w:lineRule="auto"/>
        <w:ind w:left="232" w:right="369" w:firstLine="161" w:firstLineChars="77"/>
        <w:rPr>
          <w:rFonts w:hint="eastAsia"/>
          <w:sz w:val="21"/>
          <w:szCs w:val="21"/>
        </w:rPr>
      </w:pPr>
      <w:r>
        <w:rPr>
          <w:rFonts w:hint="eastAsia"/>
          <w:sz w:val="21"/>
          <w:szCs w:val="21"/>
        </w:rPr>
        <w:t>1、采购人定标前对成交候选人进行信用查询，如成交候选人存在不良信用记录，采购人应取消成交候选人资格，并按规定予以处理。</w:t>
      </w:r>
    </w:p>
    <w:p w14:paraId="0A2CD54F">
      <w:pPr>
        <w:pStyle w:val="36"/>
        <w:tabs>
          <w:tab w:val="left" w:pos="1272"/>
        </w:tabs>
        <w:spacing w:before="158" w:line="360" w:lineRule="auto"/>
        <w:ind w:left="232" w:right="369" w:firstLine="161" w:firstLineChars="77"/>
        <w:rPr>
          <w:rFonts w:hint="eastAsia"/>
          <w:sz w:val="21"/>
          <w:szCs w:val="21"/>
        </w:rPr>
      </w:pPr>
      <w:r>
        <w:rPr>
          <w:rFonts w:hint="eastAsia"/>
          <w:sz w:val="21"/>
          <w:szCs w:val="21"/>
        </w:rPr>
        <w:t>2、不良信用记录是指：（1）供应商被人民法院列入失信被执行人；（2）供应商或其法定代表人或拟派项目经理（项目负责人）被人民检察院列入行贿犯罪档案；（3）供应商被工商行政管理部门列入企业经营异常名录；（4）供应商被税务部门列入重大税收违法案件当事人名单；（5）供应商被采购监管部门列入采购严重违法失信行为记录名单，以及存在《中华人民共和国采购法实施条例》第十九条规定的行政处罚记录。</w:t>
      </w:r>
    </w:p>
    <w:p w14:paraId="4854A63E">
      <w:pPr>
        <w:pStyle w:val="36"/>
        <w:tabs>
          <w:tab w:val="left" w:pos="1272"/>
        </w:tabs>
        <w:spacing w:before="158" w:line="360" w:lineRule="auto"/>
        <w:ind w:left="232" w:right="369" w:firstLine="161" w:firstLineChars="77"/>
        <w:rPr>
          <w:rFonts w:hint="eastAsia"/>
          <w:sz w:val="21"/>
          <w:szCs w:val="21"/>
        </w:rPr>
      </w:pPr>
      <w:r>
        <w:rPr>
          <w:rFonts w:hint="eastAsia"/>
          <w:sz w:val="21"/>
          <w:szCs w:val="21"/>
        </w:rPr>
        <w:t>3、以联合体形式参加磋商的，联合体任何成员存在以上不良信用记录的，不得确定为成交供应商。</w:t>
      </w:r>
    </w:p>
    <w:p w14:paraId="7EE760F3">
      <w:pPr>
        <w:pStyle w:val="36"/>
        <w:tabs>
          <w:tab w:val="left" w:pos="1272"/>
        </w:tabs>
        <w:spacing w:before="158" w:line="360" w:lineRule="auto"/>
        <w:ind w:left="232" w:right="369" w:firstLine="161" w:firstLineChars="77"/>
        <w:rPr>
          <w:rFonts w:hint="eastAsia"/>
          <w:sz w:val="21"/>
          <w:szCs w:val="21"/>
        </w:rPr>
      </w:pPr>
      <w:r>
        <w:rPr>
          <w:rFonts w:hint="eastAsia"/>
          <w:sz w:val="21"/>
          <w:szCs w:val="21"/>
        </w:rPr>
        <w:t>4、信用信息查询渠道：《</w:t>
      </w:r>
      <w:r>
        <w:rPr>
          <w:rFonts w:hint="eastAsia"/>
          <w:sz w:val="21"/>
          <w:szCs w:val="21"/>
          <w:lang w:val="en-US"/>
        </w:rPr>
        <w:t>中国政府采购网</w:t>
      </w:r>
      <w:r>
        <w:rPr>
          <w:rFonts w:hint="eastAsia"/>
          <w:sz w:val="21"/>
          <w:szCs w:val="21"/>
        </w:rPr>
        <w:t xml:space="preserve">》（www.ccgp.gov.cn）、“信用中国”网站（www.creditchina.gov.cn）。 </w:t>
      </w:r>
    </w:p>
    <w:p w14:paraId="06FCDC66">
      <w:pPr>
        <w:pStyle w:val="5"/>
        <w:numPr>
          <w:ilvl w:val="0"/>
          <w:numId w:val="5"/>
        </w:numPr>
      </w:pPr>
      <w:r>
        <w:t>成交通知书</w:t>
      </w:r>
    </w:p>
    <w:p w14:paraId="798FD5C9">
      <w:pPr>
        <w:pStyle w:val="36"/>
        <w:numPr>
          <w:ilvl w:val="1"/>
          <w:numId w:val="5"/>
        </w:numPr>
        <w:tabs>
          <w:tab w:val="left" w:pos="1272"/>
        </w:tabs>
        <w:spacing w:before="160" w:line="360" w:lineRule="auto"/>
        <w:ind w:left="234" w:right="368" w:firstLine="434"/>
        <w:jc w:val="both"/>
        <w:rPr>
          <w:rFonts w:hint="eastAsia"/>
          <w:sz w:val="21"/>
          <w:szCs w:val="21"/>
        </w:rPr>
      </w:pPr>
      <w:r>
        <w:rPr>
          <w:sz w:val="21"/>
          <w:szCs w:val="21"/>
        </w:rPr>
        <w:t>采购代理机构发布成交结果公告的同时以</w:t>
      </w:r>
      <w:r>
        <w:rPr>
          <w:sz w:val="21"/>
          <w:szCs w:val="21"/>
          <w:u w:val="single"/>
        </w:rPr>
        <w:t>供应商须知前附表</w:t>
      </w:r>
      <w:r>
        <w:rPr>
          <w:spacing w:val="-3"/>
          <w:sz w:val="21"/>
          <w:szCs w:val="21"/>
        </w:rPr>
        <w:t>规定的形</w:t>
      </w:r>
      <w:r>
        <w:rPr>
          <w:sz w:val="21"/>
          <w:szCs w:val="21"/>
        </w:rPr>
        <w:t>式向成交供应商发出成交通知书。</w:t>
      </w:r>
    </w:p>
    <w:p w14:paraId="00B1F14C">
      <w:pPr>
        <w:pStyle w:val="36"/>
        <w:numPr>
          <w:ilvl w:val="1"/>
          <w:numId w:val="5"/>
        </w:numPr>
        <w:tabs>
          <w:tab w:val="left" w:pos="1272"/>
        </w:tabs>
        <w:spacing w:before="5" w:line="360" w:lineRule="auto"/>
        <w:ind w:left="234" w:right="373" w:firstLine="434"/>
        <w:jc w:val="both"/>
        <w:rPr>
          <w:rFonts w:hint="eastAsia"/>
          <w:sz w:val="21"/>
          <w:szCs w:val="21"/>
        </w:rPr>
      </w:pPr>
      <w:r>
        <w:rPr>
          <w:spacing w:val="-1"/>
          <w:sz w:val="21"/>
          <w:szCs w:val="21"/>
        </w:rPr>
        <w:t>成交通知书对采购人和成交供应商具有同等法律效力。成交通知书发</w:t>
      </w:r>
      <w:r>
        <w:rPr>
          <w:sz w:val="21"/>
          <w:szCs w:val="21"/>
        </w:rPr>
        <w:t>出以后，采购人改变成交结果或者成交供应商放弃成交资格，应当承担相应的法律责任。</w:t>
      </w:r>
    </w:p>
    <w:p w14:paraId="665A85F2">
      <w:pPr>
        <w:pStyle w:val="36"/>
        <w:tabs>
          <w:tab w:val="left" w:pos="1210"/>
        </w:tabs>
        <w:spacing w:line="360" w:lineRule="auto"/>
        <w:ind w:left="0" w:right="4315" w:firstLine="412" w:firstLineChars="200"/>
        <w:rPr>
          <w:rFonts w:hint="eastAsia"/>
          <w:spacing w:val="-2"/>
          <w:sz w:val="21"/>
          <w:szCs w:val="21"/>
        </w:rPr>
      </w:pPr>
      <w:r>
        <w:rPr>
          <w:rFonts w:hint="eastAsia"/>
          <w:spacing w:val="-2"/>
          <w:sz w:val="21"/>
          <w:szCs w:val="21"/>
        </w:rPr>
        <w:t>2</w:t>
      </w:r>
      <w:r>
        <w:rPr>
          <w:rFonts w:hint="eastAsia"/>
          <w:spacing w:val="-2"/>
          <w:sz w:val="21"/>
          <w:szCs w:val="21"/>
          <w:lang w:val="en-US"/>
        </w:rPr>
        <w:t>5</w:t>
      </w:r>
      <w:r>
        <w:rPr>
          <w:rFonts w:hint="eastAsia"/>
          <w:spacing w:val="-2"/>
          <w:sz w:val="21"/>
          <w:szCs w:val="21"/>
        </w:rPr>
        <w:t xml:space="preserve">.3 </w:t>
      </w:r>
      <w:r>
        <w:rPr>
          <w:spacing w:val="-2"/>
          <w:sz w:val="21"/>
          <w:szCs w:val="21"/>
        </w:rPr>
        <w:t>成交通知书是合同的组成部分。</w:t>
      </w:r>
    </w:p>
    <w:p w14:paraId="75B1C83F">
      <w:pPr>
        <w:pStyle w:val="36"/>
        <w:tabs>
          <w:tab w:val="left" w:pos="1210"/>
        </w:tabs>
        <w:spacing w:line="360" w:lineRule="auto"/>
        <w:ind w:left="671" w:right="4315" w:firstLine="0"/>
        <w:rPr>
          <w:rFonts w:hint="eastAsia"/>
          <w:b/>
          <w:sz w:val="21"/>
          <w:szCs w:val="21"/>
        </w:rPr>
      </w:pPr>
      <w:r>
        <w:rPr>
          <w:b/>
          <w:sz w:val="21"/>
          <w:szCs w:val="21"/>
        </w:rPr>
        <w:t>2</w:t>
      </w:r>
      <w:r>
        <w:rPr>
          <w:rFonts w:hint="eastAsia"/>
          <w:b/>
          <w:sz w:val="21"/>
          <w:szCs w:val="21"/>
          <w:lang w:val="en-US"/>
        </w:rPr>
        <w:t>6</w:t>
      </w:r>
      <w:r>
        <w:rPr>
          <w:b/>
          <w:sz w:val="21"/>
          <w:szCs w:val="21"/>
        </w:rPr>
        <w:t>.告知磋商结果</w:t>
      </w:r>
    </w:p>
    <w:p w14:paraId="7D379DAE">
      <w:pPr>
        <w:pStyle w:val="36"/>
        <w:tabs>
          <w:tab w:val="left" w:pos="1272"/>
        </w:tabs>
        <w:spacing w:line="360" w:lineRule="auto"/>
        <w:ind w:left="668" w:right="365" w:firstLine="0"/>
        <w:jc w:val="both"/>
        <w:rPr>
          <w:rFonts w:hint="eastAsia"/>
          <w:sz w:val="21"/>
          <w:szCs w:val="21"/>
        </w:rPr>
      </w:pPr>
      <w:r>
        <w:rPr>
          <w:rFonts w:hint="eastAsia"/>
          <w:sz w:val="21"/>
          <w:szCs w:val="21"/>
          <w:lang w:val="en-US"/>
        </w:rPr>
        <w:t>26.1</w:t>
      </w:r>
      <w:r>
        <w:rPr>
          <w:sz w:val="21"/>
          <w:szCs w:val="21"/>
        </w:rPr>
        <w:t>在公告成交结果的同时，采购代理机构同时以</w:t>
      </w:r>
      <w:r>
        <w:rPr>
          <w:sz w:val="21"/>
          <w:szCs w:val="21"/>
          <w:u w:val="single"/>
        </w:rPr>
        <w:t>供应商须知前附表</w:t>
      </w:r>
      <w:r>
        <w:rPr>
          <w:sz w:val="21"/>
          <w:szCs w:val="21"/>
        </w:rPr>
        <w:t>规定的形式告知未成交供应商本人的评审得分和排序。</w:t>
      </w:r>
    </w:p>
    <w:p w14:paraId="7B40F35E">
      <w:pPr>
        <w:pStyle w:val="36"/>
        <w:tabs>
          <w:tab w:val="left" w:pos="1255"/>
        </w:tabs>
        <w:spacing w:line="360" w:lineRule="auto"/>
        <w:ind w:left="714" w:right="1629" w:firstLine="0"/>
        <w:rPr>
          <w:rFonts w:hint="eastAsia"/>
          <w:spacing w:val="-1"/>
          <w:sz w:val="21"/>
          <w:szCs w:val="21"/>
        </w:rPr>
      </w:pPr>
      <w:r>
        <w:rPr>
          <w:rFonts w:hint="eastAsia"/>
          <w:spacing w:val="-1"/>
          <w:sz w:val="21"/>
          <w:szCs w:val="21"/>
          <w:lang w:val="en-US"/>
        </w:rPr>
        <w:t>26.2</w:t>
      </w:r>
      <w:r>
        <w:rPr>
          <w:rFonts w:hint="eastAsia"/>
          <w:spacing w:val="-1"/>
          <w:sz w:val="21"/>
          <w:szCs w:val="21"/>
        </w:rPr>
        <w:t xml:space="preserve"> </w:t>
      </w:r>
      <w:r>
        <w:rPr>
          <w:spacing w:val="-1"/>
          <w:sz w:val="21"/>
          <w:szCs w:val="21"/>
        </w:rPr>
        <w:t>采购代理机构对未成交的供应商不做未成交原因的解释。</w:t>
      </w:r>
    </w:p>
    <w:p w14:paraId="2A2936C9">
      <w:pPr>
        <w:pStyle w:val="36"/>
        <w:tabs>
          <w:tab w:val="left" w:pos="1255"/>
        </w:tabs>
        <w:spacing w:line="360" w:lineRule="auto"/>
        <w:ind w:left="714" w:right="1629" w:firstLine="0"/>
        <w:rPr>
          <w:rFonts w:hint="eastAsia"/>
          <w:b/>
          <w:sz w:val="21"/>
          <w:szCs w:val="21"/>
        </w:rPr>
      </w:pPr>
      <w:r>
        <w:rPr>
          <w:rFonts w:hint="eastAsia"/>
          <w:b/>
          <w:sz w:val="21"/>
          <w:szCs w:val="21"/>
          <w:lang w:val="en-US"/>
        </w:rPr>
        <w:t>27</w:t>
      </w:r>
      <w:r>
        <w:rPr>
          <w:b/>
          <w:sz w:val="21"/>
          <w:szCs w:val="21"/>
        </w:rPr>
        <w:t>.履约保证金</w:t>
      </w:r>
    </w:p>
    <w:p w14:paraId="05132774">
      <w:pPr>
        <w:pStyle w:val="36"/>
        <w:tabs>
          <w:tab w:val="left" w:pos="1210"/>
        </w:tabs>
        <w:spacing w:line="360" w:lineRule="auto"/>
        <w:ind w:left="668" w:firstLine="0"/>
        <w:rPr>
          <w:rFonts w:hint="eastAsia"/>
          <w:sz w:val="21"/>
          <w:szCs w:val="21"/>
        </w:rPr>
      </w:pPr>
      <w:r>
        <w:rPr>
          <w:rFonts w:hint="eastAsia"/>
          <w:sz w:val="21"/>
          <w:szCs w:val="21"/>
          <w:lang w:val="en-US"/>
        </w:rPr>
        <w:t>27.1</w:t>
      </w:r>
      <w:r>
        <w:rPr>
          <w:sz w:val="21"/>
          <w:szCs w:val="21"/>
        </w:rPr>
        <w:t>成交供应商应按照</w:t>
      </w:r>
      <w:r>
        <w:rPr>
          <w:sz w:val="21"/>
          <w:szCs w:val="21"/>
          <w:u w:val="single"/>
        </w:rPr>
        <w:t>供应商须知前附表</w:t>
      </w:r>
      <w:r>
        <w:rPr>
          <w:sz w:val="21"/>
          <w:szCs w:val="21"/>
        </w:rPr>
        <w:t>规定缴纳履约保证金。</w:t>
      </w:r>
    </w:p>
    <w:p w14:paraId="46DE8A56">
      <w:pPr>
        <w:pStyle w:val="36"/>
        <w:tabs>
          <w:tab w:val="left" w:pos="1272"/>
        </w:tabs>
        <w:spacing w:before="156" w:line="360" w:lineRule="auto"/>
        <w:ind w:left="668" w:right="373" w:firstLine="0"/>
        <w:jc w:val="both"/>
        <w:rPr>
          <w:rFonts w:hint="eastAsia"/>
          <w:sz w:val="21"/>
          <w:szCs w:val="21"/>
        </w:rPr>
      </w:pPr>
      <w:r>
        <w:rPr>
          <w:rFonts w:hint="eastAsia"/>
          <w:spacing w:val="-1"/>
          <w:sz w:val="21"/>
          <w:szCs w:val="21"/>
          <w:lang w:val="en-US"/>
        </w:rPr>
        <w:t>27.2</w:t>
      </w:r>
      <w:r>
        <w:rPr>
          <w:spacing w:val="-1"/>
          <w:sz w:val="21"/>
          <w:szCs w:val="21"/>
        </w:rPr>
        <w:t>如果成交供应商没有按照上述履约保证金的规定执行，将视为放弃成</w:t>
      </w:r>
      <w:r>
        <w:rPr>
          <w:sz w:val="21"/>
          <w:szCs w:val="21"/>
        </w:rPr>
        <w:t>交资格。在此情况下，采购人可确定下一成交候选供应商为成交供应商，也可以重新开展采购活动。</w:t>
      </w:r>
    </w:p>
    <w:p w14:paraId="4D97925D">
      <w:pPr>
        <w:pStyle w:val="36"/>
        <w:tabs>
          <w:tab w:val="left" w:pos="1255"/>
        </w:tabs>
        <w:spacing w:line="360" w:lineRule="auto"/>
        <w:ind w:left="714" w:right="1629" w:firstLine="0"/>
        <w:rPr>
          <w:rFonts w:hint="eastAsia"/>
          <w:b/>
          <w:sz w:val="21"/>
          <w:szCs w:val="21"/>
        </w:rPr>
      </w:pPr>
      <w:r>
        <w:rPr>
          <w:rFonts w:hint="eastAsia"/>
          <w:b/>
          <w:sz w:val="21"/>
          <w:szCs w:val="21"/>
          <w:lang w:val="en-US"/>
        </w:rPr>
        <w:t>28.</w:t>
      </w:r>
      <w:r>
        <w:rPr>
          <w:b/>
          <w:sz w:val="21"/>
          <w:szCs w:val="21"/>
        </w:rPr>
        <w:t>成交服务费</w:t>
      </w:r>
    </w:p>
    <w:p w14:paraId="791DF010">
      <w:pPr>
        <w:pStyle w:val="36"/>
        <w:tabs>
          <w:tab w:val="left" w:pos="1210"/>
        </w:tabs>
        <w:spacing w:before="158" w:line="360" w:lineRule="auto"/>
        <w:ind w:left="671" w:right="1434" w:firstLine="0"/>
        <w:rPr>
          <w:rFonts w:hint="eastAsia"/>
          <w:spacing w:val="-3"/>
          <w:sz w:val="21"/>
          <w:szCs w:val="21"/>
        </w:rPr>
      </w:pPr>
      <w:r>
        <w:rPr>
          <w:rFonts w:hint="eastAsia"/>
          <w:sz w:val="21"/>
          <w:szCs w:val="21"/>
          <w:lang w:val="en-US"/>
        </w:rPr>
        <w:t>28</w:t>
      </w:r>
      <w:r>
        <w:rPr>
          <w:rFonts w:hint="eastAsia"/>
          <w:sz w:val="21"/>
          <w:szCs w:val="21"/>
        </w:rPr>
        <w:t>.1</w:t>
      </w:r>
      <w:r>
        <w:rPr>
          <w:sz w:val="21"/>
          <w:szCs w:val="21"/>
        </w:rPr>
        <w:t>本项目成交服务费的收取按</w:t>
      </w:r>
      <w:r>
        <w:rPr>
          <w:sz w:val="21"/>
          <w:szCs w:val="21"/>
          <w:u w:val="single"/>
        </w:rPr>
        <w:t>供应商须知前附表</w:t>
      </w:r>
      <w:r>
        <w:rPr>
          <w:spacing w:val="-3"/>
          <w:sz w:val="21"/>
          <w:szCs w:val="21"/>
        </w:rPr>
        <w:t>的规定执行。</w:t>
      </w:r>
    </w:p>
    <w:p w14:paraId="005983FE">
      <w:pPr>
        <w:pStyle w:val="36"/>
        <w:tabs>
          <w:tab w:val="left" w:pos="1210"/>
        </w:tabs>
        <w:spacing w:before="158" w:line="360" w:lineRule="auto"/>
        <w:ind w:left="671" w:right="1434" w:firstLine="0"/>
        <w:rPr>
          <w:rFonts w:hint="eastAsia"/>
          <w:b/>
          <w:sz w:val="21"/>
          <w:szCs w:val="21"/>
        </w:rPr>
      </w:pPr>
      <w:r>
        <w:rPr>
          <w:rFonts w:hint="eastAsia"/>
          <w:b/>
          <w:sz w:val="21"/>
          <w:szCs w:val="21"/>
          <w:lang w:val="en-US"/>
        </w:rPr>
        <w:t>29</w:t>
      </w:r>
      <w:r>
        <w:rPr>
          <w:b/>
          <w:sz w:val="21"/>
          <w:szCs w:val="21"/>
        </w:rPr>
        <w:t>.签订合同</w:t>
      </w:r>
    </w:p>
    <w:p w14:paraId="48A8AE3B">
      <w:pPr>
        <w:pStyle w:val="36"/>
        <w:tabs>
          <w:tab w:val="left" w:pos="1219"/>
        </w:tabs>
        <w:spacing w:line="360" w:lineRule="auto"/>
        <w:ind w:left="668" w:firstLine="0"/>
        <w:rPr>
          <w:rFonts w:hint="eastAsia"/>
          <w:sz w:val="21"/>
          <w:szCs w:val="21"/>
        </w:rPr>
      </w:pPr>
      <w:r>
        <w:rPr>
          <w:rFonts w:hint="eastAsia"/>
          <w:spacing w:val="-3"/>
          <w:sz w:val="21"/>
          <w:szCs w:val="21"/>
          <w:lang w:val="en-US"/>
        </w:rPr>
        <w:t>29.1</w:t>
      </w:r>
      <w:r>
        <w:rPr>
          <w:spacing w:val="-3"/>
          <w:sz w:val="21"/>
          <w:szCs w:val="21"/>
        </w:rPr>
        <w:t xml:space="preserve">采购人与成交供应商应当自发出成交通知书之日起 </w:t>
      </w:r>
      <w:r>
        <w:rPr>
          <w:sz w:val="21"/>
          <w:szCs w:val="21"/>
        </w:rPr>
        <w:t>30</w:t>
      </w:r>
      <w:r>
        <w:rPr>
          <w:spacing w:val="-4"/>
          <w:sz w:val="21"/>
          <w:szCs w:val="21"/>
        </w:rPr>
        <w:t xml:space="preserve"> 日内签订合同。</w:t>
      </w:r>
    </w:p>
    <w:p w14:paraId="766BC85D">
      <w:pPr>
        <w:pStyle w:val="36"/>
        <w:tabs>
          <w:tab w:val="left" w:pos="1272"/>
        </w:tabs>
        <w:spacing w:before="161" w:line="360" w:lineRule="auto"/>
        <w:ind w:left="668" w:right="373" w:firstLine="0"/>
        <w:jc w:val="both"/>
        <w:rPr>
          <w:rFonts w:hint="eastAsia"/>
          <w:sz w:val="21"/>
          <w:szCs w:val="21"/>
        </w:rPr>
      </w:pPr>
      <w:r>
        <w:rPr>
          <w:rFonts w:hint="eastAsia"/>
          <w:spacing w:val="-1"/>
          <w:sz w:val="21"/>
          <w:szCs w:val="21"/>
          <w:lang w:val="en-US"/>
        </w:rPr>
        <w:t>29.2</w:t>
      </w:r>
      <w:r>
        <w:rPr>
          <w:spacing w:val="-1"/>
          <w:sz w:val="21"/>
          <w:szCs w:val="21"/>
        </w:rPr>
        <w:t>磋商文件、成交供应商的响应文件及其澄清文件等，均为签订合同的</w:t>
      </w:r>
      <w:r>
        <w:rPr>
          <w:sz w:val="21"/>
          <w:szCs w:val="21"/>
        </w:rPr>
        <w:t>依据。</w:t>
      </w:r>
    </w:p>
    <w:p w14:paraId="06E8392F">
      <w:pPr>
        <w:pStyle w:val="36"/>
        <w:tabs>
          <w:tab w:val="left" w:pos="1306"/>
        </w:tabs>
        <w:spacing w:before="5" w:line="360" w:lineRule="auto"/>
        <w:ind w:left="704" w:right="372" w:firstLine="0"/>
        <w:jc w:val="both"/>
        <w:rPr>
          <w:rFonts w:hint="eastAsia"/>
          <w:sz w:val="21"/>
          <w:szCs w:val="21"/>
        </w:rPr>
      </w:pPr>
      <w:r>
        <w:rPr>
          <w:rFonts w:hint="eastAsia"/>
          <w:spacing w:val="-1"/>
          <w:sz w:val="21"/>
          <w:szCs w:val="21"/>
          <w:lang w:val="en-US"/>
        </w:rPr>
        <w:t>29.3</w:t>
      </w:r>
      <w:r>
        <w:rPr>
          <w:spacing w:val="-1"/>
          <w:sz w:val="21"/>
          <w:szCs w:val="21"/>
        </w:rPr>
        <w:t>成交供应商拒绝与采购人签订合同的，采购人可以按照评审报告推荐</w:t>
      </w:r>
      <w:r>
        <w:rPr>
          <w:sz w:val="21"/>
          <w:szCs w:val="21"/>
        </w:rPr>
        <w:t>的成交候选供应商名单排序，确定下一成交候选供应商为成交供应商，也可以重新开展采购活动。成交供应商拒绝签订</w:t>
      </w:r>
      <w:r>
        <w:rPr>
          <w:rFonts w:hint="eastAsia"/>
          <w:sz w:val="21"/>
          <w:szCs w:val="21"/>
        </w:rPr>
        <w:t>采购</w:t>
      </w:r>
      <w:r>
        <w:rPr>
          <w:sz w:val="21"/>
          <w:szCs w:val="21"/>
        </w:rPr>
        <w:t>合同的不得参加对该项目重新开展的采购活动。</w:t>
      </w:r>
    </w:p>
    <w:p w14:paraId="2256B5E2">
      <w:pPr>
        <w:pStyle w:val="36"/>
        <w:tabs>
          <w:tab w:val="left" w:pos="1210"/>
        </w:tabs>
        <w:spacing w:before="158" w:line="360" w:lineRule="auto"/>
        <w:ind w:left="671" w:right="1434" w:firstLine="0"/>
        <w:rPr>
          <w:rFonts w:hint="eastAsia"/>
          <w:b/>
          <w:sz w:val="21"/>
          <w:szCs w:val="21"/>
        </w:rPr>
      </w:pPr>
      <w:r>
        <w:rPr>
          <w:rFonts w:hint="eastAsia"/>
          <w:b/>
          <w:sz w:val="21"/>
          <w:szCs w:val="21"/>
          <w:lang w:val="en-US"/>
        </w:rPr>
        <w:t>30.</w:t>
      </w:r>
      <w:r>
        <w:rPr>
          <w:b/>
          <w:sz w:val="21"/>
          <w:szCs w:val="21"/>
        </w:rPr>
        <w:t>廉洁自律规定</w:t>
      </w:r>
    </w:p>
    <w:p w14:paraId="76CD942C">
      <w:pPr>
        <w:pStyle w:val="36"/>
        <w:tabs>
          <w:tab w:val="left" w:pos="1306"/>
        </w:tabs>
        <w:spacing w:before="5" w:line="360" w:lineRule="auto"/>
        <w:ind w:left="703" w:right="374" w:firstLine="0"/>
        <w:jc w:val="both"/>
        <w:rPr>
          <w:rFonts w:hint="eastAsia"/>
          <w:spacing w:val="-1"/>
          <w:sz w:val="21"/>
          <w:szCs w:val="21"/>
        </w:rPr>
      </w:pPr>
      <w:r>
        <w:rPr>
          <w:rFonts w:hint="eastAsia"/>
          <w:spacing w:val="-1"/>
          <w:sz w:val="21"/>
          <w:szCs w:val="21"/>
        </w:rPr>
        <w:t>3</w:t>
      </w:r>
      <w:r>
        <w:rPr>
          <w:rFonts w:hint="eastAsia"/>
          <w:spacing w:val="-1"/>
          <w:sz w:val="21"/>
          <w:szCs w:val="21"/>
          <w:lang w:val="en-US"/>
        </w:rPr>
        <w:t>0</w:t>
      </w:r>
      <w:r>
        <w:rPr>
          <w:rFonts w:hint="eastAsia"/>
          <w:spacing w:val="-1"/>
          <w:sz w:val="21"/>
          <w:szCs w:val="21"/>
        </w:rPr>
        <w:t>.1</w:t>
      </w:r>
      <w:r>
        <w:rPr>
          <w:spacing w:val="-1"/>
          <w:sz w:val="21"/>
          <w:szCs w:val="21"/>
        </w:rPr>
        <w:t>采购代理机构工作人员不得以不正当手段获取采购代理业务，不得与采购人、供应商恶意串通。</w:t>
      </w:r>
    </w:p>
    <w:p w14:paraId="637B2030">
      <w:pPr>
        <w:tabs>
          <w:tab w:val="left" w:pos="1193"/>
        </w:tabs>
        <w:spacing w:before="5" w:line="360" w:lineRule="auto"/>
        <w:ind w:left="669" w:right="374"/>
        <w:rPr>
          <w:rFonts w:hint="eastAsia" w:ascii="宋体" w:hAnsi="宋体"/>
        </w:rPr>
      </w:pPr>
      <w:r>
        <w:rPr>
          <w:rFonts w:hint="eastAsia" w:ascii="宋体" w:hAnsi="宋体"/>
          <w:spacing w:val="-6"/>
        </w:rPr>
        <w:t>30.2</w:t>
      </w:r>
      <w:r>
        <w:rPr>
          <w:rFonts w:ascii="宋体" w:hAnsi="宋体"/>
          <w:spacing w:val="-6"/>
        </w:rPr>
        <w:t>采购代理机构工作人员不得接受采购人或者供应商组织的宴请、旅游、</w:t>
      </w:r>
      <w:r>
        <w:rPr>
          <w:rFonts w:ascii="宋体" w:hAnsi="宋体"/>
        </w:rPr>
        <w:t>娱乐，不得收受礼品、现金、有价证券等，不得向采购人或者供应商报销应当由个人承担的费用。</w:t>
      </w:r>
    </w:p>
    <w:p w14:paraId="1B92EBF4">
      <w:pPr>
        <w:pStyle w:val="36"/>
        <w:tabs>
          <w:tab w:val="left" w:pos="1210"/>
        </w:tabs>
        <w:spacing w:before="158" w:line="360" w:lineRule="auto"/>
        <w:ind w:left="671" w:right="1434" w:firstLine="0"/>
        <w:rPr>
          <w:rFonts w:hint="eastAsia"/>
          <w:b/>
          <w:sz w:val="21"/>
          <w:szCs w:val="21"/>
        </w:rPr>
      </w:pPr>
      <w:r>
        <w:rPr>
          <w:rFonts w:hint="eastAsia"/>
          <w:b/>
          <w:sz w:val="21"/>
          <w:szCs w:val="21"/>
          <w:lang w:val="en-US"/>
        </w:rPr>
        <w:t>31.</w:t>
      </w:r>
      <w:r>
        <w:rPr>
          <w:b/>
          <w:sz w:val="21"/>
          <w:szCs w:val="21"/>
        </w:rPr>
        <w:t>质疑的提出与接收</w:t>
      </w:r>
    </w:p>
    <w:p w14:paraId="008FC79C">
      <w:pPr>
        <w:pStyle w:val="36"/>
        <w:tabs>
          <w:tab w:val="left" w:pos="1210"/>
        </w:tabs>
        <w:spacing w:before="161" w:line="360" w:lineRule="auto"/>
        <w:ind w:left="668" w:right="373" w:firstLine="0"/>
        <w:jc w:val="both"/>
        <w:rPr>
          <w:rFonts w:hint="eastAsia"/>
          <w:sz w:val="21"/>
          <w:szCs w:val="21"/>
        </w:rPr>
      </w:pPr>
      <w:r>
        <w:rPr>
          <w:rFonts w:hint="eastAsia"/>
          <w:spacing w:val="-13"/>
          <w:sz w:val="21"/>
          <w:szCs w:val="21"/>
          <w:lang w:val="en-US"/>
        </w:rPr>
        <w:t>31.1</w:t>
      </w:r>
      <w:r>
        <w:rPr>
          <w:spacing w:val="-13"/>
          <w:sz w:val="21"/>
          <w:szCs w:val="21"/>
        </w:rPr>
        <w:t>供应商认为磋商文件、采购过程、成交结果使自己的权益受到损害的， 可以</w:t>
      </w:r>
      <w:r>
        <w:rPr>
          <w:sz w:val="21"/>
          <w:szCs w:val="21"/>
        </w:rPr>
        <w:t>向采购人或其委托的采购代理机构提出质疑。</w:t>
      </w:r>
    </w:p>
    <w:p w14:paraId="75678B64">
      <w:pPr>
        <w:pStyle w:val="36"/>
        <w:tabs>
          <w:tab w:val="left" w:pos="1272"/>
        </w:tabs>
        <w:spacing w:line="360" w:lineRule="auto"/>
        <w:ind w:left="668" w:right="367" w:firstLine="0"/>
        <w:jc w:val="both"/>
        <w:rPr>
          <w:rFonts w:hint="eastAsia"/>
          <w:sz w:val="21"/>
          <w:szCs w:val="21"/>
        </w:rPr>
      </w:pPr>
      <w:r>
        <w:rPr>
          <w:rFonts w:hint="eastAsia"/>
          <w:sz w:val="21"/>
          <w:szCs w:val="21"/>
          <w:lang w:val="en-US"/>
        </w:rPr>
        <w:t>31.2</w:t>
      </w:r>
      <w:r>
        <w:rPr>
          <w:sz w:val="21"/>
          <w:szCs w:val="21"/>
        </w:rPr>
        <w:t>质疑供应商应按照磋商文件第八章的要求，在质疑期内以书面形式提出质疑，超出法定质疑期提交的质疑将被拒绝。针对同一采购程序环节的质疑应一次性提出。</w:t>
      </w:r>
    </w:p>
    <w:p w14:paraId="376D39BE">
      <w:pPr>
        <w:pStyle w:val="10"/>
        <w:spacing w:line="360" w:lineRule="auto"/>
        <w:ind w:left="234" w:right="373" w:firstLine="434"/>
        <w:rPr>
          <w:rFonts w:hint="eastAsia"/>
          <w:sz w:val="21"/>
          <w:szCs w:val="21"/>
        </w:rPr>
      </w:pPr>
      <w:r>
        <w:rPr>
          <w:spacing w:val="-8"/>
          <w:sz w:val="21"/>
          <w:szCs w:val="21"/>
        </w:rPr>
        <w:t>超出质疑期的、重复提出的、分次提出的或内容、形式不符合</w:t>
      </w:r>
      <w:r>
        <w:rPr>
          <w:rFonts w:hint="eastAsia"/>
          <w:spacing w:val="-8"/>
          <w:sz w:val="21"/>
          <w:szCs w:val="21"/>
        </w:rPr>
        <w:t>磋商文件要求</w:t>
      </w:r>
      <w:r>
        <w:rPr>
          <w:sz w:val="21"/>
          <w:szCs w:val="21"/>
        </w:rPr>
        <w:t>的，质疑供应商将依法承担不利后果。</w:t>
      </w:r>
    </w:p>
    <w:p w14:paraId="245FF691">
      <w:pPr>
        <w:pStyle w:val="36"/>
        <w:tabs>
          <w:tab w:val="left" w:pos="1210"/>
        </w:tabs>
        <w:spacing w:before="158" w:line="360" w:lineRule="auto"/>
        <w:ind w:left="671" w:right="1434" w:firstLine="0"/>
        <w:rPr>
          <w:rFonts w:hint="eastAsia"/>
          <w:b/>
          <w:sz w:val="21"/>
          <w:szCs w:val="21"/>
        </w:rPr>
      </w:pPr>
      <w:r>
        <w:rPr>
          <w:rFonts w:hint="eastAsia"/>
          <w:b/>
          <w:sz w:val="21"/>
          <w:szCs w:val="21"/>
          <w:lang w:val="en-US"/>
        </w:rPr>
        <w:t>32.</w:t>
      </w:r>
      <w:r>
        <w:rPr>
          <w:b/>
          <w:sz w:val="21"/>
          <w:szCs w:val="21"/>
        </w:rPr>
        <w:t>需要补充的其他内容</w:t>
      </w:r>
    </w:p>
    <w:p w14:paraId="57382EEC">
      <w:pPr>
        <w:pStyle w:val="10"/>
        <w:spacing w:before="155" w:line="360" w:lineRule="auto"/>
        <w:ind w:left="669"/>
        <w:rPr>
          <w:rFonts w:hint="eastAsia"/>
          <w:sz w:val="21"/>
          <w:szCs w:val="21"/>
        </w:rPr>
      </w:pPr>
      <w:r>
        <w:rPr>
          <w:sz w:val="21"/>
          <w:szCs w:val="21"/>
        </w:rPr>
        <w:t>需要补充的其他内容，见</w:t>
      </w:r>
      <w:r>
        <w:rPr>
          <w:sz w:val="21"/>
          <w:szCs w:val="21"/>
          <w:u w:val="single"/>
        </w:rPr>
        <w:t>供应商须知前附表</w:t>
      </w:r>
      <w:r>
        <w:rPr>
          <w:sz w:val="21"/>
          <w:szCs w:val="21"/>
        </w:rPr>
        <w:t>。</w:t>
      </w:r>
    </w:p>
    <w:p w14:paraId="7CEE80EF">
      <w:pPr>
        <w:widowControl/>
        <w:spacing w:line="360" w:lineRule="auto"/>
        <w:jc w:val="left"/>
        <w:rPr>
          <w:rFonts w:hint="eastAsia" w:ascii="宋体" w:hAnsi="宋体"/>
        </w:rPr>
      </w:pPr>
    </w:p>
    <w:p w14:paraId="79FB4BCD">
      <w:pPr>
        <w:rPr>
          <w:rFonts w:hint="eastAsia" w:ascii="宋体" w:hAnsi="宋体"/>
          <w:sz w:val="32"/>
          <w:szCs w:val="32"/>
        </w:rPr>
      </w:pPr>
      <w:r>
        <w:rPr>
          <w:rFonts w:ascii="宋体" w:hAnsi="宋体"/>
          <w:sz w:val="32"/>
          <w:szCs w:val="32"/>
        </w:rPr>
        <w:br w:type="page"/>
      </w:r>
    </w:p>
    <w:p w14:paraId="6A5B891E">
      <w:pPr>
        <w:pStyle w:val="2"/>
        <w:tabs>
          <w:tab w:val="left" w:pos="1125"/>
        </w:tabs>
        <w:ind w:right="136"/>
        <w:jc w:val="center"/>
        <w:rPr>
          <w:rFonts w:hint="eastAsia" w:ascii="宋体" w:hAnsi="宋体"/>
          <w:sz w:val="32"/>
          <w:szCs w:val="32"/>
        </w:rPr>
      </w:pPr>
      <w:r>
        <w:rPr>
          <w:rFonts w:ascii="宋体" w:hAnsi="宋体"/>
          <w:sz w:val="32"/>
          <w:szCs w:val="32"/>
        </w:rPr>
        <w:t>第三章</w:t>
      </w:r>
      <w:r>
        <w:rPr>
          <w:rFonts w:ascii="宋体" w:hAnsi="宋体"/>
          <w:sz w:val="32"/>
          <w:szCs w:val="32"/>
        </w:rPr>
        <w:tab/>
      </w:r>
      <w:r>
        <w:rPr>
          <w:rFonts w:hint="eastAsia" w:ascii="宋体" w:hAnsi="宋体"/>
          <w:sz w:val="32"/>
          <w:szCs w:val="32"/>
        </w:rPr>
        <w:t xml:space="preserve"> </w:t>
      </w:r>
      <w:r>
        <w:rPr>
          <w:rFonts w:ascii="宋体" w:hAnsi="宋体"/>
          <w:sz w:val="32"/>
          <w:szCs w:val="32"/>
        </w:rPr>
        <w:t>采购需求</w:t>
      </w:r>
    </w:p>
    <w:p w14:paraId="0C789CE0">
      <w:pPr>
        <w:pStyle w:val="5"/>
      </w:pPr>
      <w:r>
        <w:t>前注：</w:t>
      </w:r>
    </w:p>
    <w:p w14:paraId="1A1104B7">
      <w:pPr>
        <w:pStyle w:val="10"/>
        <w:spacing w:before="160" w:line="360" w:lineRule="auto"/>
        <w:ind w:left="234" w:right="249" w:firstLine="436"/>
        <w:rPr>
          <w:rFonts w:hint="eastAsia"/>
        </w:rPr>
      </w:pPr>
      <w:r>
        <w:t>本说明中提出的技术方案仅为参考，如无明确限制，供应商可以进行优化， 提供满足用户实际需要的更优（或者性能实质上不低于的）服务方案，且此方案须经磋商小组评审认可。</w:t>
      </w:r>
    </w:p>
    <w:p w14:paraId="7CFD1E74">
      <w:pPr>
        <w:pStyle w:val="10"/>
        <w:spacing w:line="360" w:lineRule="auto"/>
        <w:rPr>
          <w:rFonts w:hint="eastAsia"/>
        </w:rPr>
      </w:pPr>
    </w:p>
    <w:p w14:paraId="47D7456E">
      <w:pPr>
        <w:pStyle w:val="5"/>
        <w:rPr>
          <w:sz w:val="24"/>
          <w:szCs w:val="24"/>
        </w:rPr>
      </w:pPr>
      <w:r>
        <w:rPr>
          <w:sz w:val="24"/>
          <w:szCs w:val="24"/>
        </w:rPr>
        <w:t>一、采购需求前附表</w:t>
      </w:r>
    </w:p>
    <w:tbl>
      <w:tblPr>
        <w:tblStyle w:val="19"/>
        <w:tblW w:w="8497" w:type="dxa"/>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3"/>
        <w:gridCol w:w="2026"/>
        <w:gridCol w:w="5468"/>
      </w:tblGrid>
      <w:tr w14:paraId="68B89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1003" w:type="dxa"/>
            <w:shd w:val="clear" w:color="auto" w:fill="auto"/>
            <w:vAlign w:val="center"/>
          </w:tcPr>
          <w:p w14:paraId="0A39DBB3">
            <w:pPr>
              <w:pStyle w:val="48"/>
              <w:spacing w:before="96" w:line="360" w:lineRule="auto"/>
              <w:ind w:left="118" w:right="109"/>
              <w:jc w:val="center"/>
              <w:rPr>
                <w:rFonts w:hint="eastAsia"/>
                <w:b/>
                <w:sz w:val="24"/>
                <w:szCs w:val="24"/>
                <w:lang w:eastAsia="en-US"/>
              </w:rPr>
            </w:pPr>
            <w:r>
              <w:rPr>
                <w:b/>
                <w:sz w:val="24"/>
                <w:szCs w:val="24"/>
                <w:lang w:eastAsia="en-US"/>
              </w:rPr>
              <w:t>序号</w:t>
            </w:r>
          </w:p>
        </w:tc>
        <w:tc>
          <w:tcPr>
            <w:tcW w:w="2026" w:type="dxa"/>
            <w:shd w:val="clear" w:color="auto" w:fill="auto"/>
            <w:vAlign w:val="center"/>
          </w:tcPr>
          <w:p w14:paraId="0242060C">
            <w:pPr>
              <w:pStyle w:val="48"/>
              <w:spacing w:before="19" w:line="360" w:lineRule="auto"/>
              <w:ind w:left="510" w:right="502"/>
              <w:jc w:val="center"/>
              <w:rPr>
                <w:rFonts w:hint="eastAsia"/>
                <w:b/>
                <w:sz w:val="24"/>
                <w:szCs w:val="24"/>
                <w:lang w:eastAsia="en-US"/>
              </w:rPr>
            </w:pPr>
            <w:r>
              <w:rPr>
                <w:b/>
                <w:sz w:val="24"/>
                <w:szCs w:val="24"/>
                <w:lang w:eastAsia="en-US"/>
              </w:rPr>
              <w:t>条款名称</w:t>
            </w:r>
          </w:p>
        </w:tc>
        <w:tc>
          <w:tcPr>
            <w:tcW w:w="5468" w:type="dxa"/>
            <w:shd w:val="clear" w:color="auto" w:fill="auto"/>
            <w:vAlign w:val="center"/>
          </w:tcPr>
          <w:p w14:paraId="59AA1F31">
            <w:pPr>
              <w:pStyle w:val="48"/>
              <w:spacing w:before="19" w:line="360" w:lineRule="auto"/>
              <w:ind w:left="1769"/>
              <w:rPr>
                <w:rFonts w:hint="eastAsia"/>
                <w:b/>
                <w:sz w:val="24"/>
                <w:szCs w:val="24"/>
                <w:lang w:eastAsia="en-US"/>
              </w:rPr>
            </w:pPr>
            <w:r>
              <w:rPr>
                <w:b/>
                <w:sz w:val="24"/>
                <w:szCs w:val="24"/>
                <w:lang w:eastAsia="en-US"/>
              </w:rPr>
              <w:t>内容、说明与要求</w:t>
            </w:r>
          </w:p>
        </w:tc>
      </w:tr>
      <w:tr w14:paraId="02477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3" w:type="dxa"/>
            <w:shd w:val="clear" w:color="auto" w:fill="auto"/>
            <w:vAlign w:val="center"/>
          </w:tcPr>
          <w:p w14:paraId="5D013132">
            <w:pPr>
              <w:pStyle w:val="48"/>
              <w:spacing w:before="95" w:line="360" w:lineRule="auto"/>
              <w:ind w:left="9"/>
              <w:jc w:val="center"/>
              <w:rPr>
                <w:rFonts w:hint="eastAsia"/>
                <w:sz w:val="24"/>
                <w:szCs w:val="24"/>
                <w:lang w:eastAsia="en-US"/>
              </w:rPr>
            </w:pPr>
            <w:r>
              <w:rPr>
                <w:sz w:val="24"/>
                <w:szCs w:val="24"/>
                <w:lang w:eastAsia="en-US"/>
              </w:rPr>
              <w:t>1</w:t>
            </w:r>
          </w:p>
        </w:tc>
        <w:tc>
          <w:tcPr>
            <w:tcW w:w="2026" w:type="dxa"/>
            <w:shd w:val="clear" w:color="auto" w:fill="auto"/>
            <w:vAlign w:val="center"/>
          </w:tcPr>
          <w:p w14:paraId="5DAF08F2">
            <w:pPr>
              <w:pStyle w:val="48"/>
              <w:spacing w:before="16" w:line="360" w:lineRule="auto"/>
              <w:ind w:left="510" w:right="501"/>
              <w:jc w:val="center"/>
              <w:rPr>
                <w:rFonts w:hint="eastAsia"/>
                <w:sz w:val="24"/>
                <w:szCs w:val="24"/>
                <w:lang w:eastAsia="en-US"/>
              </w:rPr>
            </w:pPr>
            <w:r>
              <w:rPr>
                <w:sz w:val="24"/>
                <w:szCs w:val="24"/>
                <w:lang w:eastAsia="en-US"/>
              </w:rPr>
              <w:t>付款方式</w:t>
            </w:r>
          </w:p>
        </w:tc>
        <w:tc>
          <w:tcPr>
            <w:tcW w:w="5468" w:type="dxa"/>
            <w:shd w:val="clear" w:color="auto" w:fill="auto"/>
            <w:vAlign w:val="center"/>
          </w:tcPr>
          <w:p w14:paraId="1D245F81">
            <w:pPr>
              <w:pStyle w:val="48"/>
              <w:spacing w:before="16" w:line="360" w:lineRule="auto"/>
              <w:ind w:right="501"/>
              <w:jc w:val="both"/>
              <w:rPr>
                <w:rFonts w:hint="eastAsia"/>
                <w:sz w:val="24"/>
                <w:szCs w:val="24"/>
                <w:lang w:val="en-US"/>
              </w:rPr>
            </w:pPr>
            <w:r>
              <w:rPr>
                <w:sz w:val="24"/>
                <w:szCs w:val="24"/>
                <w:lang w:val="en-US"/>
              </w:rPr>
              <w:t>报告提交后经采购人验收合格后一次性付清合同价款</w:t>
            </w:r>
          </w:p>
        </w:tc>
      </w:tr>
      <w:tr w14:paraId="65CC53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3" w:type="dxa"/>
            <w:shd w:val="clear" w:color="auto" w:fill="auto"/>
            <w:vAlign w:val="center"/>
          </w:tcPr>
          <w:p w14:paraId="04707B8C">
            <w:pPr>
              <w:pStyle w:val="48"/>
              <w:spacing w:before="95" w:line="360" w:lineRule="auto"/>
              <w:ind w:left="9"/>
              <w:jc w:val="center"/>
              <w:rPr>
                <w:rFonts w:hint="eastAsia"/>
                <w:sz w:val="24"/>
                <w:szCs w:val="24"/>
                <w:lang w:eastAsia="en-US"/>
              </w:rPr>
            </w:pPr>
            <w:r>
              <w:rPr>
                <w:sz w:val="24"/>
                <w:szCs w:val="24"/>
                <w:lang w:eastAsia="en-US"/>
              </w:rPr>
              <w:t>2</w:t>
            </w:r>
          </w:p>
        </w:tc>
        <w:tc>
          <w:tcPr>
            <w:tcW w:w="2026" w:type="dxa"/>
            <w:shd w:val="clear" w:color="auto" w:fill="auto"/>
            <w:vAlign w:val="center"/>
          </w:tcPr>
          <w:p w14:paraId="0F78EC57">
            <w:pPr>
              <w:pStyle w:val="48"/>
              <w:spacing w:before="16" w:line="360" w:lineRule="auto"/>
              <w:ind w:left="510" w:right="501"/>
              <w:jc w:val="center"/>
              <w:rPr>
                <w:rFonts w:hint="eastAsia"/>
                <w:sz w:val="24"/>
                <w:szCs w:val="24"/>
                <w:lang w:eastAsia="en-US"/>
              </w:rPr>
            </w:pPr>
            <w:r>
              <w:rPr>
                <w:sz w:val="24"/>
                <w:szCs w:val="24"/>
                <w:lang w:eastAsia="en-US"/>
              </w:rPr>
              <w:t>服务地点</w:t>
            </w:r>
          </w:p>
        </w:tc>
        <w:tc>
          <w:tcPr>
            <w:tcW w:w="5468" w:type="dxa"/>
            <w:shd w:val="clear" w:color="auto" w:fill="auto"/>
            <w:vAlign w:val="center"/>
          </w:tcPr>
          <w:p w14:paraId="087E900F">
            <w:pPr>
              <w:pStyle w:val="48"/>
              <w:spacing w:line="360" w:lineRule="auto"/>
              <w:rPr>
                <w:rFonts w:hint="eastAsia"/>
                <w:sz w:val="24"/>
                <w:szCs w:val="24"/>
                <w:lang w:val="en-US"/>
              </w:rPr>
            </w:pPr>
            <w:r>
              <w:rPr>
                <w:rFonts w:hint="eastAsia"/>
                <w:sz w:val="24"/>
                <w:szCs w:val="24"/>
                <w:lang w:val="en-US"/>
              </w:rPr>
              <w:t>采购人指定服务地点</w:t>
            </w:r>
          </w:p>
        </w:tc>
      </w:tr>
      <w:tr w14:paraId="7E9306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1003" w:type="dxa"/>
            <w:shd w:val="clear" w:color="auto" w:fill="auto"/>
            <w:vAlign w:val="center"/>
          </w:tcPr>
          <w:p w14:paraId="7F116471">
            <w:pPr>
              <w:pStyle w:val="48"/>
              <w:spacing w:before="95" w:line="360" w:lineRule="auto"/>
              <w:ind w:left="9"/>
              <w:jc w:val="center"/>
              <w:rPr>
                <w:rFonts w:hint="eastAsia"/>
                <w:sz w:val="24"/>
                <w:szCs w:val="24"/>
                <w:lang w:eastAsia="en-US"/>
              </w:rPr>
            </w:pPr>
            <w:r>
              <w:rPr>
                <w:sz w:val="24"/>
                <w:szCs w:val="24"/>
                <w:lang w:eastAsia="en-US"/>
              </w:rPr>
              <w:t>3</w:t>
            </w:r>
          </w:p>
        </w:tc>
        <w:tc>
          <w:tcPr>
            <w:tcW w:w="2026" w:type="dxa"/>
            <w:shd w:val="clear" w:color="auto" w:fill="auto"/>
            <w:vAlign w:val="center"/>
          </w:tcPr>
          <w:p w14:paraId="19CE0CAD">
            <w:pPr>
              <w:pStyle w:val="48"/>
              <w:spacing w:before="19" w:line="360" w:lineRule="auto"/>
              <w:ind w:left="510" w:right="501"/>
              <w:jc w:val="center"/>
              <w:rPr>
                <w:rFonts w:hint="eastAsia"/>
                <w:sz w:val="24"/>
                <w:szCs w:val="24"/>
                <w:lang w:eastAsia="en-US"/>
              </w:rPr>
            </w:pPr>
            <w:r>
              <w:rPr>
                <w:sz w:val="24"/>
                <w:szCs w:val="24"/>
                <w:lang w:eastAsia="en-US"/>
              </w:rPr>
              <w:t>服务期限</w:t>
            </w:r>
          </w:p>
        </w:tc>
        <w:tc>
          <w:tcPr>
            <w:tcW w:w="5468" w:type="dxa"/>
            <w:shd w:val="clear" w:color="auto" w:fill="auto"/>
            <w:vAlign w:val="center"/>
          </w:tcPr>
          <w:p w14:paraId="4752811F">
            <w:pPr>
              <w:pStyle w:val="48"/>
              <w:spacing w:line="360" w:lineRule="auto"/>
              <w:rPr>
                <w:rFonts w:hint="eastAsia"/>
                <w:sz w:val="24"/>
                <w:szCs w:val="24"/>
                <w:lang w:val="en-US"/>
              </w:rPr>
            </w:pPr>
            <w:r>
              <w:rPr>
                <w:rFonts w:hint="eastAsia"/>
                <w:sz w:val="24"/>
                <w:szCs w:val="24"/>
                <w:lang w:val="en-US"/>
              </w:rPr>
              <w:t xml:space="preserve">合同签订之日起至可行性研究报告提交甲方审核通过之日止。 </w:t>
            </w:r>
          </w:p>
        </w:tc>
      </w:tr>
    </w:tbl>
    <w:p w14:paraId="020B9C06">
      <w:pPr>
        <w:pStyle w:val="7"/>
        <w:ind w:firstLine="0" w:firstLineChars="0"/>
      </w:pPr>
    </w:p>
    <w:p w14:paraId="65868D61">
      <w:pPr>
        <w:pStyle w:val="5"/>
        <w:numPr>
          <w:ilvl w:val="0"/>
          <w:numId w:val="7"/>
        </w:numPr>
        <w:rPr>
          <w:sz w:val="24"/>
          <w:szCs w:val="24"/>
        </w:rPr>
      </w:pPr>
      <w:r>
        <w:rPr>
          <w:rFonts w:hint="eastAsia"/>
          <w:sz w:val="24"/>
          <w:szCs w:val="24"/>
        </w:rPr>
        <w:t>采购需求</w:t>
      </w:r>
    </w:p>
    <w:p w14:paraId="14CAB255">
      <w:pPr>
        <w:spacing w:line="360" w:lineRule="auto"/>
        <w:ind w:firstLine="560" w:firstLineChars="200"/>
        <w:rPr>
          <w:rFonts w:ascii="仿宋_GB2312" w:eastAsia="仿宋_GB2312" w:cs="宋体"/>
          <w:color w:val="000000"/>
          <w:kern w:val="0"/>
          <w:sz w:val="28"/>
          <w:szCs w:val="28"/>
        </w:rPr>
      </w:pPr>
      <w:r>
        <w:rPr>
          <w:rFonts w:hint="eastAsia" w:ascii="仿宋_GB2312" w:eastAsia="仿宋_GB2312" w:cs="宋体"/>
          <w:color w:val="000000"/>
          <w:kern w:val="0"/>
          <w:sz w:val="28"/>
          <w:szCs w:val="28"/>
        </w:rPr>
        <w:t>其工作内容、深度及成果表达，参考相关规范要求开展进行。成果包括可行性研究报告。具体工作内容包括：</w:t>
      </w:r>
    </w:p>
    <w:p w14:paraId="25983D67">
      <w:pPr>
        <w:spacing w:line="360" w:lineRule="auto"/>
        <w:ind w:firstLine="560" w:firstLineChars="200"/>
        <w:rPr>
          <w:rFonts w:ascii="仿宋_GB2312" w:eastAsia="仿宋_GB2312" w:cs="宋体"/>
          <w:color w:val="000000"/>
          <w:kern w:val="0"/>
          <w:sz w:val="28"/>
          <w:szCs w:val="28"/>
        </w:rPr>
      </w:pPr>
      <w:r>
        <w:rPr>
          <w:rFonts w:hint="eastAsia" w:ascii="仿宋_GB2312" w:eastAsia="仿宋_GB2312" w:cs="宋体"/>
          <w:color w:val="000000"/>
          <w:kern w:val="0"/>
          <w:sz w:val="28"/>
          <w:szCs w:val="28"/>
        </w:rPr>
        <w:t>（1）项目背景及必要性分析：论述项目提出的建设背景和项目建设的必要性；</w:t>
      </w:r>
    </w:p>
    <w:p w14:paraId="20CDAAC4">
      <w:pPr>
        <w:spacing w:line="360" w:lineRule="auto"/>
        <w:ind w:firstLine="560" w:firstLineChars="200"/>
        <w:rPr>
          <w:rFonts w:ascii="仿宋_GB2312" w:eastAsia="仿宋_GB2312" w:cs="宋体"/>
          <w:color w:val="000000"/>
          <w:kern w:val="0"/>
          <w:sz w:val="28"/>
          <w:szCs w:val="28"/>
        </w:rPr>
      </w:pPr>
      <w:r>
        <w:rPr>
          <w:rFonts w:hint="eastAsia" w:ascii="仿宋_GB2312" w:eastAsia="仿宋_GB2312" w:cs="宋体"/>
          <w:color w:val="000000"/>
          <w:kern w:val="0"/>
          <w:sz w:val="28"/>
          <w:szCs w:val="28"/>
        </w:rPr>
        <w:t>（2）项目选址及建设条件：研究项目场址周边概况和拟建地址的建设条件；</w:t>
      </w:r>
    </w:p>
    <w:p w14:paraId="2B0CAECE">
      <w:pPr>
        <w:spacing w:line="360" w:lineRule="auto"/>
        <w:ind w:firstLine="560" w:firstLineChars="200"/>
        <w:rPr>
          <w:rFonts w:ascii="仿宋_GB2312" w:eastAsia="仿宋_GB2312" w:cs="宋体"/>
          <w:color w:val="000000"/>
          <w:kern w:val="0"/>
          <w:sz w:val="28"/>
          <w:szCs w:val="28"/>
        </w:rPr>
      </w:pPr>
      <w:r>
        <w:rPr>
          <w:rFonts w:hint="eastAsia" w:ascii="仿宋_GB2312" w:eastAsia="仿宋_GB2312" w:cs="宋体"/>
          <w:color w:val="000000"/>
          <w:kern w:val="0"/>
          <w:sz w:val="28"/>
          <w:szCs w:val="28"/>
        </w:rPr>
        <w:t>（3）项目建设方案：确定项目建设方案及各子项详细建设内容；</w:t>
      </w:r>
    </w:p>
    <w:p w14:paraId="5A5255F4">
      <w:pPr>
        <w:spacing w:line="360" w:lineRule="auto"/>
        <w:ind w:firstLine="560" w:firstLineChars="200"/>
        <w:rPr>
          <w:rFonts w:ascii="仿宋_GB2312" w:eastAsia="仿宋_GB2312" w:cs="宋体"/>
          <w:color w:val="000000"/>
          <w:kern w:val="0"/>
          <w:sz w:val="28"/>
          <w:szCs w:val="28"/>
        </w:rPr>
      </w:pPr>
      <w:r>
        <w:rPr>
          <w:rFonts w:hint="eastAsia" w:ascii="仿宋_GB2312" w:eastAsia="仿宋_GB2312" w:cs="宋体"/>
          <w:color w:val="000000"/>
          <w:kern w:val="0"/>
          <w:sz w:val="28"/>
          <w:szCs w:val="28"/>
        </w:rPr>
        <w:t>（4）投资估算及资金筹措：根据建设内容编制项目投资估算、资金筹措方式；</w:t>
      </w:r>
    </w:p>
    <w:p w14:paraId="4A7E2BA9">
      <w:pPr>
        <w:spacing w:line="360" w:lineRule="auto"/>
        <w:ind w:firstLine="560" w:firstLineChars="200"/>
        <w:rPr>
          <w:rFonts w:ascii="仿宋_GB2312" w:eastAsia="仿宋_GB2312" w:cs="宋体"/>
          <w:color w:val="000000"/>
          <w:kern w:val="0"/>
          <w:sz w:val="28"/>
          <w:szCs w:val="28"/>
        </w:rPr>
      </w:pPr>
      <w:r>
        <w:rPr>
          <w:rFonts w:hint="eastAsia" w:ascii="仿宋_GB2312" w:eastAsia="仿宋_GB2312" w:cs="宋体"/>
          <w:color w:val="000000"/>
          <w:kern w:val="0"/>
          <w:sz w:val="28"/>
          <w:szCs w:val="28"/>
        </w:rPr>
        <w:t>（5）论述项目社会效益评价、经济效益评价及其财务评价内容；</w:t>
      </w:r>
    </w:p>
    <w:p w14:paraId="06DBD65C">
      <w:pPr>
        <w:spacing w:line="360" w:lineRule="auto"/>
        <w:ind w:firstLine="560" w:firstLineChars="200"/>
        <w:rPr>
          <w:rFonts w:ascii="仿宋_GB2312" w:eastAsia="仿宋_GB2312" w:cs="宋体"/>
          <w:color w:val="000000"/>
          <w:kern w:val="0"/>
          <w:sz w:val="28"/>
          <w:szCs w:val="28"/>
        </w:rPr>
      </w:pPr>
      <w:r>
        <w:rPr>
          <w:rFonts w:hint="eastAsia" w:ascii="仿宋_GB2312" w:eastAsia="仿宋_GB2312" w:cs="宋体"/>
          <w:color w:val="000000"/>
          <w:kern w:val="0"/>
          <w:sz w:val="28"/>
          <w:szCs w:val="28"/>
        </w:rPr>
        <w:t>（6）结论与建议：根据评价内容，提出项目研究结论及建议；</w:t>
      </w:r>
    </w:p>
    <w:p w14:paraId="585EEC4B">
      <w:pPr>
        <w:spacing w:line="360" w:lineRule="auto"/>
        <w:ind w:firstLine="560" w:firstLineChars="200"/>
        <w:rPr>
          <w:rFonts w:ascii="仿宋_GB2312" w:eastAsia="仿宋_GB2312" w:cs="宋体"/>
          <w:color w:val="000000"/>
          <w:kern w:val="0"/>
          <w:sz w:val="28"/>
          <w:szCs w:val="28"/>
        </w:rPr>
      </w:pPr>
      <w:r>
        <w:rPr>
          <w:rFonts w:hint="eastAsia" w:ascii="仿宋_GB2312" w:eastAsia="仿宋_GB2312" w:cs="宋体"/>
          <w:color w:val="000000"/>
          <w:kern w:val="0"/>
          <w:sz w:val="28"/>
          <w:szCs w:val="28"/>
        </w:rPr>
        <w:t>（7）招标人要求的其他与本项目有关的要求。</w:t>
      </w:r>
      <w:r>
        <w:rPr>
          <w:rFonts w:hint="eastAsia" w:ascii="仿宋_GB2312" w:eastAsia="仿宋_GB2312" w:cs="宋体"/>
          <w:color w:val="000000"/>
          <w:kern w:val="0"/>
          <w:sz w:val="28"/>
          <w:szCs w:val="28"/>
        </w:rPr>
        <w:br w:type="page"/>
      </w:r>
    </w:p>
    <w:p w14:paraId="28FFD293">
      <w:pPr>
        <w:pStyle w:val="7"/>
        <w:ind w:firstLine="560"/>
      </w:pPr>
    </w:p>
    <w:p w14:paraId="7A6B86CD">
      <w:pPr>
        <w:rPr>
          <w:rFonts w:hint="eastAsia" w:ascii="宋体" w:hAnsi="宋体"/>
          <w:sz w:val="32"/>
          <w:szCs w:val="32"/>
        </w:rPr>
      </w:pPr>
    </w:p>
    <w:p w14:paraId="3C839A9B">
      <w:pPr>
        <w:pStyle w:val="2"/>
        <w:tabs>
          <w:tab w:val="left" w:pos="1125"/>
        </w:tabs>
        <w:spacing w:line="360" w:lineRule="auto"/>
        <w:ind w:right="133"/>
        <w:jc w:val="center"/>
        <w:rPr>
          <w:rFonts w:hint="eastAsia" w:ascii="宋体" w:hAnsi="宋体"/>
          <w:sz w:val="32"/>
          <w:szCs w:val="32"/>
        </w:rPr>
      </w:pPr>
      <w:r>
        <w:rPr>
          <w:rFonts w:ascii="宋体" w:hAnsi="宋体"/>
          <w:sz w:val="32"/>
          <w:szCs w:val="32"/>
        </w:rPr>
        <w:t>第四章</w:t>
      </w:r>
      <w:r>
        <w:rPr>
          <w:rFonts w:ascii="宋体" w:hAnsi="宋体"/>
          <w:sz w:val="32"/>
          <w:szCs w:val="32"/>
        </w:rPr>
        <w:tab/>
      </w:r>
      <w:r>
        <w:rPr>
          <w:rFonts w:hint="eastAsia" w:ascii="宋体" w:hAnsi="宋体"/>
          <w:sz w:val="32"/>
          <w:szCs w:val="32"/>
        </w:rPr>
        <w:t xml:space="preserve"> </w:t>
      </w:r>
      <w:r>
        <w:rPr>
          <w:rFonts w:ascii="宋体" w:hAnsi="宋体"/>
          <w:sz w:val="32"/>
          <w:szCs w:val="32"/>
        </w:rPr>
        <w:t>评审方法和标准</w:t>
      </w:r>
    </w:p>
    <w:p w14:paraId="4FD0563A">
      <w:pPr>
        <w:pStyle w:val="5"/>
      </w:pPr>
      <w:r>
        <w:t>一、总则</w:t>
      </w:r>
    </w:p>
    <w:p w14:paraId="298EC7EA">
      <w:pPr>
        <w:pStyle w:val="10"/>
        <w:spacing w:before="160" w:line="360" w:lineRule="auto"/>
        <w:ind w:left="671" w:right="413" w:hanging="3"/>
        <w:rPr>
          <w:rFonts w:hint="eastAsia"/>
          <w:sz w:val="21"/>
          <w:szCs w:val="21"/>
        </w:rPr>
      </w:pPr>
      <w:r>
        <w:rPr>
          <w:sz w:val="21"/>
          <w:szCs w:val="21"/>
        </w:rPr>
        <w:t>本项目将按照磋商文件第二章 供应商须知的相关要求及本章的规定评审。</w:t>
      </w:r>
    </w:p>
    <w:p w14:paraId="1EB7FC12">
      <w:pPr>
        <w:pStyle w:val="10"/>
        <w:spacing w:before="160" w:line="360" w:lineRule="auto"/>
        <w:ind w:left="671" w:right="413" w:hanging="3"/>
        <w:jc w:val="center"/>
        <w:rPr>
          <w:rFonts w:hint="eastAsia"/>
          <w:b/>
          <w:sz w:val="21"/>
          <w:szCs w:val="21"/>
        </w:rPr>
      </w:pPr>
      <w:r>
        <w:rPr>
          <w:rFonts w:cs="Times New Roman"/>
          <w:b/>
          <w:bCs/>
          <w:kern w:val="2"/>
          <w:sz w:val="21"/>
          <w:szCs w:val="21"/>
          <w:lang w:val="en-US" w:bidi="ar-SA"/>
        </w:rPr>
        <w:t>二、评审方法</w:t>
      </w:r>
    </w:p>
    <w:p w14:paraId="0305143F">
      <w:pPr>
        <w:pStyle w:val="36"/>
        <w:numPr>
          <w:ilvl w:val="1"/>
          <w:numId w:val="8"/>
        </w:numPr>
        <w:tabs>
          <w:tab w:val="left" w:pos="1090"/>
        </w:tabs>
        <w:spacing w:before="5" w:line="360" w:lineRule="auto"/>
        <w:ind w:hanging="421"/>
        <w:rPr>
          <w:rFonts w:hint="eastAsia"/>
          <w:sz w:val="21"/>
          <w:szCs w:val="21"/>
        </w:rPr>
      </w:pPr>
      <w:r>
        <w:rPr>
          <w:sz w:val="21"/>
          <w:szCs w:val="21"/>
        </w:rPr>
        <w:t>初审</w:t>
      </w:r>
    </w:p>
    <w:p w14:paraId="27754BE5">
      <w:pPr>
        <w:pStyle w:val="10"/>
        <w:spacing w:before="159" w:line="360" w:lineRule="auto"/>
        <w:ind w:left="234" w:right="373" w:firstLine="434"/>
        <w:rPr>
          <w:rFonts w:hint="eastAsia"/>
          <w:sz w:val="21"/>
          <w:szCs w:val="21"/>
        </w:rPr>
      </w:pPr>
      <w:r>
        <w:rPr>
          <w:spacing w:val="-6"/>
          <w:sz w:val="21"/>
          <w:szCs w:val="21"/>
        </w:rPr>
        <w:t>磋商小组对供应商的响应文件进行初审，以确定其是否满足磋商文件的实质</w:t>
      </w:r>
      <w:r>
        <w:rPr>
          <w:sz w:val="21"/>
          <w:szCs w:val="21"/>
        </w:rPr>
        <w:t>性要求。初审表如下：</w:t>
      </w:r>
    </w:p>
    <w:tbl>
      <w:tblPr>
        <w:tblStyle w:val="19"/>
        <w:tblW w:w="8496" w:type="dxa"/>
        <w:tblInd w:w="1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5"/>
        <w:gridCol w:w="1763"/>
        <w:gridCol w:w="2149"/>
        <w:gridCol w:w="3869"/>
      </w:tblGrid>
      <w:tr w14:paraId="5A249C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496" w:type="dxa"/>
            <w:gridSpan w:val="4"/>
            <w:shd w:val="clear" w:color="auto" w:fill="auto"/>
            <w:vAlign w:val="center"/>
          </w:tcPr>
          <w:p w14:paraId="02F3CDBF">
            <w:pPr>
              <w:pStyle w:val="48"/>
              <w:spacing w:before="28" w:line="360" w:lineRule="auto"/>
              <w:ind w:left="3870" w:right="3853"/>
              <w:jc w:val="center"/>
              <w:rPr>
                <w:rFonts w:hint="eastAsia"/>
                <w:b/>
                <w:sz w:val="21"/>
                <w:szCs w:val="21"/>
                <w:lang w:eastAsia="en-US"/>
              </w:rPr>
            </w:pPr>
            <w:r>
              <w:rPr>
                <w:b/>
                <w:sz w:val="21"/>
                <w:szCs w:val="21"/>
                <w:lang w:eastAsia="en-US"/>
              </w:rPr>
              <w:t>初审表</w:t>
            </w:r>
          </w:p>
        </w:tc>
      </w:tr>
      <w:tr w14:paraId="388CC2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715" w:type="dxa"/>
            <w:shd w:val="clear" w:color="auto" w:fill="auto"/>
            <w:vAlign w:val="center"/>
          </w:tcPr>
          <w:p w14:paraId="6193924F">
            <w:pPr>
              <w:pStyle w:val="48"/>
              <w:spacing w:line="360" w:lineRule="auto"/>
              <w:ind w:left="102" w:right="83"/>
              <w:jc w:val="center"/>
              <w:rPr>
                <w:rFonts w:hint="eastAsia"/>
                <w:sz w:val="21"/>
                <w:szCs w:val="21"/>
                <w:lang w:eastAsia="en-US"/>
              </w:rPr>
            </w:pPr>
            <w:r>
              <w:rPr>
                <w:sz w:val="21"/>
                <w:szCs w:val="21"/>
                <w:lang w:eastAsia="en-US"/>
              </w:rPr>
              <w:t>序号</w:t>
            </w:r>
          </w:p>
        </w:tc>
        <w:tc>
          <w:tcPr>
            <w:tcW w:w="1763" w:type="dxa"/>
            <w:shd w:val="clear" w:color="auto" w:fill="auto"/>
            <w:vAlign w:val="center"/>
          </w:tcPr>
          <w:p w14:paraId="47D46648">
            <w:pPr>
              <w:pStyle w:val="48"/>
              <w:spacing w:line="360" w:lineRule="auto"/>
              <w:ind w:left="107" w:right="91"/>
              <w:jc w:val="center"/>
              <w:rPr>
                <w:rFonts w:hint="eastAsia"/>
                <w:sz w:val="21"/>
                <w:szCs w:val="21"/>
                <w:lang w:eastAsia="en-US"/>
              </w:rPr>
            </w:pPr>
            <w:r>
              <w:rPr>
                <w:sz w:val="21"/>
                <w:szCs w:val="21"/>
                <w:lang w:eastAsia="en-US"/>
              </w:rPr>
              <w:t>评审指标</w:t>
            </w:r>
          </w:p>
        </w:tc>
        <w:tc>
          <w:tcPr>
            <w:tcW w:w="2149" w:type="dxa"/>
            <w:tcBorders>
              <w:right w:val="single" w:color="000000" w:sz="6" w:space="0"/>
            </w:tcBorders>
            <w:shd w:val="clear" w:color="auto" w:fill="auto"/>
            <w:vAlign w:val="center"/>
          </w:tcPr>
          <w:p w14:paraId="35A0D398">
            <w:pPr>
              <w:pStyle w:val="48"/>
              <w:spacing w:line="360" w:lineRule="auto"/>
              <w:ind w:left="170" w:right="150"/>
              <w:jc w:val="center"/>
              <w:rPr>
                <w:rFonts w:hint="eastAsia"/>
                <w:sz w:val="21"/>
                <w:szCs w:val="21"/>
                <w:lang w:eastAsia="en-US"/>
              </w:rPr>
            </w:pPr>
            <w:r>
              <w:rPr>
                <w:sz w:val="21"/>
                <w:szCs w:val="21"/>
                <w:lang w:eastAsia="en-US"/>
              </w:rPr>
              <w:t>评审标准</w:t>
            </w:r>
          </w:p>
        </w:tc>
        <w:tc>
          <w:tcPr>
            <w:tcW w:w="3869" w:type="dxa"/>
            <w:tcBorders>
              <w:left w:val="single" w:color="000000" w:sz="6" w:space="0"/>
            </w:tcBorders>
            <w:shd w:val="clear" w:color="auto" w:fill="auto"/>
            <w:vAlign w:val="center"/>
          </w:tcPr>
          <w:p w14:paraId="0D02AB22">
            <w:pPr>
              <w:pStyle w:val="48"/>
              <w:spacing w:line="360" w:lineRule="auto"/>
              <w:ind w:left="1095"/>
              <w:rPr>
                <w:rFonts w:hint="eastAsia"/>
                <w:sz w:val="21"/>
                <w:szCs w:val="21"/>
                <w:lang w:eastAsia="en-US"/>
              </w:rPr>
            </w:pPr>
            <w:r>
              <w:rPr>
                <w:sz w:val="21"/>
                <w:szCs w:val="21"/>
                <w:lang w:eastAsia="en-US"/>
              </w:rPr>
              <w:t>格式及材料要求</w:t>
            </w:r>
          </w:p>
        </w:tc>
      </w:tr>
      <w:tr w14:paraId="3AA40C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5" w:hRule="atLeast"/>
        </w:trPr>
        <w:tc>
          <w:tcPr>
            <w:tcW w:w="715" w:type="dxa"/>
            <w:shd w:val="clear" w:color="auto" w:fill="auto"/>
            <w:vAlign w:val="center"/>
          </w:tcPr>
          <w:p w14:paraId="39F04541">
            <w:pPr>
              <w:pStyle w:val="48"/>
              <w:spacing w:line="360" w:lineRule="auto"/>
              <w:rPr>
                <w:rFonts w:hint="eastAsia"/>
                <w:sz w:val="21"/>
                <w:szCs w:val="21"/>
                <w:lang w:eastAsia="en-US"/>
              </w:rPr>
            </w:pPr>
          </w:p>
          <w:p w14:paraId="79292754">
            <w:pPr>
              <w:pStyle w:val="48"/>
              <w:spacing w:before="4" w:line="360" w:lineRule="auto"/>
              <w:rPr>
                <w:rFonts w:hint="eastAsia"/>
                <w:sz w:val="21"/>
                <w:szCs w:val="21"/>
                <w:lang w:eastAsia="en-US"/>
              </w:rPr>
            </w:pPr>
          </w:p>
          <w:p w14:paraId="1222B5CD">
            <w:pPr>
              <w:pStyle w:val="48"/>
              <w:spacing w:line="360" w:lineRule="auto"/>
              <w:ind w:left="19"/>
              <w:jc w:val="center"/>
              <w:rPr>
                <w:rFonts w:hint="eastAsia"/>
                <w:sz w:val="21"/>
                <w:szCs w:val="21"/>
                <w:lang w:eastAsia="en-US"/>
              </w:rPr>
            </w:pPr>
            <w:r>
              <w:rPr>
                <w:sz w:val="21"/>
                <w:szCs w:val="21"/>
                <w:lang w:eastAsia="en-US"/>
              </w:rPr>
              <w:t>1</w:t>
            </w:r>
          </w:p>
        </w:tc>
        <w:tc>
          <w:tcPr>
            <w:tcW w:w="1763" w:type="dxa"/>
            <w:shd w:val="clear" w:color="auto" w:fill="auto"/>
            <w:vAlign w:val="center"/>
          </w:tcPr>
          <w:p w14:paraId="693E91E2">
            <w:pPr>
              <w:pStyle w:val="48"/>
              <w:spacing w:line="360" w:lineRule="auto"/>
              <w:rPr>
                <w:rFonts w:hint="eastAsia"/>
                <w:sz w:val="21"/>
                <w:szCs w:val="21"/>
                <w:lang w:eastAsia="en-US"/>
              </w:rPr>
            </w:pPr>
          </w:p>
          <w:p w14:paraId="10B10AB2">
            <w:pPr>
              <w:pStyle w:val="48"/>
              <w:spacing w:before="6" w:line="360" w:lineRule="auto"/>
              <w:rPr>
                <w:rFonts w:hint="eastAsia"/>
                <w:sz w:val="21"/>
                <w:szCs w:val="21"/>
                <w:lang w:eastAsia="en-US"/>
              </w:rPr>
            </w:pPr>
          </w:p>
          <w:p w14:paraId="15DD9F8F">
            <w:pPr>
              <w:pStyle w:val="48"/>
              <w:spacing w:line="360" w:lineRule="auto"/>
              <w:ind w:left="107" w:right="91"/>
              <w:jc w:val="center"/>
              <w:rPr>
                <w:rFonts w:hint="eastAsia"/>
                <w:sz w:val="21"/>
                <w:szCs w:val="21"/>
                <w:lang w:eastAsia="en-US"/>
              </w:rPr>
            </w:pPr>
            <w:r>
              <w:rPr>
                <w:sz w:val="21"/>
                <w:szCs w:val="21"/>
                <w:lang w:eastAsia="en-US"/>
              </w:rPr>
              <w:t>营业执照</w:t>
            </w:r>
          </w:p>
        </w:tc>
        <w:tc>
          <w:tcPr>
            <w:tcW w:w="2149" w:type="dxa"/>
            <w:tcBorders>
              <w:right w:val="single" w:color="000000" w:sz="6" w:space="0"/>
            </w:tcBorders>
            <w:shd w:val="clear" w:color="auto" w:fill="auto"/>
            <w:vAlign w:val="center"/>
          </w:tcPr>
          <w:p w14:paraId="671EAE42">
            <w:pPr>
              <w:pStyle w:val="48"/>
              <w:spacing w:line="360" w:lineRule="auto"/>
              <w:rPr>
                <w:rFonts w:hint="eastAsia"/>
                <w:sz w:val="21"/>
                <w:szCs w:val="21"/>
                <w:lang w:eastAsia="en-US"/>
              </w:rPr>
            </w:pPr>
          </w:p>
          <w:p w14:paraId="03B88F5E">
            <w:pPr>
              <w:pStyle w:val="48"/>
              <w:spacing w:before="6" w:line="360" w:lineRule="auto"/>
              <w:rPr>
                <w:rFonts w:hint="eastAsia"/>
                <w:sz w:val="21"/>
                <w:szCs w:val="21"/>
                <w:lang w:eastAsia="en-US"/>
              </w:rPr>
            </w:pPr>
          </w:p>
          <w:p w14:paraId="7C6C17BD">
            <w:pPr>
              <w:pStyle w:val="48"/>
              <w:spacing w:line="360" w:lineRule="auto"/>
              <w:ind w:left="170" w:right="150"/>
              <w:jc w:val="center"/>
              <w:rPr>
                <w:rFonts w:hint="eastAsia"/>
                <w:sz w:val="21"/>
                <w:szCs w:val="21"/>
                <w:lang w:eastAsia="en-US"/>
              </w:rPr>
            </w:pPr>
            <w:r>
              <w:rPr>
                <w:sz w:val="21"/>
                <w:szCs w:val="21"/>
                <w:lang w:eastAsia="en-US"/>
              </w:rPr>
              <w:t>合法有效</w:t>
            </w:r>
          </w:p>
        </w:tc>
        <w:tc>
          <w:tcPr>
            <w:tcW w:w="3869" w:type="dxa"/>
            <w:vMerge w:val="restart"/>
            <w:tcBorders>
              <w:left w:val="single" w:color="000000" w:sz="6" w:space="0"/>
            </w:tcBorders>
            <w:shd w:val="clear" w:color="auto" w:fill="auto"/>
            <w:vAlign w:val="center"/>
          </w:tcPr>
          <w:p w14:paraId="32CEDEF5">
            <w:pPr>
              <w:pStyle w:val="48"/>
              <w:spacing w:line="360" w:lineRule="auto"/>
              <w:ind w:left="106" w:right="-29"/>
              <w:rPr>
                <w:rFonts w:hint="eastAsia"/>
                <w:sz w:val="21"/>
                <w:szCs w:val="21"/>
                <w:lang w:eastAsia="en-US"/>
              </w:rPr>
            </w:pPr>
            <w:r>
              <w:rPr>
                <w:sz w:val="21"/>
                <w:szCs w:val="21"/>
              </w:rPr>
              <w:t>提供有效的供应商营业执照（或事业单位法人登记证书）和税务登记证的扫描件或影印件，应完整的体现出营业执照（或事业单位法人登记证书</w:t>
            </w:r>
            <w:r>
              <w:rPr>
                <w:spacing w:val="-70"/>
                <w:sz w:val="21"/>
                <w:szCs w:val="21"/>
              </w:rPr>
              <w:t>）</w:t>
            </w:r>
            <w:r>
              <w:rPr>
                <w:spacing w:val="-1"/>
                <w:sz w:val="21"/>
                <w:szCs w:val="21"/>
              </w:rPr>
              <w:t>和税务登记证的全部内容。</w:t>
            </w:r>
            <w:r>
              <w:rPr>
                <w:sz w:val="21"/>
                <w:szCs w:val="21"/>
              </w:rPr>
              <w:t>已办理“三证合一”登记的，响应文件中提供营业执照（或事业单位法人登记证书）扫描件即可。</w:t>
            </w:r>
            <w:r>
              <w:rPr>
                <w:sz w:val="21"/>
                <w:szCs w:val="21"/>
                <w:lang w:eastAsia="en-US"/>
              </w:rPr>
              <w:t>联合体参加磋商的联合体各方均须提供。</w:t>
            </w:r>
          </w:p>
        </w:tc>
      </w:tr>
      <w:tr w14:paraId="36686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8" w:hRule="atLeast"/>
        </w:trPr>
        <w:tc>
          <w:tcPr>
            <w:tcW w:w="715" w:type="dxa"/>
            <w:shd w:val="clear" w:color="auto" w:fill="auto"/>
            <w:vAlign w:val="center"/>
          </w:tcPr>
          <w:p w14:paraId="39B649F4">
            <w:pPr>
              <w:pStyle w:val="48"/>
              <w:spacing w:line="360" w:lineRule="auto"/>
              <w:rPr>
                <w:rFonts w:hint="eastAsia"/>
                <w:sz w:val="21"/>
                <w:szCs w:val="21"/>
                <w:lang w:eastAsia="en-US"/>
              </w:rPr>
            </w:pPr>
          </w:p>
          <w:p w14:paraId="3F4B986C">
            <w:pPr>
              <w:pStyle w:val="48"/>
              <w:spacing w:line="360" w:lineRule="auto"/>
              <w:rPr>
                <w:rFonts w:hint="eastAsia"/>
                <w:sz w:val="21"/>
                <w:szCs w:val="21"/>
                <w:lang w:eastAsia="en-US"/>
              </w:rPr>
            </w:pPr>
          </w:p>
          <w:p w14:paraId="71A57E43">
            <w:pPr>
              <w:pStyle w:val="48"/>
              <w:spacing w:line="360" w:lineRule="auto"/>
              <w:rPr>
                <w:rFonts w:hint="eastAsia"/>
                <w:sz w:val="21"/>
                <w:szCs w:val="21"/>
                <w:lang w:eastAsia="en-US"/>
              </w:rPr>
            </w:pPr>
          </w:p>
          <w:p w14:paraId="75327A3B">
            <w:pPr>
              <w:pStyle w:val="48"/>
              <w:spacing w:before="12" w:line="360" w:lineRule="auto"/>
              <w:rPr>
                <w:rFonts w:hint="eastAsia"/>
                <w:sz w:val="21"/>
                <w:szCs w:val="21"/>
                <w:lang w:eastAsia="en-US"/>
              </w:rPr>
            </w:pPr>
          </w:p>
          <w:p w14:paraId="092120EF">
            <w:pPr>
              <w:pStyle w:val="48"/>
              <w:spacing w:line="360" w:lineRule="auto"/>
              <w:ind w:left="19"/>
              <w:jc w:val="center"/>
              <w:rPr>
                <w:rFonts w:hint="eastAsia"/>
                <w:sz w:val="21"/>
                <w:szCs w:val="21"/>
                <w:lang w:eastAsia="en-US"/>
              </w:rPr>
            </w:pPr>
            <w:r>
              <w:rPr>
                <w:sz w:val="21"/>
                <w:szCs w:val="21"/>
                <w:lang w:eastAsia="en-US"/>
              </w:rPr>
              <w:t>2</w:t>
            </w:r>
          </w:p>
        </w:tc>
        <w:tc>
          <w:tcPr>
            <w:tcW w:w="1763" w:type="dxa"/>
            <w:shd w:val="clear" w:color="auto" w:fill="auto"/>
            <w:vAlign w:val="center"/>
          </w:tcPr>
          <w:p w14:paraId="47D2CCB9">
            <w:pPr>
              <w:pStyle w:val="48"/>
              <w:spacing w:before="11" w:line="360" w:lineRule="auto"/>
              <w:rPr>
                <w:rFonts w:hint="eastAsia"/>
                <w:sz w:val="21"/>
                <w:szCs w:val="21"/>
                <w:lang w:eastAsia="en-US"/>
              </w:rPr>
            </w:pPr>
          </w:p>
          <w:p w14:paraId="04CE3759">
            <w:pPr>
              <w:pStyle w:val="48"/>
              <w:spacing w:before="1" w:line="360" w:lineRule="auto"/>
              <w:ind w:left="107" w:right="91"/>
              <w:jc w:val="center"/>
              <w:rPr>
                <w:rFonts w:hint="eastAsia"/>
                <w:sz w:val="21"/>
                <w:szCs w:val="21"/>
                <w:lang w:eastAsia="en-US"/>
              </w:rPr>
            </w:pPr>
            <w:r>
              <w:rPr>
                <w:sz w:val="21"/>
                <w:szCs w:val="21"/>
                <w:lang w:eastAsia="en-US"/>
              </w:rPr>
              <w:t>税务登记证</w:t>
            </w:r>
          </w:p>
        </w:tc>
        <w:tc>
          <w:tcPr>
            <w:tcW w:w="2149" w:type="dxa"/>
            <w:tcBorders>
              <w:right w:val="single" w:color="000000" w:sz="6" w:space="0"/>
            </w:tcBorders>
            <w:shd w:val="clear" w:color="auto" w:fill="auto"/>
            <w:vAlign w:val="center"/>
          </w:tcPr>
          <w:p w14:paraId="1A1E254F">
            <w:pPr>
              <w:pStyle w:val="48"/>
              <w:spacing w:before="11" w:line="360" w:lineRule="auto"/>
              <w:rPr>
                <w:rFonts w:hint="eastAsia"/>
                <w:sz w:val="21"/>
                <w:szCs w:val="21"/>
                <w:lang w:eastAsia="en-US"/>
              </w:rPr>
            </w:pPr>
          </w:p>
          <w:p w14:paraId="7C473C7E">
            <w:pPr>
              <w:pStyle w:val="48"/>
              <w:spacing w:before="1" w:line="360" w:lineRule="auto"/>
              <w:ind w:left="170" w:right="150"/>
              <w:jc w:val="center"/>
              <w:rPr>
                <w:rFonts w:hint="eastAsia"/>
                <w:sz w:val="21"/>
                <w:szCs w:val="21"/>
                <w:lang w:eastAsia="en-US"/>
              </w:rPr>
            </w:pPr>
            <w:r>
              <w:rPr>
                <w:sz w:val="21"/>
                <w:szCs w:val="21"/>
                <w:lang w:eastAsia="en-US"/>
              </w:rPr>
              <w:t>合法有效</w:t>
            </w:r>
          </w:p>
        </w:tc>
        <w:tc>
          <w:tcPr>
            <w:tcW w:w="3869" w:type="dxa"/>
            <w:vMerge w:val="continue"/>
            <w:tcBorders>
              <w:top w:val="nil"/>
              <w:left w:val="single" w:color="000000" w:sz="6" w:space="0"/>
            </w:tcBorders>
            <w:shd w:val="clear" w:color="auto" w:fill="auto"/>
            <w:vAlign w:val="center"/>
          </w:tcPr>
          <w:p w14:paraId="3123FA66">
            <w:pPr>
              <w:autoSpaceDE w:val="0"/>
              <w:autoSpaceDN w:val="0"/>
              <w:spacing w:line="360" w:lineRule="auto"/>
              <w:rPr>
                <w:rFonts w:hint="eastAsia" w:ascii="宋体" w:hAnsi="宋体"/>
                <w:kern w:val="0"/>
                <w:lang w:eastAsia="en-US"/>
              </w:rPr>
            </w:pPr>
          </w:p>
        </w:tc>
      </w:tr>
      <w:tr w14:paraId="18110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3" w:hRule="atLeast"/>
        </w:trPr>
        <w:tc>
          <w:tcPr>
            <w:tcW w:w="715" w:type="dxa"/>
            <w:shd w:val="clear" w:color="auto" w:fill="auto"/>
            <w:vAlign w:val="center"/>
          </w:tcPr>
          <w:p w14:paraId="6EE8865D">
            <w:pPr>
              <w:pStyle w:val="48"/>
              <w:spacing w:line="360" w:lineRule="auto"/>
              <w:rPr>
                <w:rFonts w:hint="eastAsia"/>
                <w:sz w:val="21"/>
                <w:szCs w:val="21"/>
              </w:rPr>
            </w:pPr>
          </w:p>
          <w:p w14:paraId="1E85BE57">
            <w:pPr>
              <w:pStyle w:val="48"/>
              <w:spacing w:before="7" w:line="360" w:lineRule="auto"/>
              <w:rPr>
                <w:rFonts w:hint="eastAsia"/>
                <w:sz w:val="21"/>
                <w:szCs w:val="21"/>
              </w:rPr>
            </w:pPr>
          </w:p>
          <w:p w14:paraId="18B714C7">
            <w:pPr>
              <w:pStyle w:val="48"/>
              <w:spacing w:line="360" w:lineRule="auto"/>
              <w:ind w:left="19"/>
              <w:jc w:val="center"/>
              <w:rPr>
                <w:rFonts w:hint="eastAsia"/>
                <w:sz w:val="21"/>
                <w:szCs w:val="21"/>
              </w:rPr>
            </w:pPr>
            <w:r>
              <w:rPr>
                <w:rFonts w:hint="eastAsia"/>
                <w:sz w:val="21"/>
                <w:szCs w:val="21"/>
                <w:lang w:val="en-US"/>
              </w:rPr>
              <w:t>3</w:t>
            </w:r>
          </w:p>
        </w:tc>
        <w:tc>
          <w:tcPr>
            <w:tcW w:w="1763" w:type="dxa"/>
            <w:shd w:val="clear" w:color="auto" w:fill="auto"/>
            <w:vAlign w:val="center"/>
          </w:tcPr>
          <w:p w14:paraId="5B0F8DB6">
            <w:pPr>
              <w:pStyle w:val="48"/>
              <w:spacing w:line="360" w:lineRule="auto"/>
              <w:ind w:left="110" w:right="91"/>
              <w:jc w:val="center"/>
              <w:rPr>
                <w:rFonts w:hint="eastAsia"/>
                <w:sz w:val="21"/>
                <w:szCs w:val="21"/>
              </w:rPr>
            </w:pPr>
            <w:r>
              <w:rPr>
                <w:sz w:val="21"/>
                <w:szCs w:val="21"/>
              </w:rPr>
              <w:t>无重大违法记录声明函、无不良信用记录声明函</w:t>
            </w:r>
          </w:p>
        </w:tc>
        <w:tc>
          <w:tcPr>
            <w:tcW w:w="2149" w:type="dxa"/>
            <w:tcBorders>
              <w:right w:val="single" w:color="000000" w:sz="6" w:space="0"/>
            </w:tcBorders>
            <w:shd w:val="clear" w:color="auto" w:fill="auto"/>
            <w:vAlign w:val="center"/>
          </w:tcPr>
          <w:p w14:paraId="16672D8D">
            <w:pPr>
              <w:pStyle w:val="48"/>
              <w:spacing w:before="1" w:line="360" w:lineRule="auto"/>
              <w:ind w:right="83"/>
              <w:jc w:val="both"/>
              <w:rPr>
                <w:rFonts w:hint="eastAsia"/>
                <w:sz w:val="21"/>
                <w:szCs w:val="21"/>
              </w:rPr>
            </w:pPr>
            <w:r>
              <w:rPr>
                <w:spacing w:val="-16"/>
                <w:sz w:val="21"/>
                <w:szCs w:val="21"/>
              </w:rPr>
              <w:t>格式、填写要求符合</w:t>
            </w:r>
            <w:r>
              <w:rPr>
                <w:sz w:val="21"/>
                <w:szCs w:val="21"/>
              </w:rPr>
              <w:t>磋商文件规定并加盖供应商公章</w:t>
            </w:r>
          </w:p>
        </w:tc>
        <w:tc>
          <w:tcPr>
            <w:tcW w:w="3869" w:type="dxa"/>
            <w:tcBorders>
              <w:left w:val="single" w:color="000000" w:sz="6" w:space="0"/>
            </w:tcBorders>
            <w:shd w:val="clear" w:color="auto" w:fill="auto"/>
            <w:vAlign w:val="center"/>
          </w:tcPr>
          <w:p w14:paraId="232CE6BB">
            <w:pPr>
              <w:pStyle w:val="48"/>
              <w:spacing w:before="7" w:line="360" w:lineRule="auto"/>
              <w:rPr>
                <w:rFonts w:hint="eastAsia"/>
                <w:sz w:val="21"/>
                <w:szCs w:val="21"/>
              </w:rPr>
            </w:pPr>
          </w:p>
          <w:p w14:paraId="1D57E8AD">
            <w:pPr>
              <w:pStyle w:val="48"/>
              <w:spacing w:line="360" w:lineRule="auto"/>
              <w:ind w:left="106"/>
              <w:rPr>
                <w:rFonts w:hint="eastAsia"/>
                <w:sz w:val="21"/>
                <w:szCs w:val="21"/>
              </w:rPr>
            </w:pPr>
            <w:r>
              <w:rPr>
                <w:sz w:val="21"/>
                <w:szCs w:val="21"/>
              </w:rPr>
              <w:t>详见第六章响应文件格式</w:t>
            </w:r>
          </w:p>
        </w:tc>
      </w:tr>
      <w:tr w14:paraId="77BF9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715" w:type="dxa"/>
            <w:shd w:val="clear" w:color="auto" w:fill="auto"/>
            <w:vAlign w:val="center"/>
          </w:tcPr>
          <w:p w14:paraId="4DC8BA29">
            <w:pPr>
              <w:pStyle w:val="48"/>
              <w:spacing w:before="2" w:line="360" w:lineRule="auto"/>
              <w:rPr>
                <w:rFonts w:hint="eastAsia"/>
                <w:sz w:val="21"/>
                <w:szCs w:val="21"/>
              </w:rPr>
            </w:pPr>
          </w:p>
          <w:p w14:paraId="7A9DC4BC">
            <w:pPr>
              <w:pStyle w:val="48"/>
              <w:spacing w:line="360" w:lineRule="auto"/>
              <w:ind w:left="19"/>
              <w:jc w:val="center"/>
              <w:rPr>
                <w:rFonts w:hint="eastAsia"/>
                <w:sz w:val="21"/>
                <w:szCs w:val="21"/>
              </w:rPr>
            </w:pPr>
            <w:r>
              <w:rPr>
                <w:rFonts w:hint="eastAsia"/>
                <w:sz w:val="21"/>
                <w:szCs w:val="21"/>
                <w:lang w:val="en-US"/>
              </w:rPr>
              <w:t>4</w:t>
            </w:r>
          </w:p>
        </w:tc>
        <w:tc>
          <w:tcPr>
            <w:tcW w:w="1763" w:type="dxa"/>
            <w:shd w:val="clear" w:color="auto" w:fill="auto"/>
            <w:vAlign w:val="center"/>
          </w:tcPr>
          <w:p w14:paraId="3026128D">
            <w:pPr>
              <w:pStyle w:val="48"/>
              <w:spacing w:before="209" w:line="360" w:lineRule="auto"/>
              <w:ind w:left="107" w:right="91"/>
              <w:jc w:val="center"/>
              <w:rPr>
                <w:rFonts w:hint="eastAsia"/>
                <w:sz w:val="21"/>
                <w:szCs w:val="21"/>
                <w:lang w:eastAsia="en-US"/>
              </w:rPr>
            </w:pPr>
            <w:r>
              <w:rPr>
                <w:sz w:val="21"/>
                <w:szCs w:val="21"/>
                <w:lang w:eastAsia="en-US"/>
              </w:rPr>
              <w:t>磋商响应函</w:t>
            </w:r>
          </w:p>
        </w:tc>
        <w:tc>
          <w:tcPr>
            <w:tcW w:w="2149" w:type="dxa"/>
            <w:tcBorders>
              <w:right w:val="single" w:color="000000" w:sz="6" w:space="0"/>
            </w:tcBorders>
            <w:shd w:val="clear" w:color="auto" w:fill="auto"/>
            <w:vAlign w:val="center"/>
          </w:tcPr>
          <w:p w14:paraId="3F512F93">
            <w:pPr>
              <w:pStyle w:val="48"/>
              <w:spacing w:line="360" w:lineRule="auto"/>
              <w:ind w:left="105"/>
              <w:rPr>
                <w:rFonts w:hint="eastAsia"/>
                <w:sz w:val="21"/>
                <w:szCs w:val="21"/>
              </w:rPr>
            </w:pPr>
            <w:r>
              <w:rPr>
                <w:spacing w:val="-14"/>
                <w:sz w:val="21"/>
                <w:szCs w:val="21"/>
              </w:rPr>
              <w:t>格式、填写要求符合</w:t>
            </w:r>
            <w:r>
              <w:rPr>
                <w:sz w:val="21"/>
                <w:szCs w:val="21"/>
              </w:rPr>
              <w:t>磋商文件规定并加盖供应商公章</w:t>
            </w:r>
          </w:p>
        </w:tc>
        <w:tc>
          <w:tcPr>
            <w:tcW w:w="3869" w:type="dxa"/>
            <w:tcBorders>
              <w:left w:val="single" w:color="000000" w:sz="6" w:space="0"/>
            </w:tcBorders>
            <w:shd w:val="clear" w:color="auto" w:fill="auto"/>
            <w:vAlign w:val="center"/>
          </w:tcPr>
          <w:p w14:paraId="2E4CF77E">
            <w:pPr>
              <w:pStyle w:val="48"/>
              <w:spacing w:before="2" w:line="360" w:lineRule="auto"/>
              <w:rPr>
                <w:rFonts w:hint="eastAsia"/>
                <w:sz w:val="21"/>
                <w:szCs w:val="21"/>
              </w:rPr>
            </w:pPr>
          </w:p>
          <w:p w14:paraId="7D529E52">
            <w:pPr>
              <w:pStyle w:val="48"/>
              <w:spacing w:line="360" w:lineRule="auto"/>
              <w:ind w:left="106"/>
              <w:rPr>
                <w:rFonts w:hint="eastAsia"/>
                <w:sz w:val="21"/>
                <w:szCs w:val="21"/>
              </w:rPr>
            </w:pPr>
            <w:r>
              <w:rPr>
                <w:sz w:val="21"/>
                <w:szCs w:val="21"/>
              </w:rPr>
              <w:t>详见第六章响应文件格式</w:t>
            </w:r>
          </w:p>
        </w:tc>
      </w:tr>
      <w:tr w14:paraId="2CC79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9" w:hRule="atLeast"/>
        </w:trPr>
        <w:tc>
          <w:tcPr>
            <w:tcW w:w="715" w:type="dxa"/>
            <w:shd w:val="clear" w:color="auto" w:fill="auto"/>
            <w:vAlign w:val="center"/>
          </w:tcPr>
          <w:p w14:paraId="717273C5">
            <w:pPr>
              <w:pStyle w:val="48"/>
              <w:spacing w:line="360" w:lineRule="auto"/>
              <w:rPr>
                <w:rFonts w:hint="eastAsia"/>
                <w:sz w:val="21"/>
                <w:szCs w:val="21"/>
              </w:rPr>
            </w:pPr>
          </w:p>
          <w:p w14:paraId="5EB7745F">
            <w:pPr>
              <w:pStyle w:val="48"/>
              <w:spacing w:before="184" w:line="360" w:lineRule="auto"/>
              <w:ind w:left="19"/>
              <w:jc w:val="center"/>
              <w:rPr>
                <w:rFonts w:hint="eastAsia"/>
                <w:sz w:val="21"/>
                <w:szCs w:val="21"/>
              </w:rPr>
            </w:pPr>
            <w:r>
              <w:rPr>
                <w:rFonts w:hint="eastAsia"/>
                <w:sz w:val="21"/>
                <w:szCs w:val="21"/>
                <w:lang w:val="en-US"/>
              </w:rPr>
              <w:t>5</w:t>
            </w:r>
          </w:p>
        </w:tc>
        <w:tc>
          <w:tcPr>
            <w:tcW w:w="1763" w:type="dxa"/>
            <w:shd w:val="clear" w:color="auto" w:fill="auto"/>
            <w:vAlign w:val="center"/>
          </w:tcPr>
          <w:p w14:paraId="5040553E">
            <w:pPr>
              <w:pStyle w:val="48"/>
              <w:spacing w:line="360" w:lineRule="auto"/>
              <w:rPr>
                <w:rFonts w:hint="eastAsia"/>
                <w:sz w:val="21"/>
                <w:szCs w:val="21"/>
                <w:lang w:eastAsia="en-US"/>
              </w:rPr>
            </w:pPr>
          </w:p>
          <w:p w14:paraId="305691AB">
            <w:pPr>
              <w:pStyle w:val="48"/>
              <w:spacing w:before="158" w:line="360" w:lineRule="auto"/>
              <w:ind w:left="107" w:right="91"/>
              <w:jc w:val="center"/>
              <w:rPr>
                <w:rFonts w:hint="eastAsia"/>
                <w:sz w:val="21"/>
                <w:szCs w:val="21"/>
                <w:lang w:eastAsia="en-US"/>
              </w:rPr>
            </w:pPr>
            <w:r>
              <w:rPr>
                <w:sz w:val="21"/>
                <w:szCs w:val="21"/>
                <w:lang w:eastAsia="en-US"/>
              </w:rPr>
              <w:t>磋商授权书</w:t>
            </w:r>
          </w:p>
        </w:tc>
        <w:tc>
          <w:tcPr>
            <w:tcW w:w="2149" w:type="dxa"/>
            <w:tcBorders>
              <w:right w:val="single" w:color="000000" w:sz="6" w:space="0"/>
            </w:tcBorders>
            <w:shd w:val="clear" w:color="auto" w:fill="auto"/>
            <w:vAlign w:val="center"/>
          </w:tcPr>
          <w:p w14:paraId="3EF86883">
            <w:pPr>
              <w:pStyle w:val="48"/>
              <w:spacing w:line="360" w:lineRule="auto"/>
              <w:ind w:left="172" w:right="83" w:hanging="68"/>
              <w:jc w:val="both"/>
              <w:rPr>
                <w:rFonts w:hint="eastAsia"/>
                <w:sz w:val="21"/>
                <w:szCs w:val="21"/>
              </w:rPr>
            </w:pPr>
            <w:r>
              <w:rPr>
                <w:spacing w:val="-16"/>
                <w:sz w:val="21"/>
                <w:szCs w:val="21"/>
              </w:rPr>
              <w:t>格式、填写要求符合</w:t>
            </w:r>
            <w:r>
              <w:rPr>
                <w:sz w:val="21"/>
                <w:szCs w:val="21"/>
              </w:rPr>
              <w:t>磋商文件规定并加盖供应商公章</w:t>
            </w:r>
          </w:p>
        </w:tc>
        <w:tc>
          <w:tcPr>
            <w:tcW w:w="3869" w:type="dxa"/>
            <w:tcBorders>
              <w:left w:val="single" w:color="000000" w:sz="6" w:space="0"/>
            </w:tcBorders>
            <w:shd w:val="clear" w:color="auto" w:fill="auto"/>
            <w:vAlign w:val="center"/>
          </w:tcPr>
          <w:p w14:paraId="1C5629B3">
            <w:pPr>
              <w:pStyle w:val="48"/>
              <w:spacing w:before="23" w:line="360" w:lineRule="auto"/>
              <w:ind w:left="106" w:right="148"/>
              <w:jc w:val="both"/>
              <w:rPr>
                <w:rFonts w:hint="eastAsia"/>
                <w:sz w:val="21"/>
                <w:szCs w:val="21"/>
              </w:rPr>
            </w:pPr>
            <w:r>
              <w:rPr>
                <w:sz w:val="21"/>
                <w:szCs w:val="21"/>
              </w:rPr>
              <w:t>法定代表人参加磋商的无需此件， 提供身份证明即可。详见第六章响应文件格式</w:t>
            </w:r>
          </w:p>
        </w:tc>
      </w:tr>
      <w:tr w14:paraId="6C5C81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9" w:hRule="atLeast"/>
        </w:trPr>
        <w:tc>
          <w:tcPr>
            <w:tcW w:w="715" w:type="dxa"/>
            <w:shd w:val="clear" w:color="auto" w:fill="auto"/>
            <w:vAlign w:val="center"/>
          </w:tcPr>
          <w:p w14:paraId="2E4A3C9C">
            <w:pPr>
              <w:pStyle w:val="48"/>
              <w:spacing w:before="158" w:line="360" w:lineRule="auto"/>
              <w:ind w:left="107" w:right="91"/>
              <w:jc w:val="center"/>
              <w:rPr>
                <w:rFonts w:hint="eastAsia"/>
                <w:sz w:val="21"/>
                <w:szCs w:val="21"/>
              </w:rPr>
            </w:pPr>
          </w:p>
          <w:p w14:paraId="56F7E042">
            <w:pPr>
              <w:pStyle w:val="48"/>
              <w:spacing w:before="158" w:line="360" w:lineRule="auto"/>
              <w:ind w:left="107" w:right="91"/>
              <w:jc w:val="center"/>
              <w:rPr>
                <w:rFonts w:hint="eastAsia"/>
                <w:sz w:val="21"/>
                <w:szCs w:val="21"/>
                <w:lang w:val="en-US"/>
              </w:rPr>
            </w:pPr>
            <w:r>
              <w:rPr>
                <w:rFonts w:hint="eastAsia"/>
                <w:sz w:val="21"/>
                <w:szCs w:val="21"/>
                <w:lang w:val="en-US"/>
              </w:rPr>
              <w:t>6</w:t>
            </w:r>
          </w:p>
        </w:tc>
        <w:tc>
          <w:tcPr>
            <w:tcW w:w="1763" w:type="dxa"/>
            <w:shd w:val="clear" w:color="auto" w:fill="auto"/>
            <w:vAlign w:val="center"/>
          </w:tcPr>
          <w:p w14:paraId="76BF2407">
            <w:pPr>
              <w:pStyle w:val="48"/>
              <w:spacing w:before="158" w:line="360" w:lineRule="auto"/>
              <w:ind w:left="107" w:right="91"/>
              <w:jc w:val="center"/>
              <w:rPr>
                <w:rFonts w:hint="eastAsia"/>
                <w:sz w:val="21"/>
                <w:szCs w:val="21"/>
                <w:lang w:eastAsia="en-US"/>
              </w:rPr>
            </w:pPr>
          </w:p>
          <w:p w14:paraId="189B3B30">
            <w:pPr>
              <w:pStyle w:val="48"/>
              <w:spacing w:before="158" w:line="360" w:lineRule="auto"/>
              <w:ind w:left="107" w:right="91"/>
              <w:jc w:val="center"/>
              <w:rPr>
                <w:rFonts w:hint="eastAsia"/>
                <w:sz w:val="21"/>
                <w:szCs w:val="21"/>
                <w:lang w:eastAsia="en-US"/>
              </w:rPr>
            </w:pPr>
            <w:r>
              <w:rPr>
                <w:sz w:val="21"/>
                <w:szCs w:val="21"/>
                <w:lang w:eastAsia="en-US"/>
              </w:rPr>
              <w:t>磋商报价</w:t>
            </w:r>
          </w:p>
        </w:tc>
        <w:tc>
          <w:tcPr>
            <w:tcW w:w="2149" w:type="dxa"/>
            <w:tcBorders>
              <w:right w:val="single" w:color="000000" w:sz="6" w:space="0"/>
            </w:tcBorders>
            <w:shd w:val="clear" w:color="auto" w:fill="auto"/>
            <w:vAlign w:val="center"/>
          </w:tcPr>
          <w:p w14:paraId="376FB949">
            <w:pPr>
              <w:pStyle w:val="48"/>
              <w:spacing w:before="158" w:line="360" w:lineRule="auto"/>
              <w:ind w:left="107" w:right="91"/>
              <w:jc w:val="center"/>
              <w:rPr>
                <w:rFonts w:hint="eastAsia"/>
                <w:sz w:val="21"/>
                <w:szCs w:val="21"/>
                <w:lang w:eastAsia="en-US"/>
              </w:rPr>
            </w:pPr>
            <w:r>
              <w:rPr>
                <w:sz w:val="21"/>
                <w:szCs w:val="21"/>
                <w:lang w:eastAsia="en-US"/>
              </w:rPr>
              <w:t>符合磋商文件要求</w:t>
            </w:r>
          </w:p>
        </w:tc>
        <w:tc>
          <w:tcPr>
            <w:tcW w:w="3869" w:type="dxa"/>
            <w:tcBorders>
              <w:left w:val="single" w:color="000000" w:sz="6" w:space="0"/>
            </w:tcBorders>
            <w:shd w:val="clear" w:color="auto" w:fill="auto"/>
            <w:vAlign w:val="center"/>
          </w:tcPr>
          <w:p w14:paraId="170C281D">
            <w:pPr>
              <w:pStyle w:val="48"/>
              <w:spacing w:before="158" w:line="360" w:lineRule="auto"/>
              <w:ind w:left="107" w:right="91"/>
              <w:jc w:val="center"/>
              <w:rPr>
                <w:rFonts w:hint="eastAsia"/>
                <w:sz w:val="21"/>
                <w:szCs w:val="21"/>
              </w:rPr>
            </w:pPr>
            <w:r>
              <w:rPr>
                <w:sz w:val="21"/>
                <w:szCs w:val="21"/>
              </w:rPr>
              <w:t>详见第六章响应文件格式</w:t>
            </w:r>
          </w:p>
        </w:tc>
      </w:tr>
      <w:tr w14:paraId="30994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trPr>
        <w:tc>
          <w:tcPr>
            <w:tcW w:w="715" w:type="dxa"/>
            <w:shd w:val="clear" w:color="auto" w:fill="auto"/>
          </w:tcPr>
          <w:p w14:paraId="1D4009CA">
            <w:pPr>
              <w:pStyle w:val="48"/>
              <w:spacing w:before="158" w:line="360" w:lineRule="auto"/>
              <w:ind w:left="107" w:right="91"/>
              <w:jc w:val="center"/>
              <w:rPr>
                <w:rFonts w:hint="eastAsia"/>
                <w:sz w:val="21"/>
                <w:szCs w:val="21"/>
              </w:rPr>
            </w:pPr>
          </w:p>
          <w:p w14:paraId="384D2432">
            <w:pPr>
              <w:pStyle w:val="48"/>
              <w:spacing w:before="158" w:line="360" w:lineRule="auto"/>
              <w:ind w:left="107" w:right="91"/>
              <w:jc w:val="center"/>
              <w:rPr>
                <w:rFonts w:hint="eastAsia"/>
                <w:sz w:val="21"/>
                <w:szCs w:val="21"/>
                <w:lang w:val="en-US"/>
              </w:rPr>
            </w:pPr>
            <w:r>
              <w:rPr>
                <w:rFonts w:hint="eastAsia"/>
                <w:sz w:val="21"/>
                <w:szCs w:val="21"/>
                <w:lang w:val="en-US"/>
              </w:rPr>
              <w:t>7</w:t>
            </w:r>
          </w:p>
        </w:tc>
        <w:tc>
          <w:tcPr>
            <w:tcW w:w="1763" w:type="dxa"/>
            <w:shd w:val="clear" w:color="auto" w:fill="auto"/>
          </w:tcPr>
          <w:p w14:paraId="314A725F">
            <w:pPr>
              <w:pStyle w:val="48"/>
              <w:spacing w:before="158" w:line="360" w:lineRule="auto"/>
              <w:ind w:left="107" w:right="91"/>
              <w:jc w:val="center"/>
              <w:rPr>
                <w:rFonts w:hint="eastAsia"/>
                <w:sz w:val="21"/>
                <w:szCs w:val="21"/>
                <w:lang w:eastAsia="en-US"/>
              </w:rPr>
            </w:pPr>
          </w:p>
          <w:p w14:paraId="6992CC65">
            <w:pPr>
              <w:pStyle w:val="48"/>
              <w:spacing w:before="158" w:line="360" w:lineRule="auto"/>
              <w:ind w:left="107" w:right="91"/>
              <w:jc w:val="center"/>
              <w:rPr>
                <w:rFonts w:hint="eastAsia"/>
                <w:sz w:val="21"/>
                <w:szCs w:val="21"/>
                <w:lang w:eastAsia="en-US"/>
              </w:rPr>
            </w:pPr>
            <w:r>
              <w:rPr>
                <w:sz w:val="21"/>
                <w:szCs w:val="21"/>
                <w:lang w:eastAsia="en-US"/>
              </w:rPr>
              <w:t>商务响应情况</w:t>
            </w:r>
          </w:p>
        </w:tc>
        <w:tc>
          <w:tcPr>
            <w:tcW w:w="2149" w:type="dxa"/>
            <w:tcBorders>
              <w:right w:val="single" w:color="000000" w:sz="6" w:space="0"/>
            </w:tcBorders>
            <w:shd w:val="clear" w:color="auto" w:fill="auto"/>
          </w:tcPr>
          <w:p w14:paraId="5656BB11">
            <w:pPr>
              <w:pStyle w:val="48"/>
              <w:spacing w:before="158" w:line="360" w:lineRule="auto"/>
              <w:ind w:left="107" w:right="91"/>
              <w:jc w:val="center"/>
              <w:rPr>
                <w:rFonts w:hint="eastAsia"/>
                <w:sz w:val="21"/>
                <w:szCs w:val="21"/>
              </w:rPr>
            </w:pPr>
            <w:r>
              <w:rPr>
                <w:sz w:val="21"/>
                <w:szCs w:val="21"/>
              </w:rPr>
              <w:t>符合磋商文件采购需求中付款方式、服务期限、服务地点的要求（可编辑）</w:t>
            </w:r>
          </w:p>
        </w:tc>
        <w:tc>
          <w:tcPr>
            <w:tcW w:w="3869" w:type="dxa"/>
            <w:tcBorders>
              <w:left w:val="single" w:color="000000" w:sz="6" w:space="0"/>
            </w:tcBorders>
            <w:shd w:val="clear" w:color="auto" w:fill="auto"/>
          </w:tcPr>
          <w:p w14:paraId="4F7F7CAF">
            <w:pPr>
              <w:pStyle w:val="48"/>
              <w:spacing w:before="158" w:line="360" w:lineRule="auto"/>
              <w:ind w:left="107" w:right="91"/>
              <w:jc w:val="center"/>
              <w:rPr>
                <w:rFonts w:hint="eastAsia"/>
                <w:sz w:val="21"/>
                <w:szCs w:val="21"/>
              </w:rPr>
            </w:pPr>
          </w:p>
          <w:p w14:paraId="74F407FE">
            <w:pPr>
              <w:pStyle w:val="48"/>
              <w:spacing w:before="158" w:line="360" w:lineRule="auto"/>
              <w:ind w:left="107" w:right="91"/>
              <w:jc w:val="center"/>
              <w:rPr>
                <w:rFonts w:hint="eastAsia"/>
                <w:sz w:val="21"/>
                <w:szCs w:val="21"/>
              </w:rPr>
            </w:pPr>
            <w:r>
              <w:rPr>
                <w:sz w:val="21"/>
                <w:szCs w:val="21"/>
              </w:rPr>
              <w:t>详见第六章响应文件格式六</w:t>
            </w:r>
          </w:p>
        </w:tc>
      </w:tr>
      <w:tr w14:paraId="2EC2C1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9" w:hRule="atLeast"/>
        </w:trPr>
        <w:tc>
          <w:tcPr>
            <w:tcW w:w="715" w:type="dxa"/>
            <w:shd w:val="clear" w:color="auto" w:fill="auto"/>
            <w:vAlign w:val="center"/>
          </w:tcPr>
          <w:p w14:paraId="76201A27">
            <w:pPr>
              <w:pStyle w:val="48"/>
              <w:spacing w:before="158" w:line="360" w:lineRule="auto"/>
              <w:ind w:left="107" w:right="91"/>
              <w:jc w:val="center"/>
              <w:rPr>
                <w:rFonts w:hint="eastAsia"/>
                <w:sz w:val="21"/>
                <w:szCs w:val="21"/>
                <w:lang w:val="en-US"/>
              </w:rPr>
            </w:pPr>
            <w:r>
              <w:rPr>
                <w:rFonts w:hint="eastAsia"/>
                <w:sz w:val="21"/>
                <w:szCs w:val="21"/>
                <w:lang w:val="en-US"/>
              </w:rPr>
              <w:t>8</w:t>
            </w:r>
          </w:p>
        </w:tc>
        <w:tc>
          <w:tcPr>
            <w:tcW w:w="1763" w:type="dxa"/>
            <w:shd w:val="clear" w:color="auto" w:fill="auto"/>
            <w:vAlign w:val="center"/>
          </w:tcPr>
          <w:p w14:paraId="19AE94ED">
            <w:pPr>
              <w:pStyle w:val="48"/>
              <w:spacing w:before="158" w:line="360" w:lineRule="auto"/>
              <w:ind w:left="107" w:right="91"/>
              <w:jc w:val="center"/>
              <w:rPr>
                <w:rFonts w:hint="eastAsia"/>
                <w:sz w:val="21"/>
                <w:szCs w:val="21"/>
                <w:lang w:eastAsia="en-US"/>
              </w:rPr>
            </w:pPr>
            <w:r>
              <w:rPr>
                <w:sz w:val="21"/>
                <w:szCs w:val="21"/>
                <w:lang w:eastAsia="en-US"/>
              </w:rPr>
              <w:t>其他要求</w:t>
            </w:r>
          </w:p>
        </w:tc>
        <w:tc>
          <w:tcPr>
            <w:tcW w:w="2149" w:type="dxa"/>
            <w:tcBorders>
              <w:right w:val="single" w:color="000000" w:sz="6" w:space="0"/>
            </w:tcBorders>
            <w:shd w:val="clear" w:color="auto" w:fill="auto"/>
            <w:vAlign w:val="center"/>
          </w:tcPr>
          <w:p w14:paraId="53C35BDE">
            <w:pPr>
              <w:pStyle w:val="48"/>
              <w:spacing w:before="158" w:line="360" w:lineRule="auto"/>
              <w:ind w:left="107" w:right="91"/>
              <w:jc w:val="center"/>
              <w:rPr>
                <w:rFonts w:hint="eastAsia"/>
                <w:sz w:val="21"/>
                <w:szCs w:val="21"/>
              </w:rPr>
            </w:pPr>
            <w:r>
              <w:rPr>
                <w:sz w:val="21"/>
                <w:szCs w:val="21"/>
              </w:rPr>
              <w:t>符合法律、行政法规规定的其他条件或磋商文件列明的其他要求</w:t>
            </w:r>
          </w:p>
        </w:tc>
        <w:tc>
          <w:tcPr>
            <w:tcW w:w="3869" w:type="dxa"/>
            <w:tcBorders>
              <w:left w:val="single" w:color="000000" w:sz="6" w:space="0"/>
            </w:tcBorders>
            <w:shd w:val="clear" w:color="auto" w:fill="auto"/>
            <w:vAlign w:val="center"/>
          </w:tcPr>
          <w:p w14:paraId="7201E19F">
            <w:pPr>
              <w:pStyle w:val="48"/>
              <w:spacing w:before="158" w:line="360" w:lineRule="auto"/>
              <w:ind w:left="107" w:right="91"/>
              <w:jc w:val="center"/>
              <w:rPr>
                <w:rFonts w:hint="eastAsia"/>
                <w:sz w:val="21"/>
                <w:szCs w:val="21"/>
              </w:rPr>
            </w:pPr>
            <w:r>
              <w:rPr>
                <w:rFonts w:hint="eastAsia"/>
                <w:sz w:val="21"/>
                <w:szCs w:val="21"/>
              </w:rPr>
              <w:t xml:space="preserve">    </w:t>
            </w:r>
          </w:p>
        </w:tc>
      </w:tr>
    </w:tbl>
    <w:p w14:paraId="0468D7E3">
      <w:pPr>
        <w:spacing w:before="1" w:line="360" w:lineRule="auto"/>
        <w:ind w:left="669"/>
        <w:rPr>
          <w:rFonts w:hint="eastAsia" w:ascii="宋体" w:hAnsi="宋体"/>
        </w:rPr>
      </w:pPr>
      <w:r>
        <w:rPr>
          <w:rFonts w:ascii="宋体" w:hAnsi="宋体"/>
          <w:b/>
        </w:rPr>
        <w:t>初审指标通过标准：</w:t>
      </w:r>
      <w:r>
        <w:rPr>
          <w:rFonts w:ascii="宋体" w:hAnsi="宋体"/>
        </w:rPr>
        <w:t>供应商必须通过初审表中的全部评审指标。</w:t>
      </w:r>
    </w:p>
    <w:p w14:paraId="24D088A7">
      <w:pPr>
        <w:spacing w:before="1" w:line="360" w:lineRule="auto"/>
        <w:ind w:left="669"/>
        <w:rPr>
          <w:rFonts w:hint="eastAsia" w:ascii="宋体" w:hAnsi="宋体"/>
        </w:rPr>
      </w:pPr>
    </w:p>
    <w:p w14:paraId="16A24455">
      <w:pPr>
        <w:spacing w:before="1" w:line="360" w:lineRule="auto"/>
        <w:ind w:left="669"/>
        <w:rPr>
          <w:rFonts w:hint="eastAsia" w:ascii="宋体" w:hAnsi="宋体"/>
        </w:rPr>
      </w:pPr>
    </w:p>
    <w:p w14:paraId="437B7896">
      <w:pPr>
        <w:pStyle w:val="5"/>
        <w:numPr>
          <w:ilvl w:val="1"/>
          <w:numId w:val="8"/>
        </w:numPr>
      </w:pPr>
      <w:r>
        <w:rPr>
          <w:rFonts w:hint="eastAsia"/>
        </w:rPr>
        <w:t xml:space="preserve"> </w:t>
      </w:r>
      <w:r>
        <w:t>综合评分</w:t>
      </w:r>
    </w:p>
    <w:p w14:paraId="120DACDC">
      <w:pPr>
        <w:pStyle w:val="36"/>
        <w:numPr>
          <w:ilvl w:val="2"/>
          <w:numId w:val="8"/>
        </w:numPr>
        <w:tabs>
          <w:tab w:val="left" w:pos="1313"/>
        </w:tabs>
        <w:spacing w:before="158" w:line="360" w:lineRule="auto"/>
        <w:rPr>
          <w:rFonts w:hint="eastAsia"/>
          <w:sz w:val="21"/>
          <w:szCs w:val="21"/>
        </w:rPr>
      </w:pPr>
      <w:r>
        <w:rPr>
          <w:sz w:val="21"/>
          <w:szCs w:val="21"/>
        </w:rPr>
        <w:t>磋商小组按照下表对进入综合评分的所有供应商的响应文件进行综合</w:t>
      </w:r>
      <w:r>
        <w:rPr>
          <w:rFonts w:hint="eastAsia"/>
          <w:sz w:val="21"/>
          <w:szCs w:val="21"/>
        </w:rPr>
        <w:t>评分。</w:t>
      </w:r>
    </w:p>
    <w:p w14:paraId="0C4F96AC">
      <w:pPr>
        <w:pStyle w:val="36"/>
        <w:numPr>
          <w:ilvl w:val="2"/>
          <w:numId w:val="8"/>
        </w:numPr>
        <w:tabs>
          <w:tab w:val="left" w:pos="834"/>
          <w:tab w:val="left" w:pos="1330"/>
          <w:tab w:val="left" w:pos="4435"/>
        </w:tabs>
        <w:spacing w:before="160" w:after="6" w:line="360" w:lineRule="auto"/>
        <w:ind w:left="234" w:right="371" w:firstLine="434"/>
        <w:rPr>
          <w:rFonts w:hint="eastAsia"/>
          <w:sz w:val="21"/>
          <w:szCs w:val="21"/>
        </w:rPr>
      </w:pPr>
      <w:r>
        <w:rPr>
          <w:sz w:val="21"/>
          <w:szCs w:val="21"/>
        </w:rPr>
        <w:t>本项目综合评分满分为</w:t>
      </w:r>
      <w:r>
        <w:rPr>
          <w:spacing w:val="-60"/>
          <w:sz w:val="21"/>
          <w:szCs w:val="21"/>
        </w:rPr>
        <w:t xml:space="preserve"> </w:t>
      </w:r>
      <w:r>
        <w:rPr>
          <w:sz w:val="21"/>
          <w:szCs w:val="21"/>
        </w:rPr>
        <w:t>100</w:t>
      </w:r>
      <w:r>
        <w:rPr>
          <w:spacing w:val="-60"/>
          <w:sz w:val="21"/>
          <w:szCs w:val="21"/>
        </w:rPr>
        <w:t xml:space="preserve"> </w:t>
      </w:r>
      <w:r>
        <w:rPr>
          <w:sz w:val="21"/>
          <w:szCs w:val="21"/>
        </w:rPr>
        <w:t>分</w:t>
      </w:r>
      <w:r>
        <w:rPr>
          <w:spacing w:val="-8"/>
          <w:sz w:val="21"/>
          <w:szCs w:val="21"/>
        </w:rPr>
        <w:t>，</w:t>
      </w:r>
      <w:r>
        <w:rPr>
          <w:sz w:val="21"/>
          <w:szCs w:val="21"/>
        </w:rPr>
        <w:t>其中</w:t>
      </w:r>
      <w:r>
        <w:rPr>
          <w:spacing w:val="-10"/>
          <w:sz w:val="21"/>
          <w:szCs w:val="21"/>
        </w:rPr>
        <w:t>：</w:t>
      </w:r>
      <w:r>
        <w:rPr>
          <w:sz w:val="21"/>
          <w:szCs w:val="21"/>
        </w:rPr>
        <w:t>技术资信分值占总分值的权</w:t>
      </w:r>
      <w:r>
        <w:rPr>
          <w:spacing w:val="-15"/>
          <w:sz w:val="21"/>
          <w:szCs w:val="21"/>
        </w:rPr>
        <w:t>重</w:t>
      </w:r>
      <w:r>
        <w:rPr>
          <w:sz w:val="21"/>
          <w:szCs w:val="21"/>
        </w:rPr>
        <w:t>为</w:t>
      </w:r>
      <w:r>
        <w:rPr>
          <w:sz w:val="21"/>
          <w:szCs w:val="21"/>
          <w:u w:val="single"/>
        </w:rPr>
        <w:t xml:space="preserve"> </w:t>
      </w:r>
      <w:r>
        <w:rPr>
          <w:rFonts w:hint="eastAsia"/>
          <w:sz w:val="21"/>
          <w:szCs w:val="21"/>
          <w:u w:val="single"/>
          <w:lang w:val="en-US"/>
        </w:rPr>
        <w:t>90</w:t>
      </w:r>
      <w:r>
        <w:rPr>
          <w:sz w:val="21"/>
          <w:szCs w:val="21"/>
        </w:rPr>
        <w:t>%，价格分值占总分值的权重为</w:t>
      </w:r>
      <w:r>
        <w:rPr>
          <w:sz w:val="21"/>
          <w:szCs w:val="21"/>
          <w:u w:val="single"/>
        </w:rPr>
        <w:t xml:space="preserve"> </w:t>
      </w:r>
      <w:r>
        <w:rPr>
          <w:rFonts w:hint="eastAsia"/>
          <w:sz w:val="21"/>
          <w:szCs w:val="21"/>
          <w:u w:val="single"/>
          <w:lang w:val="en-US"/>
        </w:rPr>
        <w:t>10</w:t>
      </w:r>
      <w:r>
        <w:rPr>
          <w:sz w:val="21"/>
          <w:szCs w:val="21"/>
        </w:rPr>
        <w:t>%。具体评分细则如下：</w:t>
      </w:r>
    </w:p>
    <w:tbl>
      <w:tblPr>
        <w:tblStyle w:val="19"/>
        <w:tblpPr w:leftFromText="180" w:rightFromText="180" w:vertAnchor="text" w:horzAnchor="page" w:tblpX="855" w:tblpY="450"/>
        <w:tblOverlap w:val="never"/>
        <w:tblW w:w="104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9"/>
        <w:gridCol w:w="833"/>
        <w:gridCol w:w="851"/>
        <w:gridCol w:w="7625"/>
      </w:tblGrid>
      <w:tr w14:paraId="6C5F2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99" w:type="dxa"/>
            <w:vAlign w:val="center"/>
          </w:tcPr>
          <w:p w14:paraId="433B575B">
            <w:pPr>
              <w:widowControl/>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类别</w:t>
            </w:r>
          </w:p>
        </w:tc>
        <w:tc>
          <w:tcPr>
            <w:tcW w:w="833" w:type="dxa"/>
            <w:vAlign w:val="center"/>
          </w:tcPr>
          <w:p w14:paraId="134E0CFE">
            <w:pPr>
              <w:tabs>
                <w:tab w:val="left" w:pos="1988"/>
              </w:tabs>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计分因素</w:t>
            </w:r>
          </w:p>
        </w:tc>
        <w:tc>
          <w:tcPr>
            <w:tcW w:w="851" w:type="dxa"/>
            <w:vAlign w:val="center"/>
          </w:tcPr>
          <w:p w14:paraId="0E2BAE3D">
            <w:pPr>
              <w:tabs>
                <w:tab w:val="left" w:pos="1988"/>
              </w:tabs>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分值</w:t>
            </w:r>
          </w:p>
        </w:tc>
        <w:tc>
          <w:tcPr>
            <w:tcW w:w="7625" w:type="dxa"/>
            <w:vAlign w:val="center"/>
          </w:tcPr>
          <w:p w14:paraId="1BCDD50A">
            <w:pPr>
              <w:widowControl/>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评分标准</w:t>
            </w:r>
          </w:p>
        </w:tc>
      </w:tr>
      <w:tr w14:paraId="4847B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1099" w:type="dxa"/>
            <w:vMerge w:val="restart"/>
            <w:vAlign w:val="center"/>
          </w:tcPr>
          <w:p w14:paraId="32DF3A10">
            <w:pPr>
              <w:widowControl/>
              <w:spacing w:line="360" w:lineRule="exact"/>
              <w:jc w:val="center"/>
              <w:rPr>
                <w:rFonts w:hint="eastAsia" w:ascii="仿宋" w:hAnsi="仿宋" w:eastAsia="仿宋" w:cs="仿宋"/>
                <w:color w:val="000000"/>
                <w:sz w:val="24"/>
                <w:szCs w:val="24"/>
                <w:lang w:val="zh-CN" w:eastAsia="en-US"/>
              </w:rPr>
            </w:pPr>
            <w:r>
              <w:rPr>
                <w:rFonts w:hint="eastAsia" w:ascii="仿宋" w:hAnsi="仿宋" w:eastAsia="仿宋" w:cs="仿宋"/>
                <w:color w:val="000000"/>
                <w:sz w:val="24"/>
                <w:szCs w:val="24"/>
                <w:lang w:val="zh-CN" w:eastAsia="en-US"/>
              </w:rPr>
              <w:t>技术资信分</w:t>
            </w:r>
          </w:p>
          <w:p w14:paraId="6EC0B466">
            <w:pPr>
              <w:widowControl/>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zh-CN" w:eastAsia="en-US"/>
              </w:rPr>
              <w:t>（</w:t>
            </w:r>
            <w:r>
              <w:rPr>
                <w:rFonts w:hint="eastAsia" w:ascii="仿宋" w:hAnsi="仿宋" w:eastAsia="仿宋" w:cs="仿宋"/>
                <w:color w:val="000000"/>
                <w:sz w:val="24"/>
                <w:szCs w:val="24"/>
              </w:rPr>
              <w:t>9</w:t>
            </w:r>
            <w:r>
              <w:rPr>
                <w:rFonts w:hint="eastAsia" w:ascii="仿宋" w:hAnsi="仿宋" w:eastAsia="仿宋" w:cs="仿宋"/>
                <w:color w:val="000000"/>
                <w:sz w:val="24"/>
                <w:szCs w:val="24"/>
                <w:lang w:eastAsia="en-US"/>
              </w:rPr>
              <w:t>0</w:t>
            </w:r>
            <w:r>
              <w:rPr>
                <w:rFonts w:hint="eastAsia" w:ascii="仿宋" w:hAnsi="仿宋" w:eastAsia="仿宋" w:cs="仿宋"/>
                <w:color w:val="000000"/>
                <w:sz w:val="24"/>
                <w:szCs w:val="24"/>
                <w:lang w:val="zh-CN" w:eastAsia="en-US"/>
              </w:rPr>
              <w:t>分）</w:t>
            </w:r>
          </w:p>
        </w:tc>
        <w:tc>
          <w:tcPr>
            <w:tcW w:w="833" w:type="dxa"/>
            <w:vAlign w:val="center"/>
          </w:tcPr>
          <w:p w14:paraId="3CBFFC8B">
            <w:pPr>
              <w:tabs>
                <w:tab w:val="left" w:pos="1988"/>
              </w:tabs>
              <w:spacing w:line="360" w:lineRule="exact"/>
              <w:rPr>
                <w:rFonts w:hint="eastAsia" w:ascii="仿宋" w:hAnsi="仿宋" w:eastAsia="仿宋" w:cs="仿宋"/>
                <w:color w:val="000000"/>
                <w:sz w:val="24"/>
                <w:szCs w:val="24"/>
                <w:lang w:val="zh-CN"/>
              </w:rPr>
            </w:pPr>
          </w:p>
          <w:p w14:paraId="1889EE86">
            <w:pPr>
              <w:tabs>
                <w:tab w:val="left" w:pos="1988"/>
              </w:tabs>
              <w:spacing w:line="360" w:lineRule="exact"/>
              <w:rPr>
                <w:rFonts w:hint="eastAsia" w:ascii="仿宋" w:hAnsi="仿宋" w:eastAsia="仿宋" w:cs="仿宋"/>
                <w:color w:val="000000"/>
                <w:sz w:val="24"/>
                <w:szCs w:val="24"/>
              </w:rPr>
            </w:pPr>
            <w:r>
              <w:rPr>
                <w:rFonts w:hint="eastAsia" w:ascii="仿宋" w:hAnsi="仿宋" w:eastAsia="仿宋" w:cs="仿宋"/>
                <w:color w:val="000000"/>
                <w:sz w:val="24"/>
                <w:szCs w:val="24"/>
                <w:lang w:val="zh-CN"/>
              </w:rPr>
              <w:t>对本项目的理解和总体思路</w:t>
            </w:r>
          </w:p>
        </w:tc>
        <w:tc>
          <w:tcPr>
            <w:tcW w:w="851" w:type="dxa"/>
            <w:vAlign w:val="center"/>
          </w:tcPr>
          <w:p w14:paraId="421A25A0">
            <w:pPr>
              <w:tabs>
                <w:tab w:val="left" w:pos="1988"/>
              </w:tabs>
              <w:spacing w:line="360" w:lineRule="exact"/>
              <w:rPr>
                <w:rFonts w:hint="eastAsia" w:ascii="仿宋" w:hAnsi="仿宋" w:eastAsia="仿宋" w:cs="仿宋"/>
                <w:color w:val="000000"/>
                <w:sz w:val="24"/>
                <w:szCs w:val="24"/>
              </w:rPr>
            </w:pPr>
            <w:r>
              <w:rPr>
                <w:rFonts w:hint="eastAsia" w:ascii="仿宋" w:hAnsi="仿宋" w:eastAsia="仿宋" w:cs="仿宋"/>
                <w:color w:val="000000"/>
                <w:sz w:val="24"/>
                <w:szCs w:val="24"/>
                <w:lang w:val="zh-CN"/>
              </w:rPr>
              <w:t>15分</w:t>
            </w:r>
          </w:p>
        </w:tc>
        <w:tc>
          <w:tcPr>
            <w:tcW w:w="7625" w:type="dxa"/>
            <w:vAlign w:val="center"/>
          </w:tcPr>
          <w:p w14:paraId="27BD5146">
            <w:pPr>
              <w:tabs>
                <w:tab w:val="left" w:pos="1988"/>
              </w:tabs>
              <w:spacing w:line="360" w:lineRule="exact"/>
              <w:rPr>
                <w:rFonts w:hint="eastAsia" w:ascii="仿宋" w:hAnsi="仿宋" w:eastAsia="仿宋" w:cs="仿宋"/>
                <w:color w:val="000000"/>
                <w:sz w:val="24"/>
                <w:szCs w:val="24"/>
              </w:rPr>
            </w:pPr>
            <w:r>
              <w:rPr>
                <w:rFonts w:hint="eastAsia" w:ascii="仿宋" w:hAnsi="仿宋" w:eastAsia="仿宋" w:cs="仿宋"/>
                <w:color w:val="000000"/>
                <w:sz w:val="24"/>
                <w:szCs w:val="24"/>
              </w:rPr>
              <w:t>根据各供应商所提供的对本项目的理解和总体思路等方案，由评审小组进行综合评议：</w:t>
            </w:r>
          </w:p>
          <w:p w14:paraId="1AB2F910">
            <w:pPr>
              <w:tabs>
                <w:tab w:val="left" w:pos="1988"/>
              </w:tabs>
              <w:spacing w:line="360" w:lineRule="exact"/>
              <w:rPr>
                <w:rFonts w:hint="eastAsia" w:ascii="仿宋" w:hAnsi="仿宋" w:eastAsia="仿宋" w:cs="仿宋"/>
                <w:color w:val="000000"/>
                <w:sz w:val="24"/>
                <w:szCs w:val="24"/>
              </w:rPr>
            </w:pPr>
            <w:r>
              <w:rPr>
                <w:rFonts w:hint="eastAsia" w:ascii="仿宋" w:hAnsi="仿宋" w:eastAsia="仿宋" w:cs="仿宋"/>
                <w:color w:val="000000"/>
                <w:sz w:val="24"/>
                <w:szCs w:val="24"/>
              </w:rPr>
              <w:t>（1）方案完整、合理、可行性强得15分；</w:t>
            </w:r>
          </w:p>
          <w:p w14:paraId="5475E24F">
            <w:pPr>
              <w:tabs>
                <w:tab w:val="left" w:pos="1988"/>
              </w:tabs>
              <w:spacing w:line="360" w:lineRule="exact"/>
              <w:rPr>
                <w:rFonts w:hint="eastAsia" w:ascii="仿宋" w:hAnsi="仿宋" w:eastAsia="仿宋" w:cs="仿宋"/>
                <w:color w:val="000000"/>
                <w:sz w:val="24"/>
                <w:szCs w:val="24"/>
              </w:rPr>
            </w:pPr>
            <w:r>
              <w:rPr>
                <w:rFonts w:hint="eastAsia" w:ascii="仿宋" w:hAnsi="仿宋" w:eastAsia="仿宋" w:cs="仿宋"/>
                <w:color w:val="000000"/>
                <w:sz w:val="24"/>
                <w:szCs w:val="24"/>
              </w:rPr>
              <w:t>（2）方案相比较方案完整、合理、具有一定可行性得10分；</w:t>
            </w:r>
          </w:p>
          <w:p w14:paraId="23A9763D">
            <w:pPr>
              <w:tabs>
                <w:tab w:val="left" w:pos="1988"/>
              </w:tabs>
              <w:spacing w:line="360" w:lineRule="exact"/>
              <w:rPr>
                <w:rFonts w:hint="eastAsia" w:ascii="仿宋" w:hAnsi="仿宋" w:eastAsia="仿宋" w:cs="仿宋"/>
                <w:color w:val="000000"/>
                <w:sz w:val="24"/>
                <w:szCs w:val="24"/>
              </w:rPr>
            </w:pPr>
            <w:r>
              <w:rPr>
                <w:rFonts w:hint="eastAsia" w:ascii="仿宋" w:hAnsi="仿宋" w:eastAsia="仿宋" w:cs="仿宋"/>
                <w:color w:val="000000"/>
                <w:sz w:val="24"/>
                <w:szCs w:val="24"/>
              </w:rPr>
              <w:t>（3）方案完整度、合理性、可行性一般得6分；</w:t>
            </w:r>
          </w:p>
          <w:p w14:paraId="0C61E56C">
            <w:pPr>
              <w:tabs>
                <w:tab w:val="left" w:pos="1988"/>
              </w:tabs>
              <w:spacing w:line="360" w:lineRule="exac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（4）有重大偏差或未提供本项不得分。 </w:t>
            </w:r>
          </w:p>
        </w:tc>
      </w:tr>
      <w:tr w14:paraId="4AA99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99" w:type="dxa"/>
            <w:vMerge w:val="continue"/>
            <w:vAlign w:val="center"/>
          </w:tcPr>
          <w:p w14:paraId="1BC6B517">
            <w:pPr>
              <w:widowControl/>
              <w:spacing w:line="360" w:lineRule="exact"/>
              <w:jc w:val="left"/>
              <w:rPr>
                <w:rFonts w:hint="eastAsia" w:ascii="仿宋" w:hAnsi="仿宋" w:eastAsia="仿宋" w:cs="仿宋"/>
                <w:color w:val="000000"/>
                <w:sz w:val="24"/>
                <w:szCs w:val="24"/>
              </w:rPr>
            </w:pPr>
          </w:p>
        </w:tc>
        <w:tc>
          <w:tcPr>
            <w:tcW w:w="833" w:type="dxa"/>
            <w:vAlign w:val="center"/>
          </w:tcPr>
          <w:p w14:paraId="67B03B6A">
            <w:pPr>
              <w:autoSpaceDE w:val="0"/>
              <w:autoSpaceDN w:val="0"/>
              <w:adjustRightInd w:val="0"/>
              <w:spacing w:line="36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lang w:val="zh-CN"/>
              </w:rPr>
              <w:t>保障措施</w:t>
            </w:r>
          </w:p>
        </w:tc>
        <w:tc>
          <w:tcPr>
            <w:tcW w:w="851" w:type="dxa"/>
            <w:vAlign w:val="center"/>
          </w:tcPr>
          <w:p w14:paraId="3BD05445">
            <w:pPr>
              <w:autoSpaceDE w:val="0"/>
              <w:autoSpaceDN w:val="0"/>
              <w:adjustRightInd w:val="0"/>
              <w:spacing w:line="36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lang w:val="zh-CN"/>
              </w:rPr>
              <w:t>10分</w:t>
            </w:r>
          </w:p>
        </w:tc>
        <w:tc>
          <w:tcPr>
            <w:tcW w:w="7625" w:type="dxa"/>
            <w:vAlign w:val="center"/>
          </w:tcPr>
          <w:p w14:paraId="5F7F220C">
            <w:pPr>
              <w:tabs>
                <w:tab w:val="left" w:pos="1988"/>
              </w:tabs>
              <w:spacing w:line="360" w:lineRule="exact"/>
              <w:rPr>
                <w:rFonts w:hint="eastAsia" w:ascii="仿宋" w:hAnsi="仿宋" w:eastAsia="仿宋" w:cs="仿宋"/>
                <w:color w:val="000000"/>
                <w:sz w:val="24"/>
                <w:szCs w:val="24"/>
              </w:rPr>
            </w:pPr>
            <w:r>
              <w:rPr>
                <w:rFonts w:hint="eastAsia" w:ascii="仿宋" w:hAnsi="仿宋" w:eastAsia="仿宋" w:cs="仿宋"/>
                <w:color w:val="000000"/>
                <w:sz w:val="24"/>
                <w:szCs w:val="24"/>
              </w:rPr>
              <w:t>根据供应商所提供的项目特点、关键性技术问题的认识及其对策措施等研究方案，由评审小组进行综合评议：</w:t>
            </w:r>
          </w:p>
          <w:p w14:paraId="7B1ABF4E">
            <w:pPr>
              <w:tabs>
                <w:tab w:val="left" w:pos="1988"/>
              </w:tabs>
              <w:spacing w:line="360" w:lineRule="exact"/>
              <w:rPr>
                <w:rFonts w:hint="eastAsia" w:ascii="仿宋" w:hAnsi="仿宋" w:eastAsia="仿宋" w:cs="仿宋"/>
                <w:color w:val="000000"/>
                <w:sz w:val="24"/>
                <w:szCs w:val="24"/>
              </w:rPr>
            </w:pPr>
            <w:r>
              <w:rPr>
                <w:rFonts w:hint="eastAsia" w:ascii="仿宋" w:hAnsi="仿宋" w:eastAsia="仿宋" w:cs="仿宋"/>
                <w:color w:val="000000"/>
                <w:sz w:val="24"/>
                <w:szCs w:val="24"/>
              </w:rPr>
              <w:t>（1）方案合理性、先进性、可控性、实施方法的可操作性强得10分；</w:t>
            </w:r>
          </w:p>
          <w:p w14:paraId="68BA1B8E">
            <w:pPr>
              <w:tabs>
                <w:tab w:val="left" w:pos="1988"/>
              </w:tabs>
              <w:spacing w:line="360" w:lineRule="exact"/>
              <w:rPr>
                <w:rFonts w:hint="eastAsia" w:ascii="仿宋" w:hAnsi="仿宋" w:eastAsia="仿宋" w:cs="仿宋"/>
                <w:color w:val="000000"/>
                <w:sz w:val="24"/>
                <w:szCs w:val="24"/>
              </w:rPr>
            </w:pPr>
            <w:r>
              <w:rPr>
                <w:rFonts w:hint="eastAsia" w:ascii="仿宋" w:hAnsi="仿宋" w:eastAsia="仿宋" w:cs="仿宋"/>
                <w:color w:val="000000"/>
                <w:sz w:val="24"/>
                <w:szCs w:val="24"/>
              </w:rPr>
              <w:t>（2）方案相对比合理性、先进性、可控性、实施方法的可操作性一般得7分；</w:t>
            </w:r>
          </w:p>
          <w:p w14:paraId="2BC25B1D">
            <w:pPr>
              <w:tabs>
                <w:tab w:val="left" w:pos="1988"/>
              </w:tabs>
              <w:spacing w:line="360" w:lineRule="exact"/>
              <w:rPr>
                <w:rFonts w:hint="eastAsia" w:ascii="仿宋" w:hAnsi="仿宋" w:eastAsia="仿宋" w:cs="仿宋"/>
                <w:color w:val="000000"/>
                <w:sz w:val="24"/>
                <w:szCs w:val="24"/>
              </w:rPr>
            </w:pPr>
            <w:r>
              <w:rPr>
                <w:rFonts w:hint="eastAsia" w:ascii="仿宋" w:hAnsi="仿宋" w:eastAsia="仿宋" w:cs="仿宋"/>
                <w:color w:val="000000"/>
                <w:sz w:val="24"/>
                <w:szCs w:val="24"/>
              </w:rPr>
              <w:t>（3）方案差得4分；</w:t>
            </w:r>
          </w:p>
          <w:p w14:paraId="73435356">
            <w:pPr>
              <w:tabs>
                <w:tab w:val="left" w:pos="1988"/>
              </w:tabs>
              <w:spacing w:line="360" w:lineRule="exact"/>
              <w:rPr>
                <w:rFonts w:hint="eastAsia" w:ascii="仿宋" w:hAnsi="仿宋" w:eastAsia="仿宋" w:cs="仿宋"/>
                <w:color w:val="000000"/>
                <w:sz w:val="24"/>
                <w:szCs w:val="24"/>
              </w:rPr>
            </w:pPr>
            <w:r>
              <w:rPr>
                <w:rFonts w:hint="eastAsia" w:ascii="仿宋" w:hAnsi="仿宋" w:eastAsia="仿宋" w:cs="仿宋"/>
                <w:color w:val="000000"/>
                <w:sz w:val="24"/>
                <w:szCs w:val="24"/>
              </w:rPr>
              <w:t>有重大偏差或未提供本项不得分。</w:t>
            </w:r>
          </w:p>
        </w:tc>
      </w:tr>
      <w:tr w14:paraId="48CE4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1099" w:type="dxa"/>
            <w:vMerge w:val="continue"/>
            <w:vAlign w:val="center"/>
          </w:tcPr>
          <w:p w14:paraId="1D68DBCB">
            <w:pPr>
              <w:spacing w:line="360" w:lineRule="exact"/>
              <w:jc w:val="center"/>
              <w:rPr>
                <w:rFonts w:hint="eastAsia" w:ascii="仿宋" w:hAnsi="仿宋" w:eastAsia="仿宋" w:cs="仿宋"/>
                <w:color w:val="000000"/>
                <w:sz w:val="24"/>
                <w:szCs w:val="24"/>
              </w:rPr>
            </w:pPr>
          </w:p>
        </w:tc>
        <w:tc>
          <w:tcPr>
            <w:tcW w:w="833" w:type="dxa"/>
            <w:vAlign w:val="center"/>
          </w:tcPr>
          <w:p w14:paraId="4ACC332A">
            <w:pPr>
              <w:autoSpaceDE w:val="0"/>
              <w:autoSpaceDN w:val="0"/>
              <w:adjustRightInd w:val="0"/>
              <w:spacing w:line="360" w:lineRule="exact"/>
              <w:jc w:val="left"/>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重难点分析</w:t>
            </w:r>
          </w:p>
        </w:tc>
        <w:tc>
          <w:tcPr>
            <w:tcW w:w="851" w:type="dxa"/>
            <w:vAlign w:val="center"/>
          </w:tcPr>
          <w:p w14:paraId="3BBC334A">
            <w:pPr>
              <w:autoSpaceDE w:val="0"/>
              <w:autoSpaceDN w:val="0"/>
              <w:adjustRightInd w:val="0"/>
              <w:spacing w:line="36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lang w:val="zh-CN"/>
              </w:rPr>
              <w:t>1</w:t>
            </w:r>
            <w:r>
              <w:rPr>
                <w:rFonts w:ascii="仿宋" w:hAnsi="仿宋" w:eastAsia="仿宋" w:cs="仿宋"/>
                <w:color w:val="000000"/>
                <w:sz w:val="24"/>
                <w:szCs w:val="24"/>
              </w:rPr>
              <w:t>5</w:t>
            </w:r>
            <w:r>
              <w:rPr>
                <w:rFonts w:hint="eastAsia" w:ascii="仿宋" w:hAnsi="仿宋" w:eastAsia="仿宋" w:cs="仿宋"/>
                <w:color w:val="000000"/>
                <w:sz w:val="24"/>
                <w:szCs w:val="24"/>
                <w:lang w:val="zh-CN"/>
              </w:rPr>
              <w:t>分</w:t>
            </w:r>
          </w:p>
        </w:tc>
        <w:tc>
          <w:tcPr>
            <w:tcW w:w="7625" w:type="dxa"/>
            <w:vAlign w:val="center"/>
          </w:tcPr>
          <w:p w14:paraId="48F3A147">
            <w:pPr>
              <w:autoSpaceDE w:val="0"/>
              <w:autoSpaceDN w:val="0"/>
              <w:adjustRightInd w:val="0"/>
              <w:spacing w:line="36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根据供应商所提供的重难点分析及对策，由评审小组进行综合评议：</w:t>
            </w:r>
          </w:p>
          <w:p w14:paraId="465AC7DA">
            <w:pPr>
              <w:autoSpaceDE w:val="0"/>
              <w:autoSpaceDN w:val="0"/>
              <w:adjustRightInd w:val="0"/>
              <w:spacing w:line="36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（1）方案明确、具体、可行、针对性强得15分；</w:t>
            </w:r>
          </w:p>
          <w:p w14:paraId="4BAD53B7">
            <w:pPr>
              <w:autoSpaceDE w:val="0"/>
              <w:autoSpaceDN w:val="0"/>
              <w:adjustRightInd w:val="0"/>
              <w:spacing w:line="36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（2）方案相比较措施明确性、具体化、可行性一般得10分；</w:t>
            </w:r>
          </w:p>
          <w:p w14:paraId="4E7FB358">
            <w:pPr>
              <w:autoSpaceDE w:val="0"/>
              <w:autoSpaceDN w:val="0"/>
              <w:adjustRightInd w:val="0"/>
              <w:spacing w:line="36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（3）重难点分析及对策方案差得4分；</w:t>
            </w:r>
          </w:p>
          <w:p w14:paraId="698B2E3B">
            <w:pPr>
              <w:autoSpaceDE w:val="0"/>
              <w:autoSpaceDN w:val="0"/>
              <w:adjustRightInd w:val="0"/>
              <w:spacing w:line="36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有重大偏差或未提供本项不得分。</w:t>
            </w:r>
          </w:p>
        </w:tc>
      </w:tr>
      <w:tr w14:paraId="47F87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099" w:type="dxa"/>
            <w:vMerge w:val="continue"/>
            <w:vAlign w:val="center"/>
          </w:tcPr>
          <w:p w14:paraId="5D4838B9">
            <w:pPr>
              <w:spacing w:line="360" w:lineRule="exact"/>
              <w:jc w:val="center"/>
              <w:rPr>
                <w:rFonts w:hint="eastAsia" w:ascii="仿宋" w:hAnsi="仿宋" w:eastAsia="仿宋" w:cs="仿宋"/>
                <w:color w:val="000000"/>
                <w:sz w:val="24"/>
                <w:szCs w:val="24"/>
              </w:rPr>
            </w:pPr>
          </w:p>
        </w:tc>
        <w:tc>
          <w:tcPr>
            <w:tcW w:w="833" w:type="dxa"/>
            <w:vAlign w:val="center"/>
          </w:tcPr>
          <w:p w14:paraId="5E3EBBFF">
            <w:pPr>
              <w:autoSpaceDE w:val="0"/>
              <w:autoSpaceDN w:val="0"/>
              <w:adjustRightInd w:val="0"/>
              <w:spacing w:line="360" w:lineRule="exact"/>
              <w:jc w:val="left"/>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成果文件的移交及存档方案</w:t>
            </w:r>
          </w:p>
        </w:tc>
        <w:tc>
          <w:tcPr>
            <w:tcW w:w="851" w:type="dxa"/>
            <w:vAlign w:val="center"/>
          </w:tcPr>
          <w:p w14:paraId="10CEFF4E">
            <w:pPr>
              <w:autoSpaceDE w:val="0"/>
              <w:autoSpaceDN w:val="0"/>
              <w:adjustRightInd w:val="0"/>
              <w:spacing w:line="36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10分</w:t>
            </w:r>
          </w:p>
        </w:tc>
        <w:tc>
          <w:tcPr>
            <w:tcW w:w="7625" w:type="dxa"/>
            <w:vAlign w:val="center"/>
          </w:tcPr>
          <w:p w14:paraId="4D16636D">
            <w:pPr>
              <w:autoSpaceDE w:val="0"/>
              <w:autoSpaceDN w:val="0"/>
              <w:adjustRightInd w:val="0"/>
              <w:spacing w:line="36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成果文件的移交及存档方案，由评审小组进行综合评议：</w:t>
            </w:r>
          </w:p>
          <w:p w14:paraId="7BC74BA3">
            <w:pPr>
              <w:autoSpaceDE w:val="0"/>
              <w:autoSpaceDN w:val="0"/>
              <w:adjustRightInd w:val="0"/>
              <w:spacing w:line="36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（1）具有完善的成果文件移交及存档方案，且能完全满足项目需求得10分；</w:t>
            </w:r>
          </w:p>
          <w:p w14:paraId="0B9005F3">
            <w:pPr>
              <w:autoSpaceDE w:val="0"/>
              <w:autoSpaceDN w:val="0"/>
              <w:adjustRightInd w:val="0"/>
              <w:spacing w:line="36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（2）成果文件移交及存档方案较完善，且能满足项目需求得7分；</w:t>
            </w:r>
          </w:p>
          <w:p w14:paraId="340C0CB6">
            <w:pPr>
              <w:autoSpaceDE w:val="0"/>
              <w:autoSpaceDN w:val="0"/>
              <w:adjustRightInd w:val="0"/>
              <w:spacing w:line="36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（3）有成果文件移交及存档方案，且基本能满足项目需求得</w:t>
            </w:r>
            <w:bookmarkStart w:id="131" w:name="_GoBack"/>
            <w:bookmarkEnd w:id="131"/>
            <w:r>
              <w:rPr>
                <w:rFonts w:hint="eastAsia" w:ascii="仿宋" w:hAnsi="仿宋" w:eastAsia="仿宋" w:cs="仿宋"/>
                <w:color w:val="000000"/>
                <w:sz w:val="24"/>
                <w:szCs w:val="24"/>
              </w:rPr>
              <w:t>4分；</w:t>
            </w:r>
          </w:p>
          <w:p w14:paraId="2835D1D4">
            <w:pPr>
              <w:autoSpaceDE w:val="0"/>
              <w:autoSpaceDN w:val="0"/>
              <w:adjustRightInd w:val="0"/>
              <w:spacing w:line="36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没有或成果文件移交及存档方案不完善，不能满足项目需求的不得分；</w:t>
            </w:r>
          </w:p>
        </w:tc>
      </w:tr>
      <w:tr w14:paraId="40D4E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1099" w:type="dxa"/>
            <w:vMerge w:val="continue"/>
            <w:vAlign w:val="center"/>
          </w:tcPr>
          <w:p w14:paraId="081D9A25">
            <w:pPr>
              <w:spacing w:line="360" w:lineRule="exact"/>
              <w:jc w:val="center"/>
              <w:rPr>
                <w:rFonts w:hint="eastAsia" w:ascii="仿宋" w:hAnsi="仿宋" w:eastAsia="仿宋" w:cs="仿宋"/>
                <w:color w:val="000000"/>
                <w:sz w:val="24"/>
                <w:szCs w:val="24"/>
              </w:rPr>
            </w:pPr>
          </w:p>
        </w:tc>
        <w:tc>
          <w:tcPr>
            <w:tcW w:w="833" w:type="dxa"/>
            <w:vAlign w:val="center"/>
          </w:tcPr>
          <w:p w14:paraId="0EC7507D">
            <w:pPr>
              <w:spacing w:line="360" w:lineRule="exact"/>
              <w:jc w:val="center"/>
              <w:rPr>
                <w:rFonts w:hint="eastAsia" w:ascii="仿宋" w:hAnsi="仿宋" w:eastAsia="仿宋" w:cs="仿宋"/>
                <w:color w:val="000000"/>
                <w:sz w:val="24"/>
                <w:szCs w:val="24"/>
              </w:rPr>
            </w:pPr>
            <w:r>
              <w:rPr>
                <w:rFonts w:ascii="仿宋" w:hAnsi="仿宋" w:eastAsia="仿宋" w:cs="仿宋"/>
                <w:color w:val="000000"/>
                <w:sz w:val="24"/>
                <w:szCs w:val="24"/>
              </w:rPr>
              <w:t>项目组成员</w:t>
            </w:r>
          </w:p>
        </w:tc>
        <w:tc>
          <w:tcPr>
            <w:tcW w:w="851" w:type="dxa"/>
            <w:vAlign w:val="center"/>
          </w:tcPr>
          <w:p w14:paraId="0E9718F6">
            <w:pPr>
              <w:widowControl/>
              <w:spacing w:line="360" w:lineRule="exact"/>
              <w:ind w:firstLine="28"/>
              <w:jc w:val="center"/>
              <w:rPr>
                <w:rFonts w:hint="eastAsia" w:ascii="仿宋" w:hAnsi="仿宋" w:eastAsia="仿宋" w:cs="仿宋"/>
                <w:color w:val="000000"/>
                <w:sz w:val="24"/>
                <w:szCs w:val="24"/>
              </w:rPr>
            </w:pPr>
            <w:r>
              <w:rPr>
                <w:rFonts w:ascii="仿宋" w:hAnsi="仿宋" w:eastAsia="仿宋" w:cs="仿宋"/>
                <w:color w:val="000000"/>
                <w:sz w:val="24"/>
                <w:szCs w:val="24"/>
              </w:rPr>
              <w:t>30分</w:t>
            </w:r>
          </w:p>
        </w:tc>
        <w:tc>
          <w:tcPr>
            <w:tcW w:w="7625" w:type="dxa"/>
            <w:vAlign w:val="center"/>
          </w:tcPr>
          <w:p w14:paraId="1860F6D0">
            <w:pPr>
              <w:spacing w:line="36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一、人员配备</w:t>
            </w:r>
          </w:p>
          <w:p w14:paraId="312A6164">
            <w:pPr>
              <w:spacing w:line="36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1.项目负责人（1人，本项满分15分）</w:t>
            </w:r>
          </w:p>
          <w:p w14:paraId="19FA6CD2">
            <w:pPr>
              <w:spacing w:line="36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（1）项目负责人具有咨询工程师（投资）资格的得5分；</w:t>
            </w:r>
          </w:p>
          <w:p w14:paraId="42A1D155">
            <w:pPr>
              <w:spacing w:line="36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（2）具有中级及以上技术职称的，得5分；</w:t>
            </w:r>
          </w:p>
          <w:p w14:paraId="781FB998">
            <w:pPr>
              <w:spacing w:line="36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（3）具有注册建造师或注册造价师或注册监理工程师的，得5分。</w:t>
            </w:r>
          </w:p>
          <w:p w14:paraId="28B93108">
            <w:pPr>
              <w:spacing w:line="36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2.项目组成员（不含项目负责人，本项满分15分）</w:t>
            </w:r>
          </w:p>
          <w:p w14:paraId="103A4976">
            <w:pPr>
              <w:spacing w:line="36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（1）具有咨询工程师（投资）资格的，每有1人得3分，最高的9分。</w:t>
            </w:r>
          </w:p>
          <w:p w14:paraId="7A66A993">
            <w:pPr>
              <w:spacing w:line="36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（2）具有中级及以上职称的，每有1人得3分，最高得6分。</w:t>
            </w:r>
          </w:p>
          <w:p w14:paraId="5C5CA340">
            <w:pPr>
              <w:spacing w:line="36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评审依据：</w:t>
            </w:r>
          </w:p>
          <w:p w14:paraId="4D1C7A78">
            <w:pPr>
              <w:numPr>
                <w:ilvl w:val="0"/>
                <w:numId w:val="9"/>
              </w:numPr>
              <w:spacing w:line="36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提供人员名单及近六个月任意1个月的社保交费凭证；</w:t>
            </w:r>
          </w:p>
          <w:p w14:paraId="707C771A">
            <w:pPr>
              <w:numPr>
                <w:ilvl w:val="0"/>
                <w:numId w:val="9"/>
              </w:numPr>
              <w:spacing w:line="36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提供资格证书、注册证书或职称证书的扫描件或影印件；</w:t>
            </w:r>
          </w:p>
          <w:p w14:paraId="56877644">
            <w:pPr>
              <w:spacing w:line="36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（3）项目组成员中同一人证书不累加计分。</w:t>
            </w:r>
          </w:p>
        </w:tc>
      </w:tr>
      <w:tr w14:paraId="35324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1099" w:type="dxa"/>
            <w:vMerge w:val="continue"/>
            <w:vAlign w:val="center"/>
          </w:tcPr>
          <w:p w14:paraId="35359F1E">
            <w:pPr>
              <w:spacing w:line="360" w:lineRule="exact"/>
              <w:jc w:val="center"/>
              <w:rPr>
                <w:rFonts w:hint="eastAsia" w:ascii="仿宋" w:hAnsi="仿宋" w:eastAsia="仿宋" w:cs="仿宋"/>
                <w:color w:val="000000"/>
                <w:sz w:val="24"/>
                <w:szCs w:val="24"/>
              </w:rPr>
            </w:pPr>
          </w:p>
        </w:tc>
        <w:tc>
          <w:tcPr>
            <w:tcW w:w="833" w:type="dxa"/>
            <w:vAlign w:val="center"/>
          </w:tcPr>
          <w:p w14:paraId="566C7FD4">
            <w:pPr>
              <w:spacing w:line="360" w:lineRule="exact"/>
              <w:jc w:val="center"/>
              <w:rPr>
                <w:rFonts w:hint="eastAsia" w:ascii="仿宋" w:hAnsi="仿宋" w:eastAsia="仿宋" w:cs="仿宋"/>
                <w:color w:val="000000"/>
                <w:sz w:val="24"/>
                <w:szCs w:val="24"/>
                <w:lang w:val="zh-CN"/>
              </w:rPr>
            </w:pPr>
            <w:r>
              <w:rPr>
                <w:rFonts w:ascii="仿宋" w:hAnsi="仿宋" w:eastAsia="仿宋" w:cs="仿宋"/>
                <w:color w:val="000000"/>
                <w:sz w:val="24"/>
                <w:szCs w:val="24"/>
                <w:lang w:val="zh-CN"/>
              </w:rPr>
              <w:t>企业业绩</w:t>
            </w:r>
          </w:p>
        </w:tc>
        <w:tc>
          <w:tcPr>
            <w:tcW w:w="851" w:type="dxa"/>
            <w:vAlign w:val="center"/>
          </w:tcPr>
          <w:p w14:paraId="02524324">
            <w:pPr>
              <w:spacing w:line="360" w:lineRule="exact"/>
              <w:rPr>
                <w:rFonts w:hint="eastAsia" w:ascii="仿宋" w:hAnsi="仿宋" w:eastAsia="仿宋" w:cs="仿宋"/>
                <w:color w:val="000000"/>
                <w:sz w:val="24"/>
                <w:szCs w:val="24"/>
              </w:rPr>
            </w:pPr>
            <w:r>
              <w:rPr>
                <w:rFonts w:ascii="仿宋" w:hAnsi="仿宋" w:eastAsia="仿宋" w:cs="仿宋"/>
                <w:color w:val="000000"/>
                <w:sz w:val="24"/>
                <w:szCs w:val="24"/>
                <w:lang w:val="zh-CN"/>
              </w:rPr>
              <w:t>10分</w:t>
            </w:r>
          </w:p>
        </w:tc>
        <w:tc>
          <w:tcPr>
            <w:tcW w:w="7625" w:type="dxa"/>
            <w:vAlign w:val="center"/>
          </w:tcPr>
          <w:p w14:paraId="3D024A81">
            <w:pPr>
              <w:autoSpaceDE w:val="0"/>
              <w:autoSpaceDN w:val="0"/>
              <w:adjustRightInd w:val="0"/>
              <w:spacing w:line="36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近五年（2019年1月1日以来）供应商每承揽一项房屋建筑工程或市政公用工程可行性研究报告编制服务项目得5分，满分10分。</w:t>
            </w:r>
          </w:p>
          <w:p w14:paraId="7BCEEFB0">
            <w:pPr>
              <w:autoSpaceDE w:val="0"/>
              <w:autoSpaceDN w:val="0"/>
              <w:adjustRightInd w:val="0"/>
              <w:spacing w:line="36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注：须提供合同复印件或扫描件，时间以合同签订时间为准；</w:t>
            </w:r>
          </w:p>
        </w:tc>
      </w:tr>
      <w:tr w14:paraId="310A1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099" w:type="dxa"/>
            <w:vAlign w:val="center"/>
          </w:tcPr>
          <w:p w14:paraId="4FD80F6A">
            <w:pPr>
              <w:autoSpaceDE w:val="0"/>
              <w:autoSpaceDN w:val="0"/>
              <w:adjustRightInd w:val="0"/>
              <w:spacing w:line="36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lang w:val="zh-CN" w:eastAsia="en-US"/>
              </w:rPr>
              <w:t>价格</w:t>
            </w:r>
            <w:r>
              <w:rPr>
                <w:rFonts w:hint="eastAsia" w:ascii="仿宋" w:hAnsi="仿宋" w:eastAsia="仿宋" w:cs="仿宋"/>
                <w:color w:val="000000"/>
                <w:sz w:val="24"/>
                <w:szCs w:val="24"/>
              </w:rPr>
              <w:t>分</w:t>
            </w:r>
            <w:r>
              <w:rPr>
                <w:rFonts w:hint="eastAsia" w:ascii="仿宋" w:hAnsi="仿宋" w:eastAsia="仿宋" w:cs="仿宋"/>
                <w:color w:val="000000"/>
                <w:sz w:val="24"/>
                <w:szCs w:val="24"/>
                <w:lang w:val="zh-CN" w:eastAsia="en-US"/>
              </w:rPr>
              <w:t>（</w:t>
            </w:r>
            <w:r>
              <w:rPr>
                <w:rFonts w:hint="eastAsia" w:ascii="仿宋" w:hAnsi="仿宋" w:eastAsia="仿宋" w:cs="仿宋"/>
                <w:color w:val="000000"/>
                <w:sz w:val="24"/>
                <w:szCs w:val="24"/>
                <w:lang w:eastAsia="en-US"/>
              </w:rPr>
              <w:t>10</w:t>
            </w:r>
            <w:r>
              <w:rPr>
                <w:rFonts w:hint="eastAsia" w:ascii="仿宋" w:hAnsi="仿宋" w:eastAsia="仿宋" w:cs="仿宋"/>
                <w:color w:val="000000"/>
                <w:sz w:val="24"/>
                <w:szCs w:val="24"/>
                <w:lang w:val="zh-CN" w:eastAsia="en-US"/>
              </w:rPr>
              <w:t>分）</w:t>
            </w:r>
          </w:p>
        </w:tc>
        <w:tc>
          <w:tcPr>
            <w:tcW w:w="9309" w:type="dxa"/>
            <w:gridSpan w:val="3"/>
            <w:vAlign w:val="center"/>
          </w:tcPr>
          <w:p w14:paraId="04975004">
            <w:pPr>
              <w:autoSpaceDE w:val="0"/>
              <w:autoSpaceDN w:val="0"/>
              <w:adjustRightInd w:val="0"/>
              <w:spacing w:line="360" w:lineRule="exact"/>
              <w:jc w:val="left"/>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 xml:space="preserve">价格分统一采用低价优先法，即满足磋商文件要求且价格最低的最后报价为评标基准价，其价格分为满分 </w:t>
            </w:r>
            <w:r>
              <w:rPr>
                <w:rFonts w:hint="eastAsia" w:ascii="仿宋" w:hAnsi="仿宋" w:eastAsia="仿宋" w:cs="仿宋"/>
                <w:color w:val="000000"/>
                <w:sz w:val="24"/>
                <w:szCs w:val="24"/>
              </w:rPr>
              <w:t>10</w:t>
            </w:r>
            <w:r>
              <w:rPr>
                <w:rFonts w:hint="eastAsia" w:ascii="仿宋" w:hAnsi="仿宋" w:eastAsia="仿宋" w:cs="仿宋"/>
                <w:color w:val="000000"/>
                <w:sz w:val="24"/>
                <w:szCs w:val="24"/>
                <w:lang w:val="zh-CN"/>
              </w:rPr>
              <w:t>分。其他供应商的价格分统一按照下列公式计算：</w:t>
            </w:r>
          </w:p>
          <w:p w14:paraId="11365A2A">
            <w:pPr>
              <w:autoSpaceDE w:val="0"/>
              <w:autoSpaceDN w:val="0"/>
              <w:adjustRightInd w:val="0"/>
              <w:spacing w:line="36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lang w:val="zh-CN"/>
              </w:rPr>
              <w:t xml:space="preserve">最后报价得分＝（评标基准价/最后报价）× </w:t>
            </w:r>
            <w:r>
              <w:rPr>
                <w:rFonts w:hint="eastAsia" w:ascii="仿宋" w:hAnsi="仿宋" w:eastAsia="仿宋" w:cs="仿宋"/>
                <w:color w:val="000000"/>
                <w:sz w:val="24"/>
                <w:szCs w:val="24"/>
              </w:rPr>
              <w:t>10</w:t>
            </w:r>
            <w:r>
              <w:rPr>
                <w:rFonts w:hint="eastAsia" w:ascii="仿宋" w:hAnsi="仿宋" w:eastAsia="仿宋" w:cs="仿宋"/>
                <w:color w:val="000000"/>
                <w:sz w:val="24"/>
                <w:szCs w:val="24"/>
                <w:lang w:val="zh-CN"/>
              </w:rPr>
              <w:t>％×100</w:t>
            </w:r>
          </w:p>
        </w:tc>
      </w:tr>
    </w:tbl>
    <w:p w14:paraId="2FA183A0">
      <w:pPr>
        <w:pStyle w:val="36"/>
        <w:tabs>
          <w:tab w:val="left" w:pos="834"/>
          <w:tab w:val="left" w:pos="1330"/>
          <w:tab w:val="left" w:pos="4435"/>
        </w:tabs>
        <w:spacing w:before="160" w:after="6" w:line="360" w:lineRule="auto"/>
        <w:ind w:left="668" w:right="371" w:firstLine="0"/>
        <w:rPr>
          <w:rFonts w:hint="eastAsia"/>
          <w:color w:val="000000"/>
          <w:sz w:val="21"/>
          <w:szCs w:val="21"/>
        </w:rPr>
      </w:pPr>
      <w:r>
        <w:rPr>
          <w:rFonts w:hint="eastAsia"/>
          <w:sz w:val="21"/>
          <w:szCs w:val="21"/>
        </w:rPr>
        <w:t>以上评分材料提供资料复印件须</w:t>
      </w:r>
      <w:r>
        <w:rPr>
          <w:rFonts w:hint="eastAsia"/>
          <w:color w:val="000000"/>
          <w:sz w:val="21"/>
          <w:szCs w:val="21"/>
        </w:rPr>
        <w:t>加盖</w:t>
      </w:r>
      <w:r>
        <w:rPr>
          <w:rFonts w:hint="eastAsia"/>
          <w:sz w:val="21"/>
          <w:szCs w:val="21"/>
          <w:lang w:val="en-US"/>
        </w:rPr>
        <w:t>供应商</w:t>
      </w:r>
      <w:r>
        <w:rPr>
          <w:sz w:val="21"/>
          <w:szCs w:val="21"/>
        </w:rPr>
        <w:t>签章</w:t>
      </w:r>
      <w:r>
        <w:rPr>
          <w:rFonts w:hint="eastAsia"/>
          <w:color w:val="000000"/>
          <w:sz w:val="21"/>
          <w:szCs w:val="21"/>
        </w:rPr>
        <w:t>（或公章）</w:t>
      </w:r>
    </w:p>
    <w:p w14:paraId="5ACAB1B4">
      <w:pPr>
        <w:pStyle w:val="37"/>
      </w:pPr>
    </w:p>
    <w:p w14:paraId="67B005CA">
      <w:pPr>
        <w:pStyle w:val="36"/>
        <w:numPr>
          <w:ilvl w:val="2"/>
          <w:numId w:val="8"/>
        </w:numPr>
        <w:tabs>
          <w:tab w:val="left" w:pos="1330"/>
        </w:tabs>
        <w:spacing w:line="360" w:lineRule="auto"/>
        <w:ind w:left="1329" w:hanging="661"/>
        <w:jc w:val="both"/>
        <w:rPr>
          <w:rFonts w:hint="eastAsia"/>
          <w:sz w:val="21"/>
          <w:szCs w:val="21"/>
        </w:rPr>
      </w:pPr>
      <w:r>
        <w:rPr>
          <w:sz w:val="21"/>
          <w:szCs w:val="21"/>
        </w:rPr>
        <w:t>分值汇总</w:t>
      </w:r>
    </w:p>
    <w:p w14:paraId="7FFD332A">
      <w:pPr>
        <w:pStyle w:val="36"/>
        <w:numPr>
          <w:ilvl w:val="0"/>
          <w:numId w:val="10"/>
        </w:numPr>
        <w:tabs>
          <w:tab w:val="left" w:pos="1275"/>
        </w:tabs>
        <w:spacing w:before="160" w:line="360" w:lineRule="auto"/>
        <w:ind w:right="368" w:firstLine="434"/>
        <w:jc w:val="both"/>
        <w:rPr>
          <w:rFonts w:hint="eastAsia"/>
          <w:sz w:val="21"/>
          <w:szCs w:val="21"/>
        </w:rPr>
      </w:pPr>
      <w:r>
        <w:rPr>
          <w:sz w:val="21"/>
          <w:szCs w:val="21"/>
        </w:rPr>
        <w:t>磋商小组各成员应当独立对每个有效响应的文件进行评价、打分，然后汇总每个供应商每项评分因素的得分（四舍五入保留至小数点后两位数</w:t>
      </w:r>
      <w:r>
        <w:rPr>
          <w:spacing w:val="-120"/>
          <w:sz w:val="21"/>
          <w:szCs w:val="21"/>
        </w:rPr>
        <w:t>）</w:t>
      </w:r>
      <w:r>
        <w:rPr>
          <w:spacing w:val="-9"/>
          <w:sz w:val="21"/>
          <w:szCs w:val="21"/>
        </w:rPr>
        <w:t>，再</w:t>
      </w:r>
      <w:r>
        <w:rPr>
          <w:sz w:val="21"/>
          <w:szCs w:val="21"/>
        </w:rPr>
        <w:t>将供应商每项评分因素的得分进行汇总，得到该供应商的技术资信分之和。</w:t>
      </w:r>
    </w:p>
    <w:p w14:paraId="3B8A2834">
      <w:pPr>
        <w:pStyle w:val="36"/>
        <w:numPr>
          <w:ilvl w:val="0"/>
          <w:numId w:val="10"/>
        </w:numPr>
        <w:tabs>
          <w:tab w:val="left" w:pos="1275"/>
        </w:tabs>
        <w:spacing w:line="360" w:lineRule="auto"/>
        <w:ind w:right="369" w:firstLine="434"/>
        <w:rPr>
          <w:rFonts w:hint="eastAsia"/>
          <w:sz w:val="21"/>
          <w:szCs w:val="21"/>
        </w:rPr>
      </w:pPr>
      <w:r>
        <w:rPr>
          <w:spacing w:val="-1"/>
          <w:sz w:val="21"/>
          <w:szCs w:val="21"/>
        </w:rPr>
        <w:t xml:space="preserve">将每个供应商的技术资信分之和加上根据上述标准计算出的价格分， </w:t>
      </w:r>
      <w:r>
        <w:rPr>
          <w:sz w:val="21"/>
          <w:szCs w:val="21"/>
        </w:rPr>
        <w:t>即为该供应商的综合总得分。</w:t>
      </w:r>
    </w:p>
    <w:p w14:paraId="5441FB9C">
      <w:pPr>
        <w:spacing w:line="360" w:lineRule="auto"/>
        <w:rPr>
          <w:rFonts w:hint="eastAsia" w:ascii="宋体" w:hAnsi="宋体"/>
        </w:rPr>
      </w:pPr>
    </w:p>
    <w:p w14:paraId="42C3751B">
      <w:pPr>
        <w:widowControl/>
        <w:spacing w:line="360" w:lineRule="auto"/>
        <w:jc w:val="left"/>
        <w:rPr>
          <w:rFonts w:hint="eastAsia" w:ascii="宋体" w:hAnsi="宋体"/>
        </w:rPr>
      </w:pPr>
      <w:r>
        <w:rPr>
          <w:rFonts w:ascii="宋体" w:hAnsi="宋体"/>
        </w:rPr>
        <w:br w:type="page"/>
      </w:r>
    </w:p>
    <w:p w14:paraId="79419955">
      <w:pPr>
        <w:pStyle w:val="2"/>
        <w:tabs>
          <w:tab w:val="left" w:pos="1125"/>
        </w:tabs>
        <w:ind w:right="136"/>
        <w:jc w:val="center"/>
        <w:rPr>
          <w:rFonts w:hint="eastAsia" w:ascii="宋体" w:hAnsi="宋体"/>
          <w:sz w:val="32"/>
          <w:szCs w:val="32"/>
        </w:rPr>
      </w:pPr>
      <w:r>
        <w:rPr>
          <w:rFonts w:ascii="宋体" w:hAnsi="宋体"/>
          <w:sz w:val="32"/>
          <w:szCs w:val="32"/>
        </w:rPr>
        <w:t>第五章</w:t>
      </w:r>
      <w:r>
        <w:rPr>
          <w:rFonts w:hint="eastAsia" w:ascii="宋体" w:hAnsi="宋体"/>
          <w:sz w:val="32"/>
          <w:szCs w:val="32"/>
        </w:rPr>
        <w:t xml:space="preserve"> </w:t>
      </w:r>
      <w:r>
        <w:rPr>
          <w:rFonts w:ascii="宋体" w:hAnsi="宋体"/>
          <w:sz w:val="32"/>
          <w:szCs w:val="32"/>
        </w:rPr>
        <w:t>采购合同</w:t>
      </w:r>
    </w:p>
    <w:p w14:paraId="79B8B003">
      <w:pPr>
        <w:spacing w:before="1"/>
        <w:ind w:left="330" w:right="135"/>
        <w:jc w:val="center"/>
        <w:rPr>
          <w:rFonts w:hint="eastAsia" w:ascii="宋体" w:hAnsi="宋体"/>
          <w:sz w:val="28"/>
          <w:szCs w:val="28"/>
        </w:rPr>
      </w:pPr>
      <w:r>
        <w:rPr>
          <w:rFonts w:hint="eastAsia" w:ascii="宋体" w:hAnsi="宋体"/>
          <w:sz w:val="28"/>
          <w:szCs w:val="28"/>
          <w:lang w:val="en-US" w:eastAsia="zh-CN"/>
        </w:rPr>
        <w:t xml:space="preserve">    </w:t>
      </w:r>
      <w:r>
        <w:rPr>
          <w:rFonts w:ascii="宋体" w:hAnsi="宋体"/>
          <w:sz w:val="28"/>
          <w:szCs w:val="28"/>
        </w:rPr>
        <w:t>项目名称：</w:t>
      </w:r>
      <w:r>
        <w:rPr>
          <w:rFonts w:ascii="宋体" w:hAnsi="宋体"/>
          <w:sz w:val="28"/>
          <w:szCs w:val="28"/>
          <w:u w:val="single"/>
        </w:rPr>
        <w:t>某项目</w:t>
      </w:r>
      <w:r>
        <w:rPr>
          <w:rFonts w:ascii="宋体" w:hAnsi="宋体"/>
          <w:sz w:val="28"/>
          <w:szCs w:val="28"/>
        </w:rPr>
        <w:t>（分包项目须填写完整的分包号及分包名称）</w:t>
      </w:r>
    </w:p>
    <w:p w14:paraId="16043FEB">
      <w:pPr>
        <w:pStyle w:val="10"/>
        <w:spacing w:before="8"/>
        <w:rPr>
          <w:rFonts w:hint="eastAsia"/>
          <w:sz w:val="28"/>
          <w:szCs w:val="28"/>
        </w:rPr>
      </w:pPr>
    </w:p>
    <w:p w14:paraId="10DF63D5">
      <w:pPr>
        <w:pStyle w:val="10"/>
        <w:spacing w:before="67"/>
        <w:ind w:left="1180"/>
        <w:rPr>
          <w:rFonts w:hint="eastAsia"/>
          <w:sz w:val="28"/>
          <w:szCs w:val="28"/>
        </w:rPr>
      </w:pPr>
      <w:r>
        <w:rPr>
          <w:sz w:val="28"/>
          <w:szCs w:val="28"/>
        </w:rPr>
        <w:t>项目编号：</w:t>
      </w:r>
      <w:r>
        <w:rPr>
          <w:sz w:val="28"/>
          <w:szCs w:val="28"/>
          <w:u w:val="single"/>
        </w:rPr>
        <w:t>某编号</w:t>
      </w:r>
    </w:p>
    <w:p w14:paraId="7A7B3DD9">
      <w:pPr>
        <w:pStyle w:val="10"/>
        <w:spacing w:before="3"/>
        <w:rPr>
          <w:rFonts w:hint="eastAsia"/>
          <w:sz w:val="28"/>
          <w:szCs w:val="28"/>
        </w:rPr>
      </w:pPr>
    </w:p>
    <w:p w14:paraId="097B552E">
      <w:pPr>
        <w:pStyle w:val="10"/>
        <w:tabs>
          <w:tab w:val="left" w:pos="6636"/>
        </w:tabs>
        <w:spacing w:before="74"/>
        <w:ind w:left="1180"/>
        <w:rPr>
          <w:rFonts w:hint="eastAsia"/>
          <w:sz w:val="28"/>
          <w:szCs w:val="28"/>
        </w:rPr>
      </w:pPr>
      <w:r>
        <w:rPr>
          <w:sz w:val="28"/>
          <w:szCs w:val="28"/>
        </w:rPr>
        <w:t>甲方（采购人</w:t>
      </w:r>
      <w:r>
        <w:rPr>
          <w:spacing w:val="-120"/>
          <w:sz w:val="28"/>
          <w:szCs w:val="28"/>
        </w:rPr>
        <w:t>）</w:t>
      </w:r>
      <w:r>
        <w:rPr>
          <w:sz w:val="28"/>
          <w:szCs w:val="28"/>
        </w:rPr>
        <w:t>：</w:t>
      </w:r>
      <w:r>
        <w:rPr>
          <w:sz w:val="28"/>
          <w:szCs w:val="28"/>
          <w:u w:val="single"/>
        </w:rPr>
        <w:t xml:space="preserve"> </w:t>
      </w:r>
      <w:r>
        <w:rPr>
          <w:sz w:val="28"/>
          <w:szCs w:val="28"/>
          <w:u w:val="single"/>
        </w:rPr>
        <w:tab/>
      </w:r>
    </w:p>
    <w:p w14:paraId="17128AE2">
      <w:pPr>
        <w:pStyle w:val="10"/>
        <w:rPr>
          <w:rFonts w:hint="eastAsia"/>
          <w:sz w:val="28"/>
          <w:szCs w:val="28"/>
        </w:rPr>
      </w:pPr>
    </w:p>
    <w:p w14:paraId="577EF443">
      <w:pPr>
        <w:pStyle w:val="10"/>
        <w:tabs>
          <w:tab w:val="left" w:pos="6636"/>
        </w:tabs>
        <w:spacing w:before="207"/>
        <w:ind w:left="1180"/>
        <w:rPr>
          <w:rFonts w:hint="eastAsia"/>
          <w:sz w:val="28"/>
          <w:szCs w:val="28"/>
        </w:rPr>
      </w:pPr>
      <w:r>
        <w:rPr>
          <w:sz w:val="28"/>
          <w:szCs w:val="28"/>
        </w:rPr>
        <w:t>乙方（中标人</w:t>
      </w:r>
      <w:r>
        <w:rPr>
          <w:spacing w:val="-120"/>
          <w:sz w:val="28"/>
          <w:szCs w:val="28"/>
        </w:rPr>
        <w:t>）</w:t>
      </w:r>
      <w:r>
        <w:rPr>
          <w:sz w:val="28"/>
          <w:szCs w:val="28"/>
        </w:rPr>
        <w:t>：</w:t>
      </w:r>
      <w:r>
        <w:rPr>
          <w:sz w:val="28"/>
          <w:szCs w:val="28"/>
          <w:u w:val="single"/>
        </w:rPr>
        <w:t xml:space="preserve"> </w:t>
      </w:r>
      <w:r>
        <w:rPr>
          <w:sz w:val="28"/>
          <w:szCs w:val="28"/>
          <w:u w:val="single"/>
        </w:rPr>
        <w:tab/>
      </w:r>
    </w:p>
    <w:p w14:paraId="2ED81CBA">
      <w:pPr>
        <w:pStyle w:val="10"/>
        <w:rPr>
          <w:rFonts w:hint="eastAsia"/>
          <w:sz w:val="28"/>
          <w:szCs w:val="28"/>
        </w:rPr>
      </w:pPr>
    </w:p>
    <w:p w14:paraId="22DD6266">
      <w:pPr>
        <w:pStyle w:val="10"/>
        <w:tabs>
          <w:tab w:val="left" w:pos="6636"/>
        </w:tabs>
        <w:spacing w:before="207"/>
        <w:ind w:left="1180"/>
        <w:rPr>
          <w:rFonts w:hint="eastAsia"/>
          <w:sz w:val="28"/>
          <w:szCs w:val="28"/>
        </w:rPr>
      </w:pPr>
      <w:r>
        <w:rPr>
          <w:sz w:val="28"/>
          <w:szCs w:val="28"/>
        </w:rPr>
        <w:t>签订地：</w:t>
      </w:r>
      <w:r>
        <w:rPr>
          <w:sz w:val="28"/>
          <w:szCs w:val="28"/>
          <w:u w:val="single"/>
        </w:rPr>
        <w:t xml:space="preserve"> </w:t>
      </w:r>
      <w:r>
        <w:rPr>
          <w:sz w:val="28"/>
          <w:szCs w:val="28"/>
          <w:u w:val="single"/>
        </w:rPr>
        <w:tab/>
      </w:r>
    </w:p>
    <w:p w14:paraId="542B45D8">
      <w:pPr>
        <w:pStyle w:val="10"/>
        <w:rPr>
          <w:rFonts w:hint="eastAsia"/>
          <w:sz w:val="28"/>
          <w:szCs w:val="28"/>
        </w:rPr>
      </w:pPr>
    </w:p>
    <w:p w14:paraId="1515C2D7">
      <w:pPr>
        <w:pStyle w:val="10"/>
        <w:tabs>
          <w:tab w:val="left" w:pos="4180"/>
          <w:tab w:val="left" w:pos="5261"/>
          <w:tab w:val="left" w:pos="6341"/>
        </w:tabs>
        <w:spacing w:before="206"/>
        <w:ind w:left="1180"/>
        <w:rPr>
          <w:rFonts w:hint="eastAsia"/>
          <w:sz w:val="28"/>
          <w:szCs w:val="28"/>
        </w:rPr>
      </w:pPr>
      <w:r>
        <w:rPr>
          <w:sz w:val="28"/>
          <w:szCs w:val="28"/>
        </w:rPr>
        <w:t>签订日期：</w:t>
      </w:r>
      <w:r>
        <w:rPr>
          <w:sz w:val="28"/>
          <w:szCs w:val="28"/>
          <w:u w:val="single"/>
        </w:rPr>
        <w:t xml:space="preserve"> </w:t>
      </w:r>
      <w:r>
        <w:rPr>
          <w:sz w:val="28"/>
          <w:szCs w:val="28"/>
          <w:u w:val="single"/>
        </w:rPr>
        <w:tab/>
      </w:r>
      <w:r>
        <w:rPr>
          <w:sz w:val="28"/>
          <w:szCs w:val="28"/>
        </w:rPr>
        <w:t>年</w:t>
      </w:r>
      <w:r>
        <w:rPr>
          <w:sz w:val="28"/>
          <w:szCs w:val="28"/>
          <w:u w:val="single"/>
        </w:rPr>
        <w:t xml:space="preserve"> </w:t>
      </w:r>
      <w:r>
        <w:rPr>
          <w:sz w:val="28"/>
          <w:szCs w:val="28"/>
          <w:u w:val="single"/>
        </w:rPr>
        <w:tab/>
      </w:r>
      <w:r>
        <w:rPr>
          <w:sz w:val="28"/>
          <w:szCs w:val="28"/>
        </w:rPr>
        <w:t>月</w:t>
      </w:r>
      <w:r>
        <w:rPr>
          <w:sz w:val="28"/>
          <w:szCs w:val="28"/>
          <w:u w:val="single"/>
        </w:rPr>
        <w:t xml:space="preserve"> </w:t>
      </w:r>
      <w:r>
        <w:rPr>
          <w:sz w:val="28"/>
          <w:szCs w:val="28"/>
          <w:u w:val="single"/>
        </w:rPr>
        <w:tab/>
      </w:r>
      <w:r>
        <w:rPr>
          <w:sz w:val="28"/>
          <w:szCs w:val="28"/>
        </w:rPr>
        <w:t>日</w:t>
      </w:r>
    </w:p>
    <w:p w14:paraId="4B3E3B2F">
      <w:pPr>
        <w:rPr>
          <w:rFonts w:hint="eastAsia" w:ascii="宋体" w:hAnsi="宋体"/>
        </w:rPr>
        <w:sectPr>
          <w:footerReference r:id="rId3" w:type="default"/>
          <w:pgSz w:w="11910" w:h="16840"/>
          <w:pgMar w:top="1380" w:right="1440" w:bottom="1500" w:left="1580" w:header="877" w:footer="1304" w:gutter="0"/>
          <w:cols w:space="720" w:num="1"/>
        </w:sectPr>
      </w:pPr>
    </w:p>
    <w:p w14:paraId="065F8E69">
      <w:pPr>
        <w:pStyle w:val="10"/>
        <w:spacing w:before="132" w:line="360" w:lineRule="auto"/>
        <w:ind w:right="356" w:firstLine="434"/>
        <w:jc w:val="both"/>
        <w:rPr>
          <w:rFonts w:hint="eastAsia"/>
          <w:sz w:val="21"/>
          <w:szCs w:val="21"/>
        </w:rPr>
      </w:pPr>
      <w:r>
        <w:rPr>
          <w:sz w:val="21"/>
          <w:szCs w:val="21"/>
          <w:u w:val="single"/>
        </w:rPr>
        <w:t>某采购单位</w:t>
      </w:r>
      <w:r>
        <w:rPr>
          <w:sz w:val="21"/>
          <w:szCs w:val="21"/>
        </w:rPr>
        <w:t>（以下简称：甲方）通过</w:t>
      </w:r>
      <w:r>
        <w:rPr>
          <w:sz w:val="21"/>
          <w:szCs w:val="21"/>
          <w:u w:val="single"/>
        </w:rPr>
        <w:t>某代理机构</w:t>
      </w:r>
      <w:r>
        <w:rPr>
          <w:sz w:val="21"/>
          <w:szCs w:val="21"/>
        </w:rPr>
        <w:t>组织的</w:t>
      </w:r>
      <w:r>
        <w:rPr>
          <w:rFonts w:hint="eastAsia"/>
          <w:sz w:val="21"/>
          <w:szCs w:val="21"/>
          <w:u w:val="single"/>
        </w:rPr>
        <w:t>竞争性</w:t>
      </w:r>
      <w:r>
        <w:rPr>
          <w:sz w:val="21"/>
          <w:szCs w:val="21"/>
          <w:u w:val="single"/>
        </w:rPr>
        <w:t>磋商</w:t>
      </w:r>
      <w:r>
        <w:rPr>
          <w:sz w:val="21"/>
          <w:szCs w:val="21"/>
        </w:rPr>
        <w:t>方式采购活动，经</w:t>
      </w:r>
      <w:r>
        <w:rPr>
          <w:rFonts w:hint="eastAsia"/>
          <w:sz w:val="21"/>
          <w:szCs w:val="21"/>
          <w:u w:val="single"/>
        </w:rPr>
        <w:t>磋商</w:t>
      </w:r>
      <w:r>
        <w:rPr>
          <w:sz w:val="21"/>
          <w:szCs w:val="21"/>
          <w:u w:val="single"/>
        </w:rPr>
        <w:t>小组</w:t>
      </w:r>
      <w:r>
        <w:rPr>
          <w:sz w:val="21"/>
          <w:szCs w:val="21"/>
        </w:rPr>
        <w:t>评定，</w:t>
      </w:r>
      <w:r>
        <w:rPr>
          <w:sz w:val="21"/>
          <w:szCs w:val="21"/>
          <w:u w:val="single"/>
        </w:rPr>
        <w:t>（中标人名称）</w:t>
      </w:r>
      <w:r>
        <w:rPr>
          <w:sz w:val="21"/>
          <w:szCs w:val="21"/>
        </w:rPr>
        <w:t>（以下简称：乙方）为本项目中标人，现按照采购文件确定的事项签订本合同。</w:t>
      </w:r>
    </w:p>
    <w:p w14:paraId="480BD530">
      <w:pPr>
        <w:pStyle w:val="10"/>
        <w:spacing w:before="10" w:line="360" w:lineRule="auto"/>
        <w:ind w:right="359" w:firstLine="434"/>
        <w:jc w:val="both"/>
        <w:rPr>
          <w:rFonts w:hint="eastAsia"/>
          <w:sz w:val="21"/>
          <w:szCs w:val="21"/>
        </w:rPr>
      </w:pPr>
      <w:r>
        <w:rPr>
          <w:sz w:val="21"/>
          <w:szCs w:val="21"/>
        </w:rPr>
        <w:t>根据</w:t>
      </w:r>
      <w:r>
        <w:rPr>
          <w:rFonts w:hint="eastAsia"/>
          <w:sz w:val="21"/>
          <w:szCs w:val="21"/>
        </w:rPr>
        <w:t>《中华人民共和国民法典》</w:t>
      </w:r>
      <w:r>
        <w:rPr>
          <w:sz w:val="21"/>
          <w:szCs w:val="21"/>
        </w:rPr>
        <w:t>、《中华人民共和国政府采购法》等相关法律法规之规定，按照平等、自愿、公平和诚实信用的原则，经甲方和乙方协商一致， 约定以下合同条款，以兹共同遵守、全面履行。</w:t>
      </w:r>
    </w:p>
    <w:p w14:paraId="272E103E">
      <w:pPr>
        <w:pStyle w:val="4"/>
        <w:keepNext w:val="0"/>
        <w:keepLines w:val="0"/>
        <w:numPr>
          <w:ilvl w:val="1"/>
          <w:numId w:val="11"/>
        </w:numPr>
        <w:tabs>
          <w:tab w:val="left" w:pos="1142"/>
        </w:tabs>
        <w:autoSpaceDE w:val="0"/>
        <w:autoSpaceDN w:val="0"/>
        <w:spacing w:before="2" w:after="0" w:line="360" w:lineRule="auto"/>
        <w:rPr>
          <w:rFonts w:hint="eastAsia" w:ascii="宋体" w:hAnsi="宋体"/>
          <w:sz w:val="21"/>
          <w:szCs w:val="21"/>
        </w:rPr>
      </w:pPr>
      <w:r>
        <w:rPr>
          <w:rFonts w:ascii="宋体" w:hAnsi="宋体"/>
          <w:sz w:val="21"/>
          <w:szCs w:val="21"/>
        </w:rPr>
        <w:t>合同组成部分</w:t>
      </w:r>
    </w:p>
    <w:p w14:paraId="05A89DA3">
      <w:pPr>
        <w:pStyle w:val="10"/>
        <w:spacing w:before="161" w:line="360" w:lineRule="auto"/>
        <w:ind w:right="237" w:firstLine="434"/>
        <w:rPr>
          <w:rFonts w:hint="eastAsia"/>
          <w:sz w:val="21"/>
          <w:szCs w:val="21"/>
        </w:rPr>
      </w:pPr>
      <w:r>
        <w:rPr>
          <w:sz w:val="21"/>
          <w:szCs w:val="21"/>
        </w:rPr>
        <w:t>下列文件为本合同的组成部分，并构成一个整体，需综合解释、相互补充。</w:t>
      </w:r>
      <w:r>
        <w:rPr>
          <w:spacing w:val="-6"/>
          <w:sz w:val="21"/>
          <w:szCs w:val="21"/>
        </w:rPr>
        <w:t>如果下列文件内容出现不一致的情形，那么在保证按照采购文件确定的事项前提下，组成本合同的多个文件的优先适用顺序如下：</w:t>
      </w:r>
    </w:p>
    <w:p w14:paraId="681B4CAF">
      <w:pPr>
        <w:pStyle w:val="37"/>
        <w:numPr>
          <w:ilvl w:val="2"/>
          <w:numId w:val="11"/>
        </w:numPr>
        <w:tabs>
          <w:tab w:val="left" w:pos="1315"/>
        </w:tabs>
        <w:spacing w:before="160" w:line="360" w:lineRule="auto"/>
        <w:ind w:hanging="661" w:firstLineChars="0"/>
      </w:pPr>
      <w:r>
        <w:t>中标通知书；</w:t>
      </w:r>
    </w:p>
    <w:p w14:paraId="1D4F5768">
      <w:pPr>
        <w:pStyle w:val="37"/>
        <w:numPr>
          <w:ilvl w:val="2"/>
          <w:numId w:val="11"/>
        </w:numPr>
        <w:tabs>
          <w:tab w:val="left" w:pos="1315"/>
        </w:tabs>
        <w:spacing w:before="160" w:line="360" w:lineRule="auto"/>
        <w:ind w:hanging="661" w:firstLineChars="0"/>
      </w:pPr>
      <w:r>
        <w:t>竞争性磋商文件（含澄清或者修改文件</w:t>
      </w:r>
      <w:r>
        <w:rPr>
          <w:spacing w:val="-120"/>
        </w:rPr>
        <w:t>）</w:t>
      </w:r>
      <w:r>
        <w:t>；</w:t>
      </w:r>
    </w:p>
    <w:p w14:paraId="38C4EFDA">
      <w:pPr>
        <w:pStyle w:val="4"/>
        <w:keepNext w:val="0"/>
        <w:keepLines w:val="0"/>
        <w:numPr>
          <w:ilvl w:val="1"/>
          <w:numId w:val="11"/>
        </w:numPr>
        <w:tabs>
          <w:tab w:val="left" w:pos="1142"/>
        </w:tabs>
        <w:autoSpaceDE w:val="0"/>
        <w:autoSpaceDN w:val="0"/>
        <w:spacing w:before="161" w:after="0" w:line="360" w:lineRule="auto"/>
        <w:rPr>
          <w:rFonts w:hint="eastAsia" w:ascii="宋体" w:hAnsi="宋体"/>
          <w:sz w:val="21"/>
          <w:szCs w:val="21"/>
        </w:rPr>
      </w:pPr>
      <w:r>
        <w:rPr>
          <w:rFonts w:ascii="宋体" w:hAnsi="宋体"/>
          <w:sz w:val="21"/>
          <w:szCs w:val="21"/>
        </w:rPr>
        <w:t>服务</w:t>
      </w:r>
    </w:p>
    <w:p w14:paraId="6FAB420E">
      <w:pPr>
        <w:pStyle w:val="37"/>
        <w:numPr>
          <w:ilvl w:val="2"/>
          <w:numId w:val="11"/>
        </w:numPr>
        <w:tabs>
          <w:tab w:val="left" w:pos="1315"/>
          <w:tab w:val="left" w:pos="8276"/>
        </w:tabs>
        <w:spacing w:before="160" w:line="360" w:lineRule="auto"/>
        <w:ind w:hanging="661" w:firstLineChars="0"/>
      </w:pPr>
      <w:r>
        <w:t>服务名称：</w:t>
      </w:r>
      <w:r>
        <w:rPr>
          <w:u w:val="single"/>
        </w:rPr>
        <w:t xml:space="preserve"> </w:t>
      </w:r>
      <w:r>
        <w:rPr>
          <w:u w:val="single"/>
        </w:rPr>
        <w:tab/>
      </w:r>
      <w:r>
        <w:t>；</w:t>
      </w:r>
    </w:p>
    <w:p w14:paraId="1E9E16A0">
      <w:pPr>
        <w:pStyle w:val="37"/>
        <w:numPr>
          <w:ilvl w:val="2"/>
          <w:numId w:val="11"/>
        </w:numPr>
        <w:tabs>
          <w:tab w:val="left" w:pos="1315"/>
          <w:tab w:val="left" w:pos="8276"/>
        </w:tabs>
        <w:spacing w:before="161" w:line="360" w:lineRule="auto"/>
        <w:ind w:hanging="661" w:firstLineChars="0"/>
      </w:pPr>
      <w:r>
        <w:t>服务内容：</w:t>
      </w:r>
      <w:r>
        <w:rPr>
          <w:u w:val="single"/>
        </w:rPr>
        <w:t xml:space="preserve"> </w:t>
      </w:r>
      <w:r>
        <w:rPr>
          <w:u w:val="single"/>
        </w:rPr>
        <w:tab/>
      </w:r>
      <w:r>
        <w:t>；</w:t>
      </w:r>
    </w:p>
    <w:p w14:paraId="738138BE">
      <w:pPr>
        <w:pStyle w:val="37"/>
        <w:numPr>
          <w:ilvl w:val="2"/>
          <w:numId w:val="11"/>
        </w:numPr>
        <w:tabs>
          <w:tab w:val="left" w:pos="1315"/>
          <w:tab w:val="left" w:pos="8276"/>
        </w:tabs>
        <w:spacing w:before="160" w:line="360" w:lineRule="auto"/>
        <w:ind w:hanging="661" w:firstLineChars="0"/>
      </w:pPr>
      <w:r>
        <w:t>服务质量：</w:t>
      </w:r>
      <w:r>
        <w:rPr>
          <w:u w:val="single"/>
        </w:rPr>
        <w:t xml:space="preserve"> </w:t>
      </w:r>
      <w:r>
        <w:rPr>
          <w:u w:val="single"/>
        </w:rPr>
        <w:tab/>
      </w:r>
      <w:r>
        <w:t>。</w:t>
      </w:r>
    </w:p>
    <w:p w14:paraId="2D98E29A">
      <w:pPr>
        <w:pStyle w:val="4"/>
        <w:keepNext w:val="0"/>
        <w:keepLines w:val="0"/>
        <w:numPr>
          <w:ilvl w:val="1"/>
          <w:numId w:val="11"/>
        </w:numPr>
        <w:tabs>
          <w:tab w:val="left" w:pos="1142"/>
        </w:tabs>
        <w:autoSpaceDE w:val="0"/>
        <w:autoSpaceDN w:val="0"/>
        <w:spacing w:before="161" w:after="0" w:line="360" w:lineRule="auto"/>
        <w:rPr>
          <w:rFonts w:hint="eastAsia" w:ascii="宋体" w:hAnsi="宋体"/>
          <w:sz w:val="21"/>
          <w:szCs w:val="21"/>
        </w:rPr>
      </w:pPr>
      <w:r>
        <w:rPr>
          <w:rFonts w:ascii="宋体" w:hAnsi="宋体"/>
          <w:sz w:val="21"/>
          <w:szCs w:val="21"/>
        </w:rPr>
        <w:t>价款</w:t>
      </w:r>
    </w:p>
    <w:p w14:paraId="52581D58">
      <w:pPr>
        <w:pStyle w:val="10"/>
        <w:tabs>
          <w:tab w:val="left" w:pos="3895"/>
          <w:tab w:val="left" w:pos="7856"/>
        </w:tabs>
        <w:spacing w:before="160" w:line="360" w:lineRule="auto"/>
        <w:ind w:left="654" w:right="428"/>
        <w:rPr>
          <w:rFonts w:hint="eastAsia"/>
          <w:sz w:val="21"/>
          <w:szCs w:val="21"/>
        </w:rPr>
      </w:pPr>
      <w:r>
        <w:rPr>
          <w:sz w:val="21"/>
          <w:szCs w:val="21"/>
        </w:rPr>
        <w:t>本合同总价为：￥</w:t>
      </w:r>
      <w:r>
        <w:rPr>
          <w:sz w:val="21"/>
          <w:szCs w:val="21"/>
          <w:u w:val="single"/>
        </w:rPr>
        <w:t xml:space="preserve"> </w:t>
      </w:r>
      <w:r>
        <w:rPr>
          <w:sz w:val="21"/>
          <w:szCs w:val="21"/>
          <w:u w:val="single"/>
        </w:rPr>
        <w:tab/>
      </w:r>
      <w:r>
        <w:rPr>
          <w:sz w:val="21"/>
          <w:szCs w:val="21"/>
        </w:rPr>
        <w:t>元（大写：人民币</w:t>
      </w:r>
      <w:r>
        <w:rPr>
          <w:sz w:val="21"/>
          <w:szCs w:val="21"/>
          <w:u w:val="single"/>
        </w:rPr>
        <w:t xml:space="preserve"> </w:t>
      </w:r>
      <w:r>
        <w:rPr>
          <w:sz w:val="21"/>
          <w:szCs w:val="21"/>
          <w:u w:val="single"/>
        </w:rPr>
        <w:tab/>
      </w:r>
      <w:r>
        <w:rPr>
          <w:sz w:val="21"/>
          <w:szCs w:val="21"/>
        </w:rPr>
        <w:t>元</w:t>
      </w:r>
      <w:r>
        <w:rPr>
          <w:spacing w:val="-120"/>
          <w:sz w:val="21"/>
          <w:szCs w:val="21"/>
        </w:rPr>
        <w:t>）</w:t>
      </w:r>
      <w:r>
        <w:rPr>
          <w:spacing w:val="-18"/>
          <w:sz w:val="21"/>
          <w:szCs w:val="21"/>
        </w:rPr>
        <w:t>。</w:t>
      </w:r>
      <w:r>
        <w:rPr>
          <w:sz w:val="21"/>
          <w:szCs w:val="21"/>
        </w:rPr>
        <w:t>分项价格：</w:t>
      </w:r>
    </w:p>
    <w:p w14:paraId="79489D4C">
      <w:pPr>
        <w:pStyle w:val="10"/>
        <w:spacing w:line="360" w:lineRule="auto"/>
        <w:rPr>
          <w:rFonts w:hint="eastAsia"/>
          <w:sz w:val="21"/>
          <w:szCs w:val="21"/>
        </w:rPr>
      </w:pPr>
    </w:p>
    <w:p w14:paraId="362C6706">
      <w:pPr>
        <w:pStyle w:val="10"/>
        <w:spacing w:before="6" w:line="360" w:lineRule="auto"/>
        <w:rPr>
          <w:rFonts w:hint="eastAsia"/>
          <w:sz w:val="21"/>
          <w:szCs w:val="21"/>
        </w:rPr>
      </w:pPr>
    </w:p>
    <w:p w14:paraId="41AB1777">
      <w:pPr>
        <w:pStyle w:val="4"/>
        <w:keepNext w:val="0"/>
        <w:keepLines w:val="0"/>
        <w:numPr>
          <w:ilvl w:val="1"/>
          <w:numId w:val="11"/>
        </w:numPr>
        <w:tabs>
          <w:tab w:val="left" w:pos="1142"/>
        </w:tabs>
        <w:autoSpaceDE w:val="0"/>
        <w:autoSpaceDN w:val="0"/>
        <w:spacing w:before="0" w:after="0" w:line="360" w:lineRule="auto"/>
        <w:rPr>
          <w:rFonts w:hint="eastAsia" w:ascii="宋体" w:hAnsi="宋体"/>
          <w:sz w:val="21"/>
          <w:szCs w:val="21"/>
        </w:rPr>
      </w:pPr>
      <w:r>
        <w:rPr>
          <w:rFonts w:ascii="宋体" w:hAnsi="宋体"/>
          <w:sz w:val="21"/>
          <w:szCs w:val="21"/>
        </w:rPr>
        <w:t>付款方式和发票开具方式</w:t>
      </w:r>
    </w:p>
    <w:p w14:paraId="64A75018">
      <w:pPr>
        <w:pStyle w:val="37"/>
        <w:numPr>
          <w:ilvl w:val="2"/>
          <w:numId w:val="11"/>
        </w:numPr>
        <w:tabs>
          <w:tab w:val="left" w:pos="1315"/>
          <w:tab w:val="left" w:pos="8276"/>
        </w:tabs>
        <w:spacing w:before="161" w:line="360" w:lineRule="auto"/>
        <w:ind w:hanging="661" w:firstLineChars="0"/>
      </w:pPr>
      <w:r>
        <w:t>付款方式：</w:t>
      </w:r>
      <w:r>
        <w:rPr>
          <w:rFonts w:hint="eastAsia"/>
          <w:u w:val="single"/>
        </w:rPr>
        <w:t>报告提交后经采购人验收合格后一次性付清合同价款</w:t>
      </w:r>
      <w:r>
        <w:t>；</w:t>
      </w:r>
    </w:p>
    <w:p w14:paraId="4B7E0B20">
      <w:pPr>
        <w:pStyle w:val="37"/>
        <w:numPr>
          <w:ilvl w:val="2"/>
          <w:numId w:val="11"/>
        </w:numPr>
        <w:tabs>
          <w:tab w:val="left" w:pos="1315"/>
          <w:tab w:val="left" w:pos="8276"/>
        </w:tabs>
        <w:spacing w:before="161" w:line="360" w:lineRule="auto"/>
        <w:ind w:hanging="661" w:firstLineChars="0"/>
      </w:pPr>
      <w:r>
        <w:t>发票开具方式：</w:t>
      </w:r>
      <w:r>
        <w:rPr>
          <w:u w:val="single"/>
        </w:rPr>
        <w:t xml:space="preserve"> </w:t>
      </w:r>
      <w:r>
        <w:rPr>
          <w:u w:val="single"/>
        </w:rPr>
        <w:tab/>
      </w:r>
      <w:r>
        <w:t>。</w:t>
      </w:r>
    </w:p>
    <w:p w14:paraId="0821D9EE">
      <w:pPr>
        <w:pStyle w:val="4"/>
        <w:keepNext w:val="0"/>
        <w:keepLines w:val="0"/>
        <w:numPr>
          <w:ilvl w:val="1"/>
          <w:numId w:val="11"/>
        </w:numPr>
        <w:tabs>
          <w:tab w:val="left" w:pos="1142"/>
        </w:tabs>
        <w:autoSpaceDE w:val="0"/>
        <w:autoSpaceDN w:val="0"/>
        <w:spacing w:before="160" w:after="0" w:line="360" w:lineRule="auto"/>
        <w:rPr>
          <w:rFonts w:hint="eastAsia" w:ascii="宋体" w:hAnsi="宋体"/>
          <w:sz w:val="21"/>
          <w:szCs w:val="21"/>
        </w:rPr>
      </w:pPr>
      <w:r>
        <w:rPr>
          <w:rFonts w:ascii="宋体" w:hAnsi="宋体"/>
          <w:sz w:val="21"/>
          <w:szCs w:val="21"/>
        </w:rPr>
        <w:t>服务期限、地点和方式</w:t>
      </w:r>
    </w:p>
    <w:p w14:paraId="3E191C67">
      <w:pPr>
        <w:pStyle w:val="37"/>
        <w:numPr>
          <w:ilvl w:val="2"/>
          <w:numId w:val="11"/>
        </w:numPr>
        <w:tabs>
          <w:tab w:val="left" w:pos="1315"/>
          <w:tab w:val="left" w:pos="8276"/>
        </w:tabs>
        <w:spacing w:before="161" w:line="360" w:lineRule="auto"/>
        <w:ind w:hanging="661" w:firstLineChars="0"/>
      </w:pPr>
      <w:r>
        <w:t>服务期限：</w:t>
      </w:r>
      <w:r>
        <w:rPr>
          <w:u w:val="single"/>
        </w:rPr>
        <w:t xml:space="preserve"> </w:t>
      </w:r>
      <w:r>
        <w:rPr>
          <w:u w:val="single"/>
        </w:rPr>
        <w:tab/>
      </w:r>
      <w:r>
        <w:t>；</w:t>
      </w:r>
    </w:p>
    <w:p w14:paraId="018505C8">
      <w:pPr>
        <w:pStyle w:val="37"/>
        <w:numPr>
          <w:ilvl w:val="2"/>
          <w:numId w:val="11"/>
        </w:numPr>
        <w:tabs>
          <w:tab w:val="left" w:pos="1315"/>
          <w:tab w:val="left" w:pos="8276"/>
        </w:tabs>
        <w:spacing w:before="160" w:line="360" w:lineRule="auto"/>
        <w:ind w:hanging="661" w:firstLineChars="0"/>
      </w:pPr>
      <w:r>
        <w:t>服务地点：</w:t>
      </w:r>
      <w:r>
        <w:rPr>
          <w:u w:val="single"/>
        </w:rPr>
        <w:t xml:space="preserve"> </w:t>
      </w:r>
      <w:r>
        <w:rPr>
          <w:u w:val="single"/>
        </w:rPr>
        <w:tab/>
      </w:r>
      <w:r>
        <w:t>；</w:t>
      </w:r>
    </w:p>
    <w:p w14:paraId="1134BFC8">
      <w:pPr>
        <w:pStyle w:val="37"/>
        <w:numPr>
          <w:ilvl w:val="2"/>
          <w:numId w:val="11"/>
        </w:numPr>
        <w:tabs>
          <w:tab w:val="left" w:pos="1315"/>
          <w:tab w:val="left" w:pos="8276"/>
        </w:tabs>
        <w:spacing w:before="161" w:line="360" w:lineRule="auto"/>
        <w:ind w:hanging="661" w:firstLineChars="0"/>
      </w:pPr>
      <w:r>
        <w:t>服务方式：</w:t>
      </w:r>
      <w:r>
        <w:rPr>
          <w:u w:val="single"/>
        </w:rPr>
        <w:t xml:space="preserve"> </w:t>
      </w:r>
      <w:r>
        <w:rPr>
          <w:u w:val="single"/>
        </w:rPr>
        <w:tab/>
      </w:r>
      <w:r>
        <w:t>。</w:t>
      </w:r>
    </w:p>
    <w:p w14:paraId="471BEC77">
      <w:pPr>
        <w:pStyle w:val="4"/>
        <w:keepNext w:val="0"/>
        <w:keepLines w:val="0"/>
        <w:numPr>
          <w:ilvl w:val="1"/>
          <w:numId w:val="11"/>
        </w:numPr>
        <w:tabs>
          <w:tab w:val="left" w:pos="1142"/>
        </w:tabs>
        <w:autoSpaceDE w:val="0"/>
        <w:autoSpaceDN w:val="0"/>
        <w:spacing w:before="160" w:after="0" w:line="360" w:lineRule="auto"/>
        <w:rPr>
          <w:rFonts w:hint="eastAsia" w:ascii="宋体" w:hAnsi="宋体"/>
          <w:sz w:val="21"/>
          <w:szCs w:val="21"/>
        </w:rPr>
      </w:pPr>
      <w:r>
        <w:rPr>
          <w:rFonts w:ascii="宋体" w:hAnsi="宋体"/>
          <w:sz w:val="21"/>
          <w:szCs w:val="21"/>
        </w:rPr>
        <w:t>违约责任</w:t>
      </w:r>
    </w:p>
    <w:p w14:paraId="1DDE4D56">
      <w:pPr>
        <w:pStyle w:val="37"/>
        <w:numPr>
          <w:ilvl w:val="2"/>
          <w:numId w:val="11"/>
        </w:numPr>
        <w:tabs>
          <w:tab w:val="left" w:pos="1327"/>
        </w:tabs>
        <w:spacing w:before="161" w:line="360" w:lineRule="auto"/>
        <w:ind w:left="197" w:right="356" w:firstLine="434" w:firstLineChars="0"/>
        <w:rPr>
          <w:spacing w:val="-1"/>
        </w:rPr>
      </w:pPr>
      <w:r>
        <w:rPr>
          <w:spacing w:val="-1"/>
        </w:rPr>
        <w:t>除不可抗力外，如果乙方没有按照本合同约定的期限、地点和方式履行，那么甲方可要求乙方支付违约金，违约金按每迟延履行一日的应提供而未提供服务价格的</w:t>
      </w:r>
      <w:r>
        <w:rPr>
          <w:rFonts w:hint="eastAsia"/>
          <w:spacing w:val="-1"/>
          <w:lang w:val="en-US" w:eastAsia="zh-CN"/>
        </w:rPr>
        <w:t>0.1</w:t>
      </w:r>
      <w:r>
        <w:rPr>
          <w:spacing w:val="-1"/>
        </w:rPr>
        <w:t xml:space="preserve">%计算，最高限额为本合同总价的 </w:t>
      </w:r>
      <w:r>
        <w:rPr>
          <w:rFonts w:hint="eastAsia"/>
          <w:spacing w:val="-1"/>
          <w:lang w:val="en-US" w:eastAsia="zh-CN"/>
        </w:rPr>
        <w:t>2</w:t>
      </w:r>
      <w:r>
        <w:rPr>
          <w:spacing w:val="-1"/>
        </w:rPr>
        <w:t xml:space="preserve"> %；迟延履行的违约金计算数额达到前述最高限额之日起，甲方有权在要求乙方支付违约金的同时，书面通知乙方解除本合同；</w:t>
      </w:r>
    </w:p>
    <w:p w14:paraId="5A236D23">
      <w:pPr>
        <w:pStyle w:val="37"/>
        <w:numPr>
          <w:ilvl w:val="2"/>
          <w:numId w:val="11"/>
        </w:numPr>
        <w:tabs>
          <w:tab w:val="left" w:pos="1327"/>
        </w:tabs>
        <w:spacing w:before="161" w:line="360" w:lineRule="auto"/>
        <w:ind w:left="197" w:right="356" w:firstLine="434" w:firstLineChars="0"/>
        <w:rPr>
          <w:spacing w:val="-1"/>
        </w:rPr>
      </w:pPr>
      <w:r>
        <w:rPr>
          <w:spacing w:val="-1"/>
        </w:rPr>
        <w:t>除不可抗力外，如果甲方没有按照本合同约定的付款方式付款，那么乙方可要求甲方支付违约金，违约金按每迟延付款一日的应付而未付款的</w:t>
      </w:r>
      <w:r>
        <w:rPr>
          <w:rFonts w:hint="eastAsia"/>
          <w:spacing w:val="-1"/>
          <w:lang w:val="en-US" w:eastAsia="zh-CN"/>
        </w:rPr>
        <w:t>0.1</w:t>
      </w:r>
      <w:r>
        <w:rPr>
          <w:spacing w:val="-1"/>
        </w:rPr>
        <w:t>% 计算，最高限额为本合同总价的</w:t>
      </w:r>
      <w:r>
        <w:rPr>
          <w:rFonts w:hint="eastAsia"/>
          <w:spacing w:val="-1"/>
          <w:lang w:val="en-US" w:eastAsia="zh-CN"/>
        </w:rPr>
        <w:t>2</w:t>
      </w:r>
      <w:r>
        <w:rPr>
          <w:spacing w:val="-1"/>
        </w:rPr>
        <w:t xml:space="preserve"> %；迟延付款的违约金计算数额达到前述最高限额之日起，乙方有权在要求甲方支付违约金的同时，书面通知甲方解除本合同；</w:t>
      </w:r>
    </w:p>
    <w:p w14:paraId="30CE2883">
      <w:pPr>
        <w:pStyle w:val="37"/>
        <w:numPr>
          <w:ilvl w:val="2"/>
          <w:numId w:val="11"/>
        </w:numPr>
        <w:tabs>
          <w:tab w:val="left" w:pos="1327"/>
        </w:tabs>
        <w:spacing w:before="161" w:line="360" w:lineRule="auto"/>
        <w:ind w:left="197" w:right="356" w:firstLine="434" w:firstLineChars="0"/>
        <w:rPr>
          <w:spacing w:val="-1"/>
        </w:rPr>
      </w:pPr>
      <w:r>
        <w:rPr>
          <w:spacing w:val="-1"/>
        </w:rPr>
        <w:t>除不可抗力外，任何一方未能履行本合同约定的其他主要义务，经催 告后在合理期限内仍未履行的，或者任何一方有其他违约行为致使不能实现合同 目的的，或者任何一方有腐败行为（即：提供或给予或接受或索取任何财物或其 他好处或者采取其他不正当手段影响对方当事人在合同签订、履行过程中的行为） 或者欺诈行为（即：以谎报事实或者隐瞒真相的方法来影响对方当事人在合同签 订、履行过程中的行为）的，对方当事人可以书面通知违约方解除本合同；</w:t>
      </w:r>
    </w:p>
    <w:p w14:paraId="4AD9DD0F">
      <w:pPr>
        <w:pStyle w:val="37"/>
        <w:numPr>
          <w:ilvl w:val="2"/>
          <w:numId w:val="11"/>
        </w:numPr>
        <w:tabs>
          <w:tab w:val="left" w:pos="1327"/>
        </w:tabs>
        <w:spacing w:before="161" w:line="360" w:lineRule="auto"/>
        <w:ind w:left="197" w:right="356" w:firstLine="434" w:firstLineChars="0"/>
        <w:rPr>
          <w:spacing w:val="-1"/>
        </w:rPr>
      </w:pPr>
      <w:r>
        <w:rPr>
          <w:spacing w:val="-1"/>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526C8724">
      <w:pPr>
        <w:pStyle w:val="37"/>
        <w:numPr>
          <w:ilvl w:val="2"/>
          <w:numId w:val="11"/>
        </w:numPr>
        <w:tabs>
          <w:tab w:val="left" w:pos="1327"/>
        </w:tabs>
        <w:spacing w:before="161" w:line="360" w:lineRule="auto"/>
        <w:ind w:left="197" w:right="356" w:firstLine="434" w:firstLineChars="0"/>
        <w:rPr>
          <w:spacing w:val="-1"/>
        </w:rPr>
      </w:pPr>
      <w:r>
        <w:rPr>
          <w:spacing w:val="-1"/>
        </w:rPr>
        <w:t>除前述约定外，除不可抗力外，任何一方未能履行本合同约定的义务， 对方当事人均有权要求继续履行、采取补救措施或者赔偿损失等，且对方当事人行使的任何权利救济方式均不视为其放弃了其他法定或者约定的权利救济方式；</w:t>
      </w:r>
    </w:p>
    <w:p w14:paraId="3BB402E4">
      <w:pPr>
        <w:pStyle w:val="37"/>
        <w:numPr>
          <w:ilvl w:val="2"/>
          <w:numId w:val="11"/>
        </w:numPr>
        <w:tabs>
          <w:tab w:val="left" w:pos="1327"/>
        </w:tabs>
        <w:spacing w:before="161" w:line="360" w:lineRule="auto"/>
        <w:ind w:left="197" w:right="356" w:firstLine="434" w:firstLineChars="0"/>
        <w:rPr>
          <w:spacing w:val="-1"/>
        </w:rPr>
      </w:pPr>
      <w:r>
        <w:rPr>
          <w:spacing w:val="-1"/>
        </w:rPr>
        <w:t>如果出现政府采购监督管理部门在处理投诉事项期间，书面通知甲方暂停采购活动的情形，或者询问或质疑事项可能影响中标结果的，导致甲方中止履行合同的情形，均不视为甲方违约。</w:t>
      </w:r>
    </w:p>
    <w:p w14:paraId="29BFFB15">
      <w:pPr>
        <w:pStyle w:val="4"/>
        <w:keepNext w:val="0"/>
        <w:keepLines w:val="0"/>
        <w:numPr>
          <w:ilvl w:val="1"/>
          <w:numId w:val="11"/>
        </w:numPr>
        <w:tabs>
          <w:tab w:val="left" w:pos="1142"/>
        </w:tabs>
        <w:autoSpaceDE w:val="0"/>
        <w:autoSpaceDN w:val="0"/>
        <w:spacing w:before="2" w:after="0" w:line="360" w:lineRule="auto"/>
        <w:rPr>
          <w:rFonts w:hint="eastAsia" w:ascii="宋体" w:hAnsi="宋体"/>
          <w:sz w:val="21"/>
          <w:szCs w:val="21"/>
        </w:rPr>
      </w:pPr>
      <w:r>
        <w:rPr>
          <w:rFonts w:ascii="宋体" w:hAnsi="宋体"/>
          <w:sz w:val="21"/>
          <w:szCs w:val="21"/>
        </w:rPr>
        <w:t>合同争议的解决</w:t>
      </w:r>
    </w:p>
    <w:p w14:paraId="36B84FDD">
      <w:pPr>
        <w:pStyle w:val="10"/>
        <w:tabs>
          <w:tab w:val="left" w:pos="6701"/>
        </w:tabs>
        <w:spacing w:before="161" w:line="360" w:lineRule="auto"/>
        <w:ind w:right="116" w:firstLine="434"/>
        <w:rPr>
          <w:rFonts w:hint="eastAsia"/>
          <w:sz w:val="21"/>
          <w:szCs w:val="21"/>
        </w:rPr>
      </w:pPr>
      <w:r>
        <w:rPr>
          <w:sz w:val="21"/>
          <w:szCs w:val="21"/>
        </w:rPr>
        <w:t>本合同履行过程中发生的任何争议</w:t>
      </w:r>
      <w:r>
        <w:rPr>
          <w:spacing w:val="-48"/>
          <w:sz w:val="21"/>
          <w:szCs w:val="21"/>
        </w:rPr>
        <w:t>，</w:t>
      </w:r>
      <w:r>
        <w:rPr>
          <w:sz w:val="21"/>
          <w:szCs w:val="21"/>
        </w:rPr>
        <w:t>双方当事人均可通过和解或者调解解决</w:t>
      </w:r>
      <w:r>
        <w:rPr>
          <w:spacing w:val="-17"/>
          <w:sz w:val="21"/>
          <w:szCs w:val="21"/>
        </w:rPr>
        <w:t xml:space="preserve">； </w:t>
      </w:r>
      <w:r>
        <w:rPr>
          <w:sz w:val="21"/>
          <w:szCs w:val="21"/>
        </w:rPr>
        <w:t>不愿和解、调解或者和解、调解不成的，可以选择下列第</w:t>
      </w:r>
      <w:r>
        <w:rPr>
          <w:sz w:val="21"/>
          <w:szCs w:val="21"/>
          <w:u w:val="single"/>
        </w:rPr>
        <w:t xml:space="preserve"> </w:t>
      </w:r>
      <w:r>
        <w:rPr>
          <w:rFonts w:hint="eastAsia"/>
          <w:sz w:val="21"/>
          <w:szCs w:val="21"/>
          <w:u w:val="single"/>
          <w:lang w:val="en-US" w:eastAsia="zh-CN"/>
        </w:rPr>
        <w:t>1.7.2</w:t>
      </w:r>
      <w:r>
        <w:rPr>
          <w:sz w:val="21"/>
          <w:szCs w:val="21"/>
        </w:rPr>
        <w:t>种方式解决：</w:t>
      </w:r>
    </w:p>
    <w:p w14:paraId="719D0DC2">
      <w:pPr>
        <w:pStyle w:val="37"/>
        <w:numPr>
          <w:ilvl w:val="2"/>
          <w:numId w:val="11"/>
        </w:numPr>
        <w:tabs>
          <w:tab w:val="left" w:pos="1327"/>
          <w:tab w:val="left" w:pos="4207"/>
        </w:tabs>
        <w:spacing w:before="1" w:line="360" w:lineRule="auto"/>
        <w:ind w:left="197" w:right="358" w:firstLine="434" w:firstLineChars="0"/>
      </w:pPr>
      <w:r>
        <w:t>将争议提交</w:t>
      </w:r>
      <w:r>
        <w:rPr>
          <w:u w:val="single"/>
        </w:rPr>
        <w:t xml:space="preserve"> </w:t>
      </w:r>
      <w:r>
        <w:rPr>
          <w:u w:val="single"/>
        </w:rPr>
        <w:tab/>
      </w:r>
      <w:r>
        <w:t>仲裁委员会依申请仲裁时其现行有效的</w:t>
      </w:r>
      <w:r>
        <w:rPr>
          <w:spacing w:val="-19"/>
        </w:rPr>
        <w:t>仲</w:t>
      </w:r>
      <w:r>
        <w:t>裁规则裁决；</w:t>
      </w:r>
    </w:p>
    <w:p w14:paraId="4EBDF254">
      <w:pPr>
        <w:pStyle w:val="37"/>
        <w:numPr>
          <w:ilvl w:val="2"/>
          <w:numId w:val="11"/>
        </w:numPr>
        <w:tabs>
          <w:tab w:val="left" w:pos="1315"/>
          <w:tab w:val="left" w:pos="4435"/>
        </w:tabs>
        <w:spacing w:before="2" w:line="360" w:lineRule="auto"/>
        <w:ind w:hanging="661" w:firstLineChars="0"/>
      </w:pPr>
      <w:r>
        <w:t>向</w:t>
      </w:r>
      <w:r>
        <w:rPr>
          <w:u w:val="single"/>
        </w:rPr>
        <w:t xml:space="preserve"> </w:t>
      </w:r>
      <w:r>
        <w:rPr>
          <w:rFonts w:hint="eastAsia"/>
          <w:u w:val="single"/>
          <w:lang w:val="en-US" w:eastAsia="zh-CN"/>
        </w:rPr>
        <w:t xml:space="preserve">界首市 </w:t>
      </w:r>
      <w:r>
        <w:t>人民法院起诉。</w:t>
      </w:r>
    </w:p>
    <w:p w14:paraId="57158B7F">
      <w:pPr>
        <w:pStyle w:val="4"/>
        <w:keepNext w:val="0"/>
        <w:keepLines w:val="0"/>
        <w:numPr>
          <w:ilvl w:val="1"/>
          <w:numId w:val="11"/>
        </w:numPr>
        <w:tabs>
          <w:tab w:val="left" w:pos="1142"/>
        </w:tabs>
        <w:autoSpaceDE w:val="0"/>
        <w:autoSpaceDN w:val="0"/>
        <w:spacing w:before="160" w:after="0" w:line="360" w:lineRule="auto"/>
        <w:rPr>
          <w:rFonts w:hint="eastAsia" w:ascii="宋体" w:hAnsi="宋体"/>
          <w:sz w:val="21"/>
          <w:szCs w:val="21"/>
        </w:rPr>
      </w:pPr>
      <w:r>
        <w:rPr>
          <w:rFonts w:ascii="宋体" w:hAnsi="宋体"/>
          <w:sz w:val="21"/>
          <w:szCs w:val="21"/>
        </w:rPr>
        <w:t>合同生效</w:t>
      </w:r>
    </w:p>
    <w:p w14:paraId="02788F1B">
      <w:pPr>
        <w:pStyle w:val="10"/>
        <w:spacing w:before="161" w:line="360" w:lineRule="auto"/>
        <w:ind w:left="654"/>
        <w:rPr>
          <w:rFonts w:hint="eastAsia"/>
          <w:sz w:val="21"/>
          <w:szCs w:val="21"/>
        </w:rPr>
      </w:pPr>
      <w:r>
        <w:rPr>
          <w:sz w:val="21"/>
          <w:szCs w:val="21"/>
        </w:rPr>
        <w:t>本合同自双方当事人盖章时生效。</w:t>
      </w:r>
    </w:p>
    <w:p w14:paraId="2E87E392">
      <w:pPr>
        <w:pStyle w:val="10"/>
        <w:spacing w:line="360" w:lineRule="auto"/>
        <w:rPr>
          <w:rFonts w:hint="eastAsia"/>
          <w:sz w:val="21"/>
          <w:szCs w:val="21"/>
        </w:rPr>
      </w:pPr>
    </w:p>
    <w:p w14:paraId="04979233">
      <w:pPr>
        <w:pStyle w:val="10"/>
        <w:spacing w:line="360" w:lineRule="auto"/>
        <w:rPr>
          <w:rFonts w:hint="eastAsia"/>
          <w:sz w:val="21"/>
          <w:szCs w:val="21"/>
        </w:rPr>
      </w:pPr>
    </w:p>
    <w:p w14:paraId="58A6967F">
      <w:pPr>
        <w:pStyle w:val="10"/>
        <w:spacing w:line="360" w:lineRule="auto"/>
        <w:rPr>
          <w:rFonts w:hint="eastAsia"/>
          <w:sz w:val="21"/>
          <w:szCs w:val="21"/>
        </w:rPr>
      </w:pPr>
    </w:p>
    <w:p w14:paraId="116E1C89">
      <w:pPr>
        <w:pStyle w:val="10"/>
        <w:spacing w:line="360" w:lineRule="auto"/>
        <w:rPr>
          <w:rFonts w:hint="eastAsia"/>
          <w:sz w:val="21"/>
          <w:szCs w:val="21"/>
        </w:rPr>
      </w:pPr>
    </w:p>
    <w:p w14:paraId="5296D953">
      <w:pPr>
        <w:pStyle w:val="10"/>
        <w:spacing w:line="360" w:lineRule="auto"/>
        <w:rPr>
          <w:rFonts w:hint="eastAsia"/>
          <w:sz w:val="21"/>
          <w:szCs w:val="21"/>
        </w:rPr>
      </w:pPr>
    </w:p>
    <w:p w14:paraId="4D3E1A23">
      <w:pPr>
        <w:pStyle w:val="10"/>
        <w:spacing w:before="10" w:line="360" w:lineRule="auto"/>
        <w:rPr>
          <w:rFonts w:hint="eastAsia"/>
          <w:sz w:val="21"/>
          <w:szCs w:val="21"/>
        </w:rPr>
      </w:pPr>
    </w:p>
    <w:p w14:paraId="2B6A071E">
      <w:pPr>
        <w:pStyle w:val="10"/>
        <w:tabs>
          <w:tab w:val="left" w:pos="940"/>
          <w:tab w:val="left" w:pos="1900"/>
          <w:tab w:val="left" w:pos="3940"/>
          <w:tab w:val="left" w:pos="5141"/>
          <w:tab w:val="left" w:pos="6341"/>
          <w:tab w:val="left" w:pos="8381"/>
        </w:tabs>
        <w:spacing w:line="360" w:lineRule="auto"/>
        <w:rPr>
          <w:rFonts w:hint="eastAsia"/>
          <w:sz w:val="21"/>
          <w:szCs w:val="21"/>
        </w:rPr>
      </w:pPr>
      <w:r>
        <w:rPr>
          <w:sz w:val="21"/>
          <w:szCs w:val="21"/>
        </w:rPr>
        <w:t>甲</w:t>
      </w:r>
      <w:r>
        <w:rPr>
          <w:sz w:val="21"/>
          <w:szCs w:val="21"/>
        </w:rPr>
        <w:tab/>
      </w:r>
      <w:r>
        <w:rPr>
          <w:sz w:val="21"/>
          <w:szCs w:val="21"/>
        </w:rPr>
        <w:t>方：</w:t>
      </w:r>
      <w:r>
        <w:rPr>
          <w:sz w:val="21"/>
          <w:szCs w:val="21"/>
          <w:u w:val="single"/>
        </w:rPr>
        <w:t xml:space="preserve"> </w:t>
      </w:r>
      <w:r>
        <w:rPr>
          <w:sz w:val="21"/>
          <w:szCs w:val="21"/>
          <w:u w:val="single"/>
        </w:rPr>
        <w:tab/>
      </w:r>
      <w:r>
        <w:rPr>
          <w:sz w:val="21"/>
          <w:szCs w:val="21"/>
          <w:u w:val="single"/>
        </w:rPr>
        <w:t>（单位盖章）</w:t>
      </w:r>
      <w:r>
        <w:rPr>
          <w:sz w:val="21"/>
          <w:szCs w:val="21"/>
          <w:u w:val="single"/>
        </w:rPr>
        <w:tab/>
      </w:r>
      <w:r>
        <w:rPr>
          <w:sz w:val="21"/>
          <w:szCs w:val="21"/>
        </w:rPr>
        <w:tab/>
      </w:r>
      <w:r>
        <w:rPr>
          <w:sz w:val="21"/>
          <w:szCs w:val="21"/>
        </w:rPr>
        <w:t>乙方：</w:t>
      </w:r>
      <w:r>
        <w:rPr>
          <w:sz w:val="21"/>
          <w:szCs w:val="21"/>
          <w:u w:val="single"/>
        </w:rPr>
        <w:t xml:space="preserve"> </w:t>
      </w:r>
      <w:r>
        <w:rPr>
          <w:sz w:val="21"/>
          <w:szCs w:val="21"/>
          <w:u w:val="single"/>
        </w:rPr>
        <w:tab/>
      </w:r>
      <w:r>
        <w:rPr>
          <w:sz w:val="21"/>
          <w:szCs w:val="21"/>
          <w:u w:val="single"/>
        </w:rPr>
        <w:t>（单位盖章）</w:t>
      </w:r>
      <w:r>
        <w:rPr>
          <w:sz w:val="21"/>
          <w:szCs w:val="21"/>
          <w:u w:val="single"/>
        </w:rPr>
        <w:tab/>
      </w:r>
    </w:p>
    <w:p w14:paraId="18230D9F">
      <w:pPr>
        <w:pStyle w:val="10"/>
        <w:spacing w:before="6" w:line="360" w:lineRule="auto"/>
        <w:rPr>
          <w:rFonts w:hint="eastAsia"/>
          <w:sz w:val="21"/>
          <w:szCs w:val="21"/>
        </w:rPr>
      </w:pPr>
    </w:p>
    <w:p w14:paraId="77D62B20">
      <w:pPr>
        <w:pStyle w:val="10"/>
        <w:tabs>
          <w:tab w:val="left" w:pos="5141"/>
        </w:tabs>
        <w:spacing w:before="66" w:line="360" w:lineRule="auto"/>
        <w:rPr>
          <w:rFonts w:hint="eastAsia"/>
          <w:sz w:val="21"/>
          <w:szCs w:val="21"/>
        </w:rPr>
      </w:pPr>
      <w:r>
        <w:rPr>
          <w:sz w:val="21"/>
          <w:szCs w:val="21"/>
        </w:rPr>
        <w:t>法定代表人</w:t>
      </w:r>
      <w:r>
        <w:rPr>
          <w:sz w:val="21"/>
          <w:szCs w:val="21"/>
        </w:rPr>
        <w:tab/>
      </w:r>
      <w:r>
        <w:rPr>
          <w:sz w:val="21"/>
          <w:szCs w:val="21"/>
        </w:rPr>
        <w:t>法定代表人</w:t>
      </w:r>
    </w:p>
    <w:p w14:paraId="62FEF704">
      <w:pPr>
        <w:pStyle w:val="10"/>
        <w:spacing w:before="11" w:line="360" w:lineRule="auto"/>
        <w:rPr>
          <w:rFonts w:hint="eastAsia"/>
          <w:sz w:val="21"/>
          <w:szCs w:val="21"/>
        </w:rPr>
      </w:pPr>
    </w:p>
    <w:p w14:paraId="02754D16">
      <w:pPr>
        <w:pStyle w:val="10"/>
        <w:tabs>
          <w:tab w:val="left" w:pos="5141"/>
        </w:tabs>
        <w:spacing w:line="360" w:lineRule="auto"/>
        <w:rPr>
          <w:rFonts w:hint="eastAsia"/>
          <w:sz w:val="21"/>
          <w:szCs w:val="21"/>
        </w:rPr>
      </w:pPr>
      <w:r>
        <w:rPr>
          <w:sz w:val="21"/>
          <w:szCs w:val="21"/>
        </w:rPr>
        <w:t>或授权代表（签字</w:t>
      </w:r>
      <w:r>
        <w:rPr>
          <w:spacing w:val="-120"/>
          <w:sz w:val="21"/>
          <w:szCs w:val="21"/>
        </w:rPr>
        <w:t>）</w:t>
      </w:r>
      <w:r>
        <w:rPr>
          <w:sz w:val="21"/>
          <w:szCs w:val="21"/>
        </w:rPr>
        <w:t>：</w:t>
      </w:r>
      <w:r>
        <w:rPr>
          <w:sz w:val="21"/>
          <w:szCs w:val="21"/>
        </w:rPr>
        <w:tab/>
      </w:r>
      <w:r>
        <w:rPr>
          <w:sz w:val="21"/>
          <w:szCs w:val="21"/>
        </w:rPr>
        <w:t>或授权代表（签字</w:t>
      </w:r>
      <w:r>
        <w:rPr>
          <w:spacing w:val="-120"/>
          <w:sz w:val="21"/>
          <w:szCs w:val="21"/>
        </w:rPr>
        <w:t>）</w:t>
      </w:r>
      <w:r>
        <w:rPr>
          <w:sz w:val="21"/>
          <w:szCs w:val="21"/>
        </w:rPr>
        <w:t>：</w:t>
      </w:r>
    </w:p>
    <w:p w14:paraId="71BCE43C">
      <w:pPr>
        <w:pStyle w:val="10"/>
        <w:spacing w:before="8" w:line="360" w:lineRule="auto"/>
        <w:rPr>
          <w:rFonts w:hint="eastAsia"/>
          <w:sz w:val="21"/>
          <w:szCs w:val="21"/>
        </w:rPr>
      </w:pPr>
    </w:p>
    <w:p w14:paraId="01D7E389">
      <w:pPr>
        <w:pStyle w:val="10"/>
        <w:tabs>
          <w:tab w:val="left" w:pos="1660"/>
          <w:tab w:val="left" w:pos="2380"/>
          <w:tab w:val="left" w:pos="3100"/>
          <w:tab w:val="left" w:pos="5141"/>
          <w:tab w:val="left" w:pos="6581"/>
          <w:tab w:val="left" w:pos="7301"/>
          <w:tab w:val="left" w:pos="8021"/>
        </w:tabs>
        <w:spacing w:line="360" w:lineRule="auto"/>
        <w:rPr>
          <w:rFonts w:hint="eastAsia"/>
          <w:sz w:val="21"/>
          <w:szCs w:val="21"/>
        </w:rPr>
      </w:pPr>
      <w:r>
        <w:rPr>
          <w:sz w:val="21"/>
          <w:szCs w:val="21"/>
        </w:rPr>
        <w:t>时间：</w:t>
      </w:r>
      <w:r>
        <w:rPr>
          <w:sz w:val="21"/>
          <w:szCs w:val="21"/>
          <w:u w:val="single"/>
        </w:rPr>
        <w:t xml:space="preserve"> </w:t>
      </w:r>
      <w:r>
        <w:rPr>
          <w:sz w:val="21"/>
          <w:szCs w:val="21"/>
          <w:u w:val="single"/>
        </w:rPr>
        <w:tab/>
      </w:r>
      <w:r>
        <w:rPr>
          <w:sz w:val="21"/>
          <w:szCs w:val="21"/>
        </w:rPr>
        <w:t>年</w:t>
      </w:r>
      <w:r>
        <w:rPr>
          <w:sz w:val="21"/>
          <w:szCs w:val="21"/>
          <w:u w:val="single"/>
        </w:rPr>
        <w:t xml:space="preserve"> </w:t>
      </w:r>
      <w:r>
        <w:rPr>
          <w:sz w:val="21"/>
          <w:szCs w:val="21"/>
          <w:u w:val="single"/>
        </w:rPr>
        <w:tab/>
      </w:r>
      <w:r>
        <w:rPr>
          <w:sz w:val="21"/>
          <w:szCs w:val="21"/>
        </w:rPr>
        <w:t>月</w:t>
      </w:r>
      <w:r>
        <w:rPr>
          <w:sz w:val="21"/>
          <w:szCs w:val="21"/>
          <w:u w:val="single"/>
        </w:rPr>
        <w:t xml:space="preserve"> </w:t>
      </w:r>
      <w:r>
        <w:rPr>
          <w:sz w:val="21"/>
          <w:szCs w:val="21"/>
          <w:u w:val="single"/>
        </w:rPr>
        <w:tab/>
      </w:r>
      <w:r>
        <w:rPr>
          <w:sz w:val="21"/>
          <w:szCs w:val="21"/>
        </w:rPr>
        <w:t>日</w:t>
      </w:r>
      <w:r>
        <w:rPr>
          <w:sz w:val="21"/>
          <w:szCs w:val="21"/>
        </w:rPr>
        <w:tab/>
      </w:r>
      <w:r>
        <w:rPr>
          <w:sz w:val="21"/>
          <w:szCs w:val="21"/>
        </w:rPr>
        <w:t>时间：</w:t>
      </w:r>
      <w:r>
        <w:rPr>
          <w:sz w:val="21"/>
          <w:szCs w:val="21"/>
          <w:u w:val="single"/>
        </w:rPr>
        <w:t xml:space="preserve"> </w:t>
      </w:r>
      <w:r>
        <w:rPr>
          <w:sz w:val="21"/>
          <w:szCs w:val="21"/>
          <w:u w:val="single"/>
        </w:rPr>
        <w:tab/>
      </w:r>
      <w:r>
        <w:rPr>
          <w:sz w:val="21"/>
          <w:szCs w:val="21"/>
        </w:rPr>
        <w:t>年</w:t>
      </w:r>
      <w:r>
        <w:rPr>
          <w:sz w:val="21"/>
          <w:szCs w:val="21"/>
          <w:u w:val="single"/>
        </w:rPr>
        <w:t xml:space="preserve"> </w:t>
      </w:r>
      <w:r>
        <w:rPr>
          <w:sz w:val="21"/>
          <w:szCs w:val="21"/>
          <w:u w:val="single"/>
        </w:rPr>
        <w:tab/>
      </w:r>
      <w:r>
        <w:rPr>
          <w:sz w:val="21"/>
          <w:szCs w:val="21"/>
        </w:rPr>
        <w:t>月</w:t>
      </w:r>
      <w:r>
        <w:rPr>
          <w:sz w:val="21"/>
          <w:szCs w:val="21"/>
          <w:u w:val="single"/>
        </w:rPr>
        <w:t xml:space="preserve"> </w:t>
      </w:r>
      <w:r>
        <w:rPr>
          <w:sz w:val="21"/>
          <w:szCs w:val="21"/>
          <w:u w:val="single"/>
        </w:rPr>
        <w:tab/>
      </w:r>
      <w:r>
        <w:rPr>
          <w:sz w:val="21"/>
          <w:szCs w:val="21"/>
        </w:rPr>
        <w:t>日</w:t>
      </w:r>
    </w:p>
    <w:p w14:paraId="062153D8">
      <w:pPr>
        <w:spacing w:line="360" w:lineRule="auto"/>
        <w:rPr>
          <w:rFonts w:hint="eastAsia" w:ascii="宋体" w:hAnsi="宋体"/>
        </w:rPr>
        <w:sectPr>
          <w:pgSz w:w="11910" w:h="16840"/>
          <w:pgMar w:top="1380" w:right="1440" w:bottom="1500" w:left="1580" w:header="877" w:footer="1304" w:gutter="0"/>
          <w:cols w:space="720" w:num="1"/>
        </w:sectPr>
      </w:pPr>
    </w:p>
    <w:p w14:paraId="1778724A">
      <w:pPr>
        <w:pStyle w:val="4"/>
        <w:spacing w:line="360" w:lineRule="auto"/>
        <w:ind w:left="1367" w:right="1505"/>
        <w:jc w:val="center"/>
        <w:rPr>
          <w:rFonts w:hint="eastAsia" w:ascii="宋体" w:hAnsi="宋体"/>
          <w:sz w:val="21"/>
          <w:szCs w:val="21"/>
        </w:rPr>
      </w:pPr>
      <w:r>
        <w:rPr>
          <w:rFonts w:ascii="宋体" w:hAnsi="宋体"/>
          <w:sz w:val="21"/>
          <w:szCs w:val="21"/>
        </w:rPr>
        <w:t>第二部分 合同一般条款</w:t>
      </w:r>
    </w:p>
    <w:p w14:paraId="2A9B27C6">
      <w:pPr>
        <w:pStyle w:val="4"/>
        <w:keepNext w:val="0"/>
        <w:keepLines w:val="0"/>
        <w:numPr>
          <w:ilvl w:val="1"/>
          <w:numId w:val="12"/>
        </w:numPr>
        <w:tabs>
          <w:tab w:val="left" w:pos="1142"/>
        </w:tabs>
        <w:autoSpaceDE w:val="0"/>
        <w:autoSpaceDN w:val="0"/>
        <w:spacing w:before="160" w:after="0" w:line="360" w:lineRule="auto"/>
        <w:rPr>
          <w:rFonts w:hint="eastAsia" w:ascii="宋体" w:hAnsi="宋体"/>
          <w:sz w:val="21"/>
          <w:szCs w:val="21"/>
        </w:rPr>
      </w:pPr>
      <w:r>
        <w:rPr>
          <w:rFonts w:ascii="宋体" w:hAnsi="宋体"/>
          <w:sz w:val="21"/>
          <w:szCs w:val="21"/>
        </w:rPr>
        <w:t>定义</w:t>
      </w:r>
    </w:p>
    <w:p w14:paraId="3DF4B187">
      <w:pPr>
        <w:pStyle w:val="10"/>
        <w:spacing w:before="161" w:line="360" w:lineRule="auto"/>
        <w:ind w:left="654"/>
        <w:rPr>
          <w:rFonts w:hint="eastAsia"/>
          <w:sz w:val="21"/>
          <w:szCs w:val="21"/>
        </w:rPr>
      </w:pPr>
      <w:r>
        <w:rPr>
          <w:sz w:val="21"/>
          <w:szCs w:val="21"/>
        </w:rPr>
        <w:t>本合同中的下列词语应按以下内容进行解释：</w:t>
      </w:r>
    </w:p>
    <w:p w14:paraId="1102752A">
      <w:pPr>
        <w:pStyle w:val="37"/>
        <w:numPr>
          <w:ilvl w:val="2"/>
          <w:numId w:val="12"/>
        </w:numPr>
        <w:tabs>
          <w:tab w:val="left" w:pos="1256"/>
        </w:tabs>
        <w:spacing w:before="160" w:line="360" w:lineRule="auto"/>
        <w:ind w:right="358" w:firstLine="434" w:firstLineChars="0"/>
      </w:pPr>
      <w:r>
        <w:t>“合同”系指采购人和中标人签订的载明双方当事人所达成的协议， 并包括所有的附件、附录和构成合同的其他文件。</w:t>
      </w:r>
    </w:p>
    <w:p w14:paraId="191C8E76">
      <w:pPr>
        <w:pStyle w:val="37"/>
        <w:numPr>
          <w:ilvl w:val="2"/>
          <w:numId w:val="12"/>
        </w:numPr>
        <w:tabs>
          <w:tab w:val="left" w:pos="1256"/>
        </w:tabs>
        <w:spacing w:before="2" w:line="360" w:lineRule="auto"/>
        <w:ind w:right="356" w:firstLine="434" w:firstLineChars="0"/>
      </w:pPr>
      <w:r>
        <w:t>“合同价”系指根据合同约定，中标人在完全履行合同义务后，采购人应支付给中标人的价格。</w:t>
      </w:r>
    </w:p>
    <w:p w14:paraId="3390C598">
      <w:pPr>
        <w:pStyle w:val="37"/>
        <w:numPr>
          <w:ilvl w:val="2"/>
          <w:numId w:val="12"/>
        </w:numPr>
        <w:tabs>
          <w:tab w:val="left" w:pos="1256"/>
        </w:tabs>
        <w:spacing w:before="1" w:line="360" w:lineRule="auto"/>
        <w:ind w:right="356" w:firstLine="434" w:firstLineChars="0"/>
      </w:pPr>
      <w:r>
        <w:t>“服务”系指中标人根据合同约定应向采购人履行的除货物和工程以</w:t>
      </w:r>
      <w:r>
        <w:rPr>
          <w:spacing w:val="-10"/>
        </w:rPr>
        <w:t>外的其他政府采购对象，包括采购人自身需要的服务和向社会公众提供的公共服</w:t>
      </w:r>
      <w:r>
        <w:t>务。</w:t>
      </w:r>
    </w:p>
    <w:p w14:paraId="306AE7CE">
      <w:pPr>
        <w:pStyle w:val="37"/>
        <w:numPr>
          <w:ilvl w:val="2"/>
          <w:numId w:val="12"/>
        </w:numPr>
        <w:tabs>
          <w:tab w:val="left" w:pos="1256"/>
        </w:tabs>
        <w:spacing w:before="2" w:line="360" w:lineRule="auto"/>
        <w:ind w:right="356" w:firstLine="434" w:firstLineChars="0"/>
      </w:pPr>
      <w:r>
        <w:t>“甲方”系指与中标人签署合同的采购人；采购人委托采购代理机构代表其与乙方签订合同的，采购人的授权委托书作为合同附件。</w:t>
      </w:r>
    </w:p>
    <w:p w14:paraId="2D71882A">
      <w:pPr>
        <w:pStyle w:val="37"/>
        <w:numPr>
          <w:ilvl w:val="2"/>
          <w:numId w:val="12"/>
        </w:numPr>
        <w:tabs>
          <w:tab w:val="left" w:pos="1256"/>
        </w:tabs>
        <w:spacing w:before="1" w:line="360" w:lineRule="auto"/>
        <w:ind w:right="244" w:firstLine="434" w:firstLineChars="0"/>
      </w:pPr>
      <w:r>
        <w:t>“乙方”系指根据合同约定提供服务的中标人；两个以上的自然人、</w:t>
      </w:r>
      <w:r>
        <w:rPr>
          <w:spacing w:val="-1"/>
        </w:rPr>
        <w:t xml:space="preserve">法人或者其他组织组成一个联合体，以一个供应商的身份共同参加政府采购的， </w:t>
      </w:r>
      <w:r>
        <w:rPr>
          <w:spacing w:val="-4"/>
        </w:rPr>
        <w:t>联合体各方均应为乙方或者与乙方相同地位的合同当事人，并就合同约定的事项对甲方承担连带责任。</w:t>
      </w:r>
    </w:p>
    <w:p w14:paraId="39F66D2F">
      <w:pPr>
        <w:pStyle w:val="37"/>
        <w:numPr>
          <w:ilvl w:val="2"/>
          <w:numId w:val="12"/>
        </w:numPr>
        <w:tabs>
          <w:tab w:val="left" w:pos="1256"/>
        </w:tabs>
        <w:spacing w:before="3" w:line="360" w:lineRule="auto"/>
        <w:ind w:left="1232" w:hanging="602" w:firstLineChars="0"/>
      </w:pPr>
      <w:r>
        <w:t>“现场”系指合同约定提供服务的地点。</w:t>
      </w:r>
    </w:p>
    <w:p w14:paraId="3B58D6CE">
      <w:pPr>
        <w:pStyle w:val="4"/>
        <w:keepNext w:val="0"/>
        <w:keepLines w:val="0"/>
        <w:numPr>
          <w:ilvl w:val="1"/>
          <w:numId w:val="12"/>
        </w:numPr>
        <w:tabs>
          <w:tab w:val="left" w:pos="1142"/>
        </w:tabs>
        <w:autoSpaceDE w:val="0"/>
        <w:autoSpaceDN w:val="0"/>
        <w:spacing w:before="161" w:after="0" w:line="360" w:lineRule="auto"/>
        <w:rPr>
          <w:rFonts w:hint="eastAsia" w:ascii="宋体" w:hAnsi="宋体"/>
          <w:sz w:val="21"/>
          <w:szCs w:val="21"/>
        </w:rPr>
      </w:pPr>
      <w:r>
        <w:rPr>
          <w:rFonts w:ascii="宋体" w:hAnsi="宋体"/>
          <w:sz w:val="21"/>
          <w:szCs w:val="21"/>
        </w:rPr>
        <w:t>技术规范</w:t>
      </w:r>
    </w:p>
    <w:p w14:paraId="42E16653">
      <w:pPr>
        <w:pStyle w:val="37"/>
        <w:tabs>
          <w:tab w:val="left" w:pos="1256"/>
        </w:tabs>
        <w:spacing w:before="3" w:line="360" w:lineRule="auto"/>
        <w:ind w:left="630" w:firstLine="0" w:firstLineChars="0"/>
      </w:pPr>
      <w: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D82F76">
      <w:pPr>
        <w:pStyle w:val="4"/>
        <w:keepNext w:val="0"/>
        <w:keepLines w:val="0"/>
        <w:numPr>
          <w:ilvl w:val="1"/>
          <w:numId w:val="12"/>
        </w:numPr>
        <w:tabs>
          <w:tab w:val="left" w:pos="1142"/>
        </w:tabs>
        <w:autoSpaceDE w:val="0"/>
        <w:autoSpaceDN w:val="0"/>
        <w:spacing w:before="3" w:after="0" w:line="360" w:lineRule="auto"/>
        <w:rPr>
          <w:rFonts w:hint="eastAsia" w:ascii="宋体" w:hAnsi="宋体"/>
          <w:sz w:val="21"/>
          <w:szCs w:val="21"/>
        </w:rPr>
      </w:pPr>
      <w:r>
        <w:rPr>
          <w:rFonts w:ascii="宋体" w:hAnsi="宋体"/>
          <w:sz w:val="21"/>
          <w:szCs w:val="21"/>
        </w:rPr>
        <w:t>知识产权</w:t>
      </w:r>
    </w:p>
    <w:p w14:paraId="40DCFFE8">
      <w:pPr>
        <w:pStyle w:val="37"/>
        <w:numPr>
          <w:ilvl w:val="2"/>
          <w:numId w:val="12"/>
        </w:numPr>
        <w:tabs>
          <w:tab w:val="left" w:pos="1327"/>
        </w:tabs>
        <w:spacing w:before="161" w:line="360" w:lineRule="auto"/>
        <w:ind w:right="356" w:firstLine="434" w:firstLineChars="0"/>
      </w:pPr>
      <w:r>
        <w:rPr>
          <w:spacing w:val="-1"/>
        </w:rPr>
        <w:t>乙方应保证其提供的服务不受任何第三方提出的侵犯其著作权、商标</w:t>
      </w:r>
      <w:r>
        <w:rPr>
          <w:spacing w:val="-10"/>
        </w:rPr>
        <w:t>权、专利权等知识产权方面的起诉；如果任何第三方提出侵权指控，那么乙方须</w:t>
      </w:r>
      <w:r>
        <w:t>与该第三方交涉并承担由此发生的一切责任、费用和赔偿；</w:t>
      </w:r>
    </w:p>
    <w:p w14:paraId="043554FD">
      <w:pPr>
        <w:pStyle w:val="37"/>
        <w:numPr>
          <w:ilvl w:val="2"/>
          <w:numId w:val="12"/>
        </w:numPr>
        <w:tabs>
          <w:tab w:val="left" w:pos="1322"/>
        </w:tabs>
        <w:spacing w:line="360" w:lineRule="auto"/>
        <w:ind w:right="356" w:firstLine="434" w:firstLineChars="0"/>
      </w:pPr>
      <w:r>
        <w:rPr>
          <w:spacing w:val="-10"/>
        </w:rPr>
        <w:t>具有知识产权的计算机软件等货物的知识产权归属，详见</w:t>
      </w:r>
      <w:r>
        <w:rPr>
          <w:b/>
          <w:spacing w:val="-4"/>
          <w:w w:val="95"/>
          <w:u w:val="single"/>
        </w:rPr>
        <w:t>合同专用条</w:t>
      </w:r>
      <w:r>
        <w:rPr>
          <w:b/>
          <w:u w:val="single"/>
        </w:rPr>
        <w:t>款</w:t>
      </w:r>
      <w:r>
        <w:t>。</w:t>
      </w:r>
    </w:p>
    <w:p w14:paraId="7E07F080">
      <w:pPr>
        <w:pStyle w:val="4"/>
        <w:keepNext w:val="0"/>
        <w:keepLines w:val="0"/>
        <w:numPr>
          <w:ilvl w:val="1"/>
          <w:numId w:val="12"/>
        </w:numPr>
        <w:tabs>
          <w:tab w:val="left" w:pos="1142"/>
        </w:tabs>
        <w:autoSpaceDE w:val="0"/>
        <w:autoSpaceDN w:val="0"/>
        <w:spacing w:before="3" w:after="0" w:line="360" w:lineRule="auto"/>
        <w:rPr>
          <w:rFonts w:hint="eastAsia" w:ascii="宋体" w:hAnsi="宋体"/>
          <w:sz w:val="21"/>
          <w:szCs w:val="21"/>
        </w:rPr>
      </w:pPr>
      <w:r>
        <w:rPr>
          <w:rFonts w:ascii="宋体" w:hAnsi="宋体"/>
          <w:sz w:val="21"/>
          <w:szCs w:val="21"/>
        </w:rPr>
        <w:t>履约检查和问题反馈</w:t>
      </w:r>
    </w:p>
    <w:p w14:paraId="1847271E">
      <w:pPr>
        <w:pStyle w:val="37"/>
        <w:numPr>
          <w:ilvl w:val="2"/>
          <w:numId w:val="12"/>
        </w:numPr>
        <w:tabs>
          <w:tab w:val="left" w:pos="1327"/>
        </w:tabs>
        <w:spacing w:before="132" w:line="360" w:lineRule="auto"/>
        <w:ind w:right="356" w:firstLine="434" w:firstLineChars="0"/>
      </w:pPr>
      <w:r>
        <w:rPr>
          <w:spacing w:val="-1"/>
        </w:rPr>
        <w:t>甲方有权在其认为必要时，对乙方是否能够按照合同约定提供服务进</w:t>
      </w:r>
      <w:r>
        <w:rPr>
          <w:spacing w:val="-10"/>
        </w:rPr>
        <w:t>行履约检查，以确保乙方所提供的服务能够依约满足甲方项目需求，但不得因履</w:t>
      </w:r>
      <w:r>
        <w:t>约检查妨碍乙方的正常工作，乙方应予积极配合；</w:t>
      </w:r>
    </w:p>
    <w:p w14:paraId="4C7EECB1">
      <w:pPr>
        <w:pStyle w:val="37"/>
        <w:numPr>
          <w:ilvl w:val="2"/>
          <w:numId w:val="12"/>
        </w:numPr>
        <w:tabs>
          <w:tab w:val="left" w:pos="1327"/>
        </w:tabs>
        <w:spacing w:before="2" w:line="360" w:lineRule="auto"/>
        <w:ind w:right="357" w:firstLine="434" w:firstLineChars="0"/>
      </w:pPr>
      <w:r>
        <w:rPr>
          <w:spacing w:val="-1"/>
        </w:rPr>
        <w:t>合同履行期间，甲方有权将履行过程中出现的问题反馈给乙方，双方</w:t>
      </w:r>
      <w:r>
        <w:t>当事人应以书面形式约定需要完善和改进的内容。</w:t>
      </w:r>
    </w:p>
    <w:p w14:paraId="3B70221B">
      <w:pPr>
        <w:pStyle w:val="37"/>
        <w:numPr>
          <w:ilvl w:val="1"/>
          <w:numId w:val="12"/>
        </w:numPr>
        <w:tabs>
          <w:tab w:val="left" w:pos="1142"/>
        </w:tabs>
        <w:spacing w:before="1" w:line="360" w:lineRule="auto"/>
        <w:ind w:left="630" w:firstLine="0" w:firstLineChars="0"/>
      </w:pPr>
      <w:r>
        <w:rPr>
          <w:b/>
          <w:spacing w:val="-2"/>
        </w:rPr>
        <w:t>结算方式和付款条件</w:t>
      </w:r>
      <w:r>
        <w:rPr>
          <w:rFonts w:hint="eastAsia"/>
          <w:b/>
          <w:spacing w:val="-2"/>
        </w:rPr>
        <w:t xml:space="preserve">  </w:t>
      </w:r>
    </w:p>
    <w:p w14:paraId="1A869BD5">
      <w:pPr>
        <w:pStyle w:val="37"/>
        <w:tabs>
          <w:tab w:val="left" w:pos="1142"/>
        </w:tabs>
        <w:spacing w:before="1" w:line="360" w:lineRule="auto"/>
        <w:ind w:left="651" w:leftChars="310" w:firstLine="210" w:firstLineChars="100"/>
      </w:pPr>
      <w:r>
        <w:t>详见</w:t>
      </w:r>
      <w:r>
        <w:rPr>
          <w:b/>
          <w:u w:val="single"/>
        </w:rPr>
        <w:t>合同专用条款</w:t>
      </w:r>
      <w:r>
        <w:t>。</w:t>
      </w:r>
    </w:p>
    <w:p w14:paraId="39D9063A">
      <w:pPr>
        <w:pStyle w:val="4"/>
        <w:keepNext w:val="0"/>
        <w:keepLines w:val="0"/>
        <w:numPr>
          <w:ilvl w:val="1"/>
          <w:numId w:val="12"/>
        </w:numPr>
        <w:tabs>
          <w:tab w:val="left" w:pos="1142"/>
        </w:tabs>
        <w:autoSpaceDE w:val="0"/>
        <w:autoSpaceDN w:val="0"/>
        <w:spacing w:before="1" w:after="0" w:line="360" w:lineRule="auto"/>
        <w:rPr>
          <w:rFonts w:hint="eastAsia" w:ascii="宋体" w:hAnsi="宋体"/>
          <w:sz w:val="21"/>
          <w:szCs w:val="21"/>
        </w:rPr>
      </w:pPr>
      <w:r>
        <w:rPr>
          <w:rFonts w:ascii="宋体" w:hAnsi="宋体"/>
          <w:sz w:val="21"/>
          <w:szCs w:val="21"/>
        </w:rPr>
        <w:t>技术资料和保密义务</w:t>
      </w:r>
    </w:p>
    <w:p w14:paraId="38C448F4">
      <w:pPr>
        <w:pStyle w:val="37"/>
        <w:numPr>
          <w:ilvl w:val="2"/>
          <w:numId w:val="12"/>
        </w:numPr>
        <w:tabs>
          <w:tab w:val="left" w:pos="1327"/>
        </w:tabs>
        <w:spacing w:before="160" w:line="360" w:lineRule="auto"/>
        <w:ind w:right="357" w:firstLine="434" w:firstLineChars="0"/>
      </w:pPr>
      <w:r>
        <w:rPr>
          <w:spacing w:val="-1"/>
        </w:rPr>
        <w:t>乙方有权依据合同约定和项目需要，向甲方了解有关情况，调阅有关</w:t>
      </w:r>
      <w:r>
        <w:t>资料等，甲方应予积极配合；</w:t>
      </w:r>
    </w:p>
    <w:p w14:paraId="079ABDDD">
      <w:pPr>
        <w:pStyle w:val="37"/>
        <w:numPr>
          <w:ilvl w:val="2"/>
          <w:numId w:val="12"/>
        </w:numPr>
        <w:tabs>
          <w:tab w:val="left" w:pos="1315"/>
        </w:tabs>
        <w:spacing w:before="2" w:line="360" w:lineRule="auto"/>
        <w:ind w:left="1291" w:hanging="661" w:firstLineChars="0"/>
      </w:pPr>
      <w:r>
        <w:t>乙方有义务妥善保管和保护由甲方提供的前款信息和资料等；</w:t>
      </w:r>
    </w:p>
    <w:p w14:paraId="1507D91F">
      <w:pPr>
        <w:pStyle w:val="37"/>
        <w:numPr>
          <w:ilvl w:val="2"/>
          <w:numId w:val="12"/>
        </w:numPr>
        <w:tabs>
          <w:tab w:val="left" w:pos="1327"/>
        </w:tabs>
        <w:spacing w:before="160" w:line="360" w:lineRule="auto"/>
        <w:ind w:right="355" w:firstLine="434" w:firstLineChars="0"/>
      </w:pPr>
      <w:r>
        <w:rPr>
          <w:spacing w:val="-1"/>
        </w:rPr>
        <w:t>除非依照法律规定或者对方当事人的书面同意，任何一方均应保证不</w:t>
      </w:r>
      <w:r>
        <w:t>向任何第三方提供或披露有关合同的或者履行合同过程中知悉的对方当事人任</w:t>
      </w:r>
      <w:r>
        <w:rPr>
          <w:spacing w:val="-7"/>
        </w:rPr>
        <w:t>何未公开的信息和资料，包括但不限于技术情报、技术资料、商业秘密和商业信</w:t>
      </w:r>
      <w:r>
        <w:rPr>
          <w:spacing w:val="-12"/>
        </w:rPr>
        <w:t>息等，并采取一切合理和必要措施和方式防止任何第三方接触到对方当事人的上</w:t>
      </w:r>
      <w:r>
        <w:t>述保密信息和资料。</w:t>
      </w:r>
    </w:p>
    <w:p w14:paraId="58CFC1C5">
      <w:pPr>
        <w:pStyle w:val="4"/>
        <w:keepNext w:val="0"/>
        <w:keepLines w:val="0"/>
        <w:numPr>
          <w:ilvl w:val="1"/>
          <w:numId w:val="12"/>
        </w:numPr>
        <w:tabs>
          <w:tab w:val="left" w:pos="1142"/>
        </w:tabs>
        <w:autoSpaceDE w:val="0"/>
        <w:autoSpaceDN w:val="0"/>
        <w:spacing w:before="4" w:after="0" w:line="360" w:lineRule="auto"/>
        <w:rPr>
          <w:rFonts w:hint="eastAsia" w:ascii="宋体" w:hAnsi="宋体"/>
          <w:sz w:val="21"/>
          <w:szCs w:val="21"/>
        </w:rPr>
      </w:pPr>
      <w:r>
        <w:rPr>
          <w:rFonts w:ascii="宋体" w:hAnsi="宋体"/>
          <w:sz w:val="21"/>
          <w:szCs w:val="21"/>
        </w:rPr>
        <w:t>质量保证</w:t>
      </w:r>
    </w:p>
    <w:p w14:paraId="678D1ECF">
      <w:pPr>
        <w:pStyle w:val="37"/>
        <w:numPr>
          <w:ilvl w:val="2"/>
          <w:numId w:val="12"/>
        </w:numPr>
        <w:tabs>
          <w:tab w:val="left" w:pos="1327"/>
        </w:tabs>
        <w:spacing w:before="160" w:line="360" w:lineRule="auto"/>
        <w:ind w:right="357" w:firstLine="434" w:firstLineChars="0"/>
      </w:pPr>
      <w:r>
        <w:rPr>
          <w:spacing w:val="-1"/>
        </w:rPr>
        <w:t>乙方应建立和完善履行合同的内部质量保证体系，并提供相关内部规</w:t>
      </w:r>
      <w:r>
        <w:t>章制度给甲方，以便甲方进行监督检查；</w:t>
      </w:r>
    </w:p>
    <w:p w14:paraId="6FAAE47B">
      <w:pPr>
        <w:pStyle w:val="37"/>
        <w:numPr>
          <w:ilvl w:val="2"/>
          <w:numId w:val="12"/>
        </w:numPr>
        <w:tabs>
          <w:tab w:val="left" w:pos="1327"/>
        </w:tabs>
        <w:spacing w:before="1" w:line="360" w:lineRule="auto"/>
        <w:ind w:right="357" w:firstLine="434" w:firstLineChars="0"/>
      </w:pPr>
      <w:r>
        <w:rPr>
          <w:spacing w:val="-1"/>
        </w:rPr>
        <w:t>乙方应保证履行合同的人员数量和素质、软件和硬件设备的配置、场</w:t>
      </w:r>
      <w:r>
        <w:t>地、环境和设施等满足全面履行合同的要求，并应接受甲方的监督检查。</w:t>
      </w:r>
    </w:p>
    <w:p w14:paraId="16631BCB">
      <w:pPr>
        <w:pStyle w:val="4"/>
        <w:keepNext w:val="0"/>
        <w:keepLines w:val="0"/>
        <w:numPr>
          <w:ilvl w:val="1"/>
          <w:numId w:val="12"/>
        </w:numPr>
        <w:tabs>
          <w:tab w:val="left" w:pos="1142"/>
        </w:tabs>
        <w:autoSpaceDE w:val="0"/>
        <w:autoSpaceDN w:val="0"/>
        <w:spacing w:before="2" w:after="0" w:line="360" w:lineRule="auto"/>
        <w:rPr>
          <w:rFonts w:hint="eastAsia" w:ascii="宋体" w:hAnsi="宋体"/>
          <w:sz w:val="21"/>
          <w:szCs w:val="21"/>
        </w:rPr>
      </w:pPr>
      <w:r>
        <w:rPr>
          <w:rFonts w:ascii="宋体" w:hAnsi="宋体"/>
          <w:sz w:val="21"/>
          <w:szCs w:val="21"/>
        </w:rPr>
        <w:t>延迟履行</w:t>
      </w:r>
    </w:p>
    <w:p w14:paraId="55A2AB1E">
      <w:pPr>
        <w:pStyle w:val="10"/>
        <w:spacing w:before="161" w:line="360" w:lineRule="auto"/>
        <w:ind w:right="239" w:firstLine="434"/>
        <w:rPr>
          <w:rFonts w:hint="eastAsia"/>
          <w:sz w:val="21"/>
          <w:szCs w:val="21"/>
        </w:rPr>
      </w:pPr>
      <w:r>
        <w:rPr>
          <w:spacing w:val="-4"/>
          <w:sz w:val="21"/>
          <w:szCs w:val="21"/>
        </w:rPr>
        <w:t>在合同履行过程中，如果乙方遇到不能按时提供服务的情况，应及时以书面</w:t>
      </w:r>
      <w:r>
        <w:rPr>
          <w:spacing w:val="-16"/>
          <w:sz w:val="21"/>
          <w:szCs w:val="21"/>
        </w:rPr>
        <w:t xml:space="preserve">形式将不能按时提供服务的理由、预期延误时间通知甲方；甲方收到乙方通知后， </w:t>
      </w:r>
      <w:r>
        <w:rPr>
          <w:sz w:val="21"/>
          <w:szCs w:val="21"/>
        </w:rPr>
        <w:t>认为其理由正当的，可以书面形式酌情同意乙方可以延长履行的具体时间。</w:t>
      </w:r>
    </w:p>
    <w:p w14:paraId="08C95DD5">
      <w:pPr>
        <w:pStyle w:val="4"/>
        <w:keepNext w:val="0"/>
        <w:keepLines w:val="0"/>
        <w:numPr>
          <w:ilvl w:val="1"/>
          <w:numId w:val="12"/>
        </w:numPr>
        <w:tabs>
          <w:tab w:val="left" w:pos="1142"/>
        </w:tabs>
        <w:autoSpaceDE w:val="0"/>
        <w:autoSpaceDN w:val="0"/>
        <w:spacing w:before="1" w:after="0" w:line="360" w:lineRule="auto"/>
        <w:rPr>
          <w:rFonts w:hint="eastAsia" w:ascii="宋体" w:hAnsi="宋体"/>
          <w:sz w:val="21"/>
          <w:szCs w:val="21"/>
        </w:rPr>
      </w:pPr>
      <w:r>
        <w:rPr>
          <w:rFonts w:ascii="宋体" w:hAnsi="宋体"/>
          <w:sz w:val="21"/>
          <w:szCs w:val="21"/>
        </w:rPr>
        <w:t>合同变更</w:t>
      </w:r>
    </w:p>
    <w:p w14:paraId="110F2D45">
      <w:pPr>
        <w:pStyle w:val="37"/>
        <w:numPr>
          <w:ilvl w:val="2"/>
          <w:numId w:val="12"/>
        </w:numPr>
        <w:tabs>
          <w:tab w:val="left" w:pos="1327"/>
        </w:tabs>
        <w:spacing w:before="161" w:line="360" w:lineRule="auto"/>
        <w:ind w:right="357" w:firstLine="434" w:firstLineChars="0"/>
      </w:pPr>
      <w:r>
        <w:rPr>
          <w:spacing w:val="-1"/>
        </w:rPr>
        <w:t>双方当事人协商一致，可以签订书面补充合同的形式变更合同，但不</w:t>
      </w:r>
      <w:r>
        <w:t>得违背采购文件确定的事项；</w:t>
      </w:r>
    </w:p>
    <w:p w14:paraId="19A1B814">
      <w:pPr>
        <w:pStyle w:val="37"/>
        <w:numPr>
          <w:ilvl w:val="2"/>
          <w:numId w:val="12"/>
        </w:numPr>
        <w:tabs>
          <w:tab w:val="left" w:pos="1327"/>
        </w:tabs>
        <w:spacing w:before="161" w:line="360" w:lineRule="auto"/>
        <w:ind w:right="357" w:firstLine="434" w:firstLineChars="0"/>
        <w:rPr>
          <w:spacing w:val="-1"/>
        </w:rPr>
      </w:pPr>
      <w:r>
        <w:rPr>
          <w:spacing w:val="-1"/>
        </w:rPr>
        <w:t>合同继续履行将损害国家利益和社会公共利益的，双方当事人应当以书面形式变更合同。有过错的一方应当承担赔偿责任，双方当事人都有过错的， 各自承担相应的责任。</w:t>
      </w:r>
    </w:p>
    <w:p w14:paraId="2A451EE4">
      <w:pPr>
        <w:pStyle w:val="4"/>
        <w:keepNext w:val="0"/>
        <w:keepLines w:val="0"/>
        <w:numPr>
          <w:ilvl w:val="1"/>
          <w:numId w:val="12"/>
        </w:numPr>
        <w:tabs>
          <w:tab w:val="left" w:pos="1262"/>
        </w:tabs>
        <w:autoSpaceDE w:val="0"/>
        <w:autoSpaceDN w:val="0"/>
        <w:spacing w:before="1" w:after="0" w:line="360" w:lineRule="auto"/>
        <w:ind w:left="1240" w:hanging="605"/>
        <w:rPr>
          <w:rFonts w:hint="eastAsia" w:ascii="宋体" w:hAnsi="宋体"/>
          <w:sz w:val="21"/>
          <w:szCs w:val="21"/>
        </w:rPr>
      </w:pPr>
      <w:r>
        <w:rPr>
          <w:rFonts w:ascii="宋体" w:hAnsi="宋体"/>
          <w:sz w:val="21"/>
          <w:szCs w:val="21"/>
        </w:rPr>
        <w:t>合同转让和分包</w:t>
      </w:r>
    </w:p>
    <w:p w14:paraId="42CE5E6E">
      <w:pPr>
        <w:pStyle w:val="10"/>
        <w:spacing w:before="161" w:line="360" w:lineRule="auto"/>
        <w:ind w:right="356" w:firstLine="434"/>
        <w:jc w:val="both"/>
        <w:rPr>
          <w:rFonts w:hint="eastAsia"/>
          <w:sz w:val="21"/>
          <w:szCs w:val="21"/>
        </w:rPr>
      </w:pPr>
      <w:r>
        <w:rPr>
          <w:spacing w:val="-5"/>
          <w:sz w:val="21"/>
          <w:szCs w:val="21"/>
        </w:rPr>
        <w:t>合同的权利义务依法不得转让，但经甲方同意，乙方可以依法采取分包方式</w:t>
      </w:r>
      <w:r>
        <w:rPr>
          <w:spacing w:val="-11"/>
          <w:sz w:val="21"/>
          <w:szCs w:val="21"/>
        </w:rPr>
        <w:t>履行合同，即：依法可以将合同项下的部分非主体、非关键性工作分包给他人完</w:t>
      </w:r>
      <w:r>
        <w:rPr>
          <w:spacing w:val="-10"/>
          <w:sz w:val="21"/>
          <w:szCs w:val="21"/>
        </w:rPr>
        <w:t>成，接受分包的人应当具备相应的资格条件，并不得再次分包，且乙方应就分包</w:t>
      </w:r>
      <w:r>
        <w:rPr>
          <w:sz w:val="21"/>
          <w:szCs w:val="21"/>
        </w:rPr>
        <w:t>项目向甲方负责，并与分包供应商就分包项目向甲方承担连带责任。</w:t>
      </w:r>
    </w:p>
    <w:p w14:paraId="21FFEE9B">
      <w:pPr>
        <w:pStyle w:val="4"/>
        <w:keepNext w:val="0"/>
        <w:keepLines w:val="0"/>
        <w:numPr>
          <w:ilvl w:val="1"/>
          <w:numId w:val="12"/>
        </w:numPr>
        <w:tabs>
          <w:tab w:val="left" w:pos="1262"/>
        </w:tabs>
        <w:autoSpaceDE w:val="0"/>
        <w:autoSpaceDN w:val="0"/>
        <w:spacing w:before="3" w:after="0" w:line="360" w:lineRule="auto"/>
        <w:ind w:left="1240" w:hanging="605"/>
        <w:rPr>
          <w:rFonts w:hint="eastAsia" w:ascii="宋体" w:hAnsi="宋体"/>
          <w:sz w:val="21"/>
          <w:szCs w:val="21"/>
        </w:rPr>
      </w:pPr>
      <w:r>
        <w:rPr>
          <w:rFonts w:ascii="宋体" w:hAnsi="宋体"/>
          <w:sz w:val="21"/>
          <w:szCs w:val="21"/>
        </w:rPr>
        <w:t>不可抗力</w:t>
      </w:r>
    </w:p>
    <w:p w14:paraId="7C08C50F">
      <w:pPr>
        <w:pStyle w:val="37"/>
        <w:numPr>
          <w:ilvl w:val="2"/>
          <w:numId w:val="12"/>
        </w:numPr>
        <w:tabs>
          <w:tab w:val="left" w:pos="1435"/>
        </w:tabs>
        <w:spacing w:before="160" w:line="360" w:lineRule="auto"/>
        <w:ind w:right="361" w:firstLine="434" w:firstLineChars="0"/>
      </w:pPr>
      <w:r>
        <w:rPr>
          <w:spacing w:val="-7"/>
        </w:rPr>
        <w:t>如果任何一方遭遇法律规定的不可抗力，致使合同履行受阻时，履行</w:t>
      </w:r>
      <w:r>
        <w:t>合同的期限应予延长，延长的期限应相当于不可抗力所影响的时间；</w:t>
      </w:r>
    </w:p>
    <w:p w14:paraId="69A910EB">
      <w:pPr>
        <w:pStyle w:val="37"/>
        <w:numPr>
          <w:ilvl w:val="2"/>
          <w:numId w:val="12"/>
        </w:numPr>
        <w:tabs>
          <w:tab w:val="left" w:pos="1435"/>
        </w:tabs>
        <w:spacing w:before="1" w:line="360" w:lineRule="auto"/>
        <w:ind w:left="1411" w:hanging="781" w:firstLineChars="0"/>
      </w:pPr>
      <w:r>
        <w:t>因不可抗力致使不能实现合同目的的，当事人可以解除合同；</w:t>
      </w:r>
    </w:p>
    <w:p w14:paraId="59DD1D7A">
      <w:pPr>
        <w:pStyle w:val="37"/>
        <w:numPr>
          <w:ilvl w:val="2"/>
          <w:numId w:val="12"/>
        </w:numPr>
        <w:tabs>
          <w:tab w:val="left" w:pos="1435"/>
        </w:tabs>
        <w:spacing w:before="151" w:line="360" w:lineRule="auto"/>
        <w:ind w:right="356" w:firstLine="434" w:firstLineChars="0"/>
      </w:pPr>
      <w:r>
        <w:t>因不可抗力致使合同有变更必要的，双方当事人应在</w:t>
      </w:r>
      <w:r>
        <w:rPr>
          <w:b/>
          <w:w w:val="95"/>
          <w:u w:val="single"/>
        </w:rPr>
        <w:t>合同专用条款</w:t>
      </w:r>
      <w:r>
        <w:t>约</w:t>
      </w:r>
      <w:r>
        <w:rPr>
          <w:spacing w:val="-16"/>
          <w:w w:val="95"/>
        </w:rPr>
        <w:t xml:space="preserve"> </w:t>
      </w:r>
      <w:r>
        <w:t>定时间内以书面形式变更合同；</w:t>
      </w:r>
    </w:p>
    <w:p w14:paraId="2E398DE6">
      <w:pPr>
        <w:pStyle w:val="37"/>
        <w:numPr>
          <w:ilvl w:val="2"/>
          <w:numId w:val="12"/>
        </w:numPr>
        <w:tabs>
          <w:tab w:val="left" w:pos="1435"/>
        </w:tabs>
        <w:spacing w:line="360" w:lineRule="auto"/>
        <w:ind w:right="356" w:firstLine="434" w:firstLineChars="0"/>
      </w:pPr>
      <w:r>
        <w:t>受不可抗力影响的一方在不可抗力发生后，应在</w:t>
      </w:r>
      <w:r>
        <w:rPr>
          <w:b/>
          <w:w w:val="95"/>
          <w:u w:val="single"/>
        </w:rPr>
        <w:t>合同专用条款</w:t>
      </w:r>
      <w:r>
        <w:t>约定时 间内以书面形式通知对方当事人，并在</w:t>
      </w:r>
      <w:r>
        <w:rPr>
          <w:b/>
          <w:w w:val="95"/>
          <w:u w:val="single"/>
        </w:rPr>
        <w:t>合同专用条款</w:t>
      </w:r>
      <w:r>
        <w:t>约定时间内，将有关部门出  具的证明文件送达对方当事人。</w:t>
      </w:r>
    </w:p>
    <w:p w14:paraId="27D6AC03">
      <w:pPr>
        <w:pStyle w:val="4"/>
        <w:keepNext w:val="0"/>
        <w:keepLines w:val="0"/>
        <w:numPr>
          <w:ilvl w:val="1"/>
          <w:numId w:val="12"/>
        </w:numPr>
        <w:tabs>
          <w:tab w:val="left" w:pos="1262"/>
        </w:tabs>
        <w:autoSpaceDE w:val="0"/>
        <w:autoSpaceDN w:val="0"/>
        <w:spacing w:before="11" w:after="0" w:line="360" w:lineRule="auto"/>
        <w:ind w:left="1240" w:hanging="605"/>
        <w:rPr>
          <w:rFonts w:hint="eastAsia" w:ascii="宋体" w:hAnsi="宋体"/>
          <w:sz w:val="21"/>
          <w:szCs w:val="21"/>
        </w:rPr>
      </w:pPr>
      <w:r>
        <w:rPr>
          <w:rFonts w:ascii="宋体" w:hAnsi="宋体"/>
          <w:sz w:val="21"/>
          <w:szCs w:val="21"/>
        </w:rPr>
        <w:t>税费</w:t>
      </w:r>
    </w:p>
    <w:p w14:paraId="09018686">
      <w:pPr>
        <w:pStyle w:val="10"/>
        <w:spacing w:before="161" w:line="360" w:lineRule="auto"/>
        <w:ind w:left="654"/>
        <w:rPr>
          <w:rFonts w:hint="eastAsia"/>
          <w:sz w:val="21"/>
          <w:szCs w:val="21"/>
        </w:rPr>
      </w:pPr>
      <w:r>
        <w:rPr>
          <w:sz w:val="21"/>
          <w:szCs w:val="21"/>
        </w:rPr>
        <w:t>与合同有关的一切税费，均按照中华人民共和国法律的相关规定缴纳。</w:t>
      </w:r>
    </w:p>
    <w:p w14:paraId="346D7C4B">
      <w:pPr>
        <w:pStyle w:val="4"/>
        <w:keepNext w:val="0"/>
        <w:keepLines w:val="0"/>
        <w:numPr>
          <w:ilvl w:val="1"/>
          <w:numId w:val="12"/>
        </w:numPr>
        <w:tabs>
          <w:tab w:val="left" w:pos="1262"/>
        </w:tabs>
        <w:autoSpaceDE w:val="0"/>
        <w:autoSpaceDN w:val="0"/>
        <w:spacing w:before="160" w:after="0" w:line="360" w:lineRule="auto"/>
        <w:ind w:left="1240" w:hanging="605"/>
        <w:rPr>
          <w:rFonts w:hint="eastAsia" w:ascii="宋体" w:hAnsi="宋体"/>
          <w:sz w:val="21"/>
          <w:szCs w:val="21"/>
        </w:rPr>
      </w:pPr>
      <w:r>
        <w:rPr>
          <w:rFonts w:ascii="宋体" w:hAnsi="宋体"/>
          <w:sz w:val="21"/>
          <w:szCs w:val="21"/>
        </w:rPr>
        <w:t>乙方破产</w:t>
      </w:r>
    </w:p>
    <w:p w14:paraId="2823B343">
      <w:pPr>
        <w:pStyle w:val="10"/>
        <w:spacing w:before="161" w:line="360" w:lineRule="auto"/>
        <w:ind w:right="358" w:firstLine="434"/>
        <w:jc w:val="both"/>
        <w:rPr>
          <w:rFonts w:hint="eastAsia"/>
          <w:sz w:val="21"/>
          <w:szCs w:val="21"/>
        </w:rPr>
      </w:pPr>
      <w:r>
        <w:rPr>
          <w:spacing w:val="-4"/>
          <w:sz w:val="21"/>
          <w:szCs w:val="21"/>
        </w:rPr>
        <w:t>如果乙方破产导致合同无法履行时，甲方可以书面形式通知乙方终止合同且</w:t>
      </w:r>
      <w:r>
        <w:rPr>
          <w:spacing w:val="-9"/>
          <w:sz w:val="21"/>
          <w:szCs w:val="21"/>
        </w:rPr>
        <w:t>不给予乙方任何补偿和赔偿，但合同的终止不损害或不影响甲方已经采取或将要</w:t>
      </w:r>
      <w:r>
        <w:rPr>
          <w:sz w:val="21"/>
          <w:szCs w:val="21"/>
        </w:rPr>
        <w:t>采取的任何要求乙方支付违约金、赔偿损失等的行动或补救措施的权利。</w:t>
      </w:r>
    </w:p>
    <w:p w14:paraId="76FEE6C7">
      <w:pPr>
        <w:pStyle w:val="4"/>
        <w:keepNext w:val="0"/>
        <w:keepLines w:val="0"/>
        <w:numPr>
          <w:ilvl w:val="1"/>
          <w:numId w:val="12"/>
        </w:numPr>
        <w:tabs>
          <w:tab w:val="left" w:pos="1262"/>
        </w:tabs>
        <w:autoSpaceDE w:val="0"/>
        <w:autoSpaceDN w:val="0"/>
        <w:spacing w:before="2" w:after="0" w:line="360" w:lineRule="auto"/>
        <w:ind w:left="1240" w:hanging="605"/>
        <w:rPr>
          <w:rFonts w:hint="eastAsia" w:ascii="宋体" w:hAnsi="宋体"/>
          <w:sz w:val="21"/>
          <w:szCs w:val="21"/>
        </w:rPr>
      </w:pPr>
      <w:r>
        <w:rPr>
          <w:rFonts w:ascii="宋体" w:hAnsi="宋体"/>
          <w:sz w:val="21"/>
          <w:szCs w:val="21"/>
        </w:rPr>
        <w:t>合同中止、终止</w:t>
      </w:r>
    </w:p>
    <w:p w14:paraId="2F8BE633">
      <w:pPr>
        <w:pStyle w:val="37"/>
        <w:numPr>
          <w:ilvl w:val="2"/>
          <w:numId w:val="12"/>
        </w:numPr>
        <w:tabs>
          <w:tab w:val="left" w:pos="1435"/>
        </w:tabs>
        <w:spacing w:before="161" w:line="360" w:lineRule="auto"/>
        <w:ind w:left="1411" w:hanging="781" w:firstLineChars="0"/>
      </w:pPr>
      <w:r>
        <w:t>双方当事人不得擅自中止或者终止合同；</w:t>
      </w:r>
    </w:p>
    <w:p w14:paraId="21D6CE7B">
      <w:pPr>
        <w:pStyle w:val="37"/>
        <w:numPr>
          <w:ilvl w:val="2"/>
          <w:numId w:val="12"/>
        </w:numPr>
        <w:tabs>
          <w:tab w:val="left" w:pos="1435"/>
        </w:tabs>
        <w:spacing w:before="160" w:line="360" w:lineRule="auto"/>
        <w:ind w:right="357" w:firstLine="434" w:firstLineChars="0"/>
      </w:pPr>
      <w:r>
        <w:rPr>
          <w:spacing w:val="-6"/>
        </w:rPr>
        <w:t>合同继续履行将损害国家利益和社会公共利益的，双方当事人应当中</w:t>
      </w:r>
      <w:r>
        <w:rPr>
          <w:spacing w:val="-8"/>
        </w:rPr>
        <w:t>止或者终止合同。有过错的一方应当承担赔偿责任，双方当事人都有过错的，各</w:t>
      </w:r>
      <w:r>
        <w:t>自承担相应的责任。</w:t>
      </w:r>
    </w:p>
    <w:p w14:paraId="17BF5847">
      <w:pPr>
        <w:pStyle w:val="4"/>
        <w:keepNext w:val="0"/>
        <w:keepLines w:val="0"/>
        <w:numPr>
          <w:ilvl w:val="1"/>
          <w:numId w:val="12"/>
        </w:numPr>
        <w:tabs>
          <w:tab w:val="left" w:pos="1262"/>
        </w:tabs>
        <w:autoSpaceDE w:val="0"/>
        <w:autoSpaceDN w:val="0"/>
        <w:spacing w:before="2" w:after="0" w:line="360" w:lineRule="auto"/>
        <w:ind w:left="1240" w:hanging="605"/>
        <w:rPr>
          <w:rFonts w:hint="eastAsia" w:ascii="宋体" w:hAnsi="宋体"/>
          <w:sz w:val="21"/>
          <w:szCs w:val="21"/>
        </w:rPr>
      </w:pPr>
      <w:r>
        <w:rPr>
          <w:rFonts w:ascii="宋体" w:hAnsi="宋体"/>
          <w:sz w:val="21"/>
          <w:szCs w:val="21"/>
        </w:rPr>
        <w:t>检验和验收</w:t>
      </w:r>
    </w:p>
    <w:p w14:paraId="411A83DE">
      <w:pPr>
        <w:pStyle w:val="37"/>
        <w:numPr>
          <w:ilvl w:val="2"/>
          <w:numId w:val="12"/>
        </w:numPr>
        <w:tabs>
          <w:tab w:val="left" w:pos="1435"/>
        </w:tabs>
        <w:spacing w:before="158" w:line="360" w:lineRule="auto"/>
        <w:ind w:right="357" w:firstLine="434" w:firstLineChars="0"/>
        <w:rPr>
          <w:spacing w:val="-8"/>
        </w:rPr>
      </w:pPr>
      <w:r>
        <w:rPr>
          <w:spacing w:val="-8"/>
        </w:rPr>
        <w:t>乙方按照合同专用条款的约定，定期提交服务报告，甲方按照</w:t>
      </w:r>
      <w:r>
        <w:rPr>
          <w:b/>
          <w:spacing w:val="-8"/>
          <w:u w:val="single"/>
        </w:rPr>
        <w:t>合同专用条款</w:t>
      </w:r>
      <w:r>
        <w:rPr>
          <w:spacing w:val="-8"/>
        </w:rPr>
        <w:t>的约定进行定期验收；</w:t>
      </w:r>
    </w:p>
    <w:p w14:paraId="70B1FA54">
      <w:pPr>
        <w:pStyle w:val="37"/>
        <w:numPr>
          <w:ilvl w:val="2"/>
          <w:numId w:val="12"/>
        </w:numPr>
        <w:tabs>
          <w:tab w:val="left" w:pos="1435"/>
        </w:tabs>
        <w:spacing w:before="158" w:line="360" w:lineRule="auto"/>
        <w:ind w:right="357" w:firstLine="434" w:firstLineChars="0"/>
      </w:pPr>
      <w:r>
        <w:rPr>
          <w:spacing w:val="-8"/>
        </w:rPr>
        <w:t>合同期满或者履行完毕后，甲方有权组织</w:t>
      </w:r>
      <w:r>
        <w:t>（</w:t>
      </w:r>
      <w:r>
        <w:rPr>
          <w:spacing w:val="-2"/>
        </w:rPr>
        <w:t>包括依法邀请国家认可的</w:t>
      </w:r>
      <w:r>
        <w:t>质量检测机构参加</w:t>
      </w:r>
      <w:r>
        <w:rPr>
          <w:spacing w:val="-24"/>
        </w:rPr>
        <w:t>）</w:t>
      </w:r>
      <w:r>
        <w:rPr>
          <w:spacing w:val="-7"/>
        </w:rPr>
        <w:t>对乙方履约的验收，即：按照合同约定的标准，组织对乙方</w:t>
      </w:r>
      <w:r>
        <w:rPr>
          <w:spacing w:val="-8"/>
        </w:rPr>
        <w:t>履约情况的验收，并出具验收书；向社会公众提供的公共服务项目，验收时应当</w:t>
      </w:r>
      <w:r>
        <w:t>邀请服务对象参与并出具意见，验收结果应当向社会公告；</w:t>
      </w:r>
    </w:p>
    <w:p w14:paraId="364293C5">
      <w:pPr>
        <w:pStyle w:val="37"/>
        <w:numPr>
          <w:ilvl w:val="2"/>
          <w:numId w:val="12"/>
        </w:numPr>
        <w:tabs>
          <w:tab w:val="left" w:pos="1435"/>
        </w:tabs>
        <w:spacing w:line="360" w:lineRule="auto"/>
        <w:ind w:right="358" w:firstLine="434" w:firstLineChars="0"/>
      </w:pPr>
      <w:r>
        <w:t>检验和验收标准、程序等具体内容以及前述验收书的效力详见</w:t>
      </w:r>
      <w:r>
        <w:rPr>
          <w:b/>
          <w:spacing w:val="-6"/>
          <w:w w:val="95"/>
          <w:u w:val="single"/>
        </w:rPr>
        <w:t>合同专</w:t>
      </w:r>
      <w:r>
        <w:rPr>
          <w:b/>
          <w:u w:val="single"/>
        </w:rPr>
        <w:t>用条款</w:t>
      </w:r>
      <w:r>
        <w:t>。</w:t>
      </w:r>
    </w:p>
    <w:p w14:paraId="22AC7227">
      <w:pPr>
        <w:pStyle w:val="4"/>
        <w:keepNext w:val="0"/>
        <w:keepLines w:val="0"/>
        <w:numPr>
          <w:ilvl w:val="1"/>
          <w:numId w:val="12"/>
        </w:numPr>
        <w:tabs>
          <w:tab w:val="left" w:pos="1262"/>
        </w:tabs>
        <w:autoSpaceDE w:val="0"/>
        <w:autoSpaceDN w:val="0"/>
        <w:spacing w:before="3" w:after="0" w:line="360" w:lineRule="auto"/>
        <w:ind w:left="1240" w:hanging="605"/>
        <w:rPr>
          <w:rFonts w:hint="eastAsia" w:ascii="宋体" w:hAnsi="宋体"/>
          <w:sz w:val="21"/>
          <w:szCs w:val="21"/>
        </w:rPr>
      </w:pPr>
      <w:r>
        <w:rPr>
          <w:rFonts w:ascii="宋体" w:hAnsi="宋体"/>
          <w:sz w:val="21"/>
          <w:szCs w:val="21"/>
        </w:rPr>
        <w:t>合同使用的文字和适用的法律</w:t>
      </w:r>
    </w:p>
    <w:p w14:paraId="248F0F12">
      <w:pPr>
        <w:pStyle w:val="37"/>
        <w:numPr>
          <w:ilvl w:val="2"/>
          <w:numId w:val="12"/>
        </w:numPr>
        <w:tabs>
          <w:tab w:val="left" w:pos="1435"/>
        </w:tabs>
        <w:spacing w:before="161" w:line="360" w:lineRule="auto"/>
        <w:ind w:left="1411" w:hanging="781" w:firstLineChars="0"/>
      </w:pPr>
      <w:r>
        <w:t>合同使用汉语书就、变更和解释；</w:t>
      </w:r>
    </w:p>
    <w:p w14:paraId="6B93CEC6">
      <w:pPr>
        <w:pStyle w:val="37"/>
        <w:numPr>
          <w:ilvl w:val="2"/>
          <w:numId w:val="12"/>
        </w:numPr>
        <w:tabs>
          <w:tab w:val="left" w:pos="1435"/>
        </w:tabs>
        <w:spacing w:before="160" w:line="360" w:lineRule="auto"/>
        <w:ind w:left="1411" w:hanging="781" w:firstLineChars="0"/>
      </w:pPr>
      <w:r>
        <w:t>合同适用中华人民共和国法律。</w:t>
      </w:r>
    </w:p>
    <w:p w14:paraId="679A0B9A">
      <w:pPr>
        <w:pStyle w:val="4"/>
        <w:keepNext w:val="0"/>
        <w:keepLines w:val="0"/>
        <w:numPr>
          <w:ilvl w:val="1"/>
          <w:numId w:val="12"/>
        </w:numPr>
        <w:tabs>
          <w:tab w:val="left" w:pos="1262"/>
        </w:tabs>
        <w:autoSpaceDE w:val="0"/>
        <w:autoSpaceDN w:val="0"/>
        <w:spacing w:before="161" w:after="0" w:line="360" w:lineRule="auto"/>
        <w:ind w:left="1240" w:hanging="605"/>
        <w:rPr>
          <w:rFonts w:hint="eastAsia" w:ascii="宋体" w:hAnsi="宋体"/>
          <w:sz w:val="21"/>
          <w:szCs w:val="21"/>
        </w:rPr>
      </w:pPr>
      <w:r>
        <w:rPr>
          <w:rFonts w:ascii="宋体" w:hAnsi="宋体"/>
          <w:sz w:val="21"/>
          <w:szCs w:val="21"/>
        </w:rPr>
        <w:t>履约保证金</w:t>
      </w:r>
    </w:p>
    <w:p w14:paraId="3E729641">
      <w:pPr>
        <w:pStyle w:val="37"/>
        <w:numPr>
          <w:ilvl w:val="2"/>
          <w:numId w:val="12"/>
        </w:numPr>
        <w:tabs>
          <w:tab w:val="left" w:pos="1435"/>
        </w:tabs>
        <w:spacing w:before="150" w:line="360" w:lineRule="auto"/>
        <w:ind w:right="244" w:firstLine="434" w:firstLineChars="0"/>
      </w:pPr>
      <w:r>
        <w:rPr>
          <w:spacing w:val="-7"/>
        </w:rPr>
        <w:t>采购文件要求乙方提交履约保证金的，乙方应按</w:t>
      </w:r>
      <w:r>
        <w:rPr>
          <w:b/>
          <w:u w:val="single"/>
        </w:rPr>
        <w:t>合同专用条款</w:t>
      </w:r>
      <w:r>
        <w:t>约定的</w:t>
      </w:r>
      <w:r>
        <w:rPr>
          <w:spacing w:val="-1"/>
        </w:rPr>
        <w:t xml:space="preserve">方式，以支票、汇票、本票或者金融机构、担保机构出具的保函等非现金形式， </w:t>
      </w:r>
      <w:r>
        <w:rPr>
          <w:spacing w:val="-7"/>
        </w:rPr>
        <w:t xml:space="preserve">提交不超过合同价 </w:t>
      </w:r>
      <w:r>
        <w:t>10%的履约保证金；</w:t>
      </w:r>
    </w:p>
    <w:p w14:paraId="7F2B6F79">
      <w:pPr>
        <w:pStyle w:val="37"/>
        <w:numPr>
          <w:ilvl w:val="2"/>
          <w:numId w:val="12"/>
        </w:numPr>
        <w:tabs>
          <w:tab w:val="left" w:pos="1435"/>
          <w:tab w:val="left" w:pos="2980"/>
        </w:tabs>
        <w:spacing w:line="360" w:lineRule="auto"/>
        <w:ind w:right="473" w:firstLine="434" w:firstLineChars="0"/>
      </w:pPr>
      <w:r>
        <w:rPr>
          <w:spacing w:val="-1"/>
        </w:rPr>
        <w:t>履约保证金在</w:t>
      </w:r>
      <w:r>
        <w:rPr>
          <w:b/>
          <w:w w:val="95"/>
          <w:u w:val="single"/>
        </w:rPr>
        <w:t>合同专用条款</w:t>
      </w:r>
      <w:r>
        <w:rPr>
          <w:spacing w:val="-1"/>
        </w:rPr>
        <w:t>约定期间内不予退还或者应完全有效，前述</w:t>
      </w:r>
      <w:r>
        <w:t>约定期间届满之日起</w:t>
      </w:r>
      <w:r>
        <w:rPr>
          <w:u w:val="single"/>
        </w:rPr>
        <w:t xml:space="preserve"> </w:t>
      </w:r>
      <w:r>
        <w:rPr>
          <w:rFonts w:hint="eastAsia"/>
          <w:u w:val="single"/>
        </w:rPr>
        <w:t xml:space="preserve"> </w:t>
      </w:r>
      <w:r>
        <w:rPr>
          <w:u w:val="single"/>
        </w:rPr>
        <w:tab/>
      </w:r>
      <w:r>
        <w:t>个工作日内，甲方应将履约保证金退还乙方；</w:t>
      </w:r>
    </w:p>
    <w:p w14:paraId="2DCD07F2">
      <w:pPr>
        <w:pStyle w:val="37"/>
        <w:numPr>
          <w:ilvl w:val="2"/>
          <w:numId w:val="12"/>
        </w:numPr>
        <w:tabs>
          <w:tab w:val="left" w:pos="1435"/>
        </w:tabs>
        <w:spacing w:before="3" w:line="360" w:lineRule="auto"/>
        <w:ind w:right="358" w:firstLine="434" w:firstLineChars="0"/>
      </w:pPr>
      <w:r>
        <w:rPr>
          <w:spacing w:val="-10"/>
        </w:rPr>
        <w:t>如果乙方不履行合同，履约保证金不予退还；如果乙方未能按合同约</w:t>
      </w:r>
      <w:r>
        <w:rPr>
          <w:spacing w:val="-9"/>
        </w:rPr>
        <w:t>定全面履行义务，那么甲方有权从履约保证金中取得补偿或赔偿，同时不影响甲</w:t>
      </w:r>
      <w:r>
        <w:t>方要求乙方承担合同约定的超过履约保证金的违约责任的权利。</w:t>
      </w:r>
    </w:p>
    <w:p w14:paraId="67B69EA8">
      <w:pPr>
        <w:pStyle w:val="4"/>
        <w:keepNext w:val="0"/>
        <w:keepLines w:val="0"/>
        <w:numPr>
          <w:ilvl w:val="1"/>
          <w:numId w:val="12"/>
        </w:numPr>
        <w:tabs>
          <w:tab w:val="left" w:pos="1262"/>
        </w:tabs>
        <w:autoSpaceDE w:val="0"/>
        <w:autoSpaceDN w:val="0"/>
        <w:spacing w:before="2" w:after="0" w:line="360" w:lineRule="auto"/>
        <w:ind w:left="1240" w:hanging="605"/>
        <w:rPr>
          <w:rFonts w:hint="eastAsia" w:ascii="宋体" w:hAnsi="宋体"/>
          <w:sz w:val="21"/>
          <w:szCs w:val="21"/>
        </w:rPr>
      </w:pPr>
      <w:r>
        <w:rPr>
          <w:rFonts w:ascii="宋体" w:hAnsi="宋体"/>
          <w:sz w:val="21"/>
          <w:szCs w:val="21"/>
        </w:rPr>
        <w:t>合同份数</w:t>
      </w:r>
    </w:p>
    <w:p w14:paraId="78AE9EE3">
      <w:pPr>
        <w:spacing w:before="150" w:line="360" w:lineRule="auto"/>
        <w:ind w:left="654"/>
        <w:rPr>
          <w:rFonts w:hint="eastAsia" w:ascii="宋体" w:hAnsi="宋体"/>
        </w:rPr>
      </w:pPr>
      <w:r>
        <w:rPr>
          <w:rFonts w:ascii="宋体" w:hAnsi="宋体"/>
        </w:rPr>
        <w:t>合同份数按</w:t>
      </w:r>
      <w:r>
        <w:rPr>
          <w:rFonts w:ascii="宋体" w:hAnsi="宋体"/>
          <w:b/>
          <w:u w:val="single"/>
        </w:rPr>
        <w:t>合同专用条款</w:t>
      </w:r>
      <w:r>
        <w:rPr>
          <w:rFonts w:ascii="宋体" w:hAnsi="宋体"/>
        </w:rPr>
        <w:t>规定，每份均具有同等法律效力。</w:t>
      </w:r>
    </w:p>
    <w:p w14:paraId="2A994326">
      <w:pPr>
        <w:spacing w:line="360" w:lineRule="auto"/>
        <w:rPr>
          <w:rFonts w:hint="eastAsia" w:ascii="宋体" w:hAnsi="宋体"/>
        </w:rPr>
        <w:sectPr>
          <w:pgSz w:w="11910" w:h="16840"/>
          <w:pgMar w:top="1380" w:right="1440" w:bottom="1500" w:left="1580" w:header="877" w:footer="1304" w:gutter="0"/>
          <w:cols w:space="720" w:num="1"/>
        </w:sectPr>
      </w:pPr>
    </w:p>
    <w:p w14:paraId="56935DB3">
      <w:pPr>
        <w:pStyle w:val="4"/>
        <w:spacing w:line="360" w:lineRule="auto"/>
        <w:ind w:left="3108"/>
        <w:rPr>
          <w:rFonts w:hint="eastAsia" w:ascii="宋体" w:hAnsi="宋体"/>
          <w:sz w:val="21"/>
          <w:szCs w:val="21"/>
        </w:rPr>
      </w:pPr>
      <w:r>
        <w:rPr>
          <w:rFonts w:ascii="宋体" w:hAnsi="宋体"/>
          <w:sz w:val="21"/>
          <w:szCs w:val="21"/>
        </w:rPr>
        <w:t>第三部分 合同专用条款</w:t>
      </w:r>
    </w:p>
    <w:p w14:paraId="1A2C05AD">
      <w:pPr>
        <w:pStyle w:val="10"/>
        <w:spacing w:before="160" w:line="360" w:lineRule="auto"/>
        <w:ind w:right="238" w:firstLine="434"/>
        <w:rPr>
          <w:rFonts w:hint="eastAsia"/>
          <w:spacing w:val="-7"/>
          <w:sz w:val="21"/>
          <w:szCs w:val="21"/>
        </w:rPr>
      </w:pPr>
      <w:r>
        <w:rPr>
          <w:sz w:val="21"/>
          <w:szCs w:val="21"/>
        </w:rPr>
        <w:t xml:space="preserve">本部分是对前两部分的补充和修改，如果前两部分和本部分的约定不一致， </w:t>
      </w:r>
      <w:r>
        <w:rPr>
          <w:spacing w:val="-7"/>
          <w:sz w:val="21"/>
          <w:szCs w:val="21"/>
        </w:rPr>
        <w:t>应以本部分的约定为准。本部分的条款号应与前两部分的条款号保持对应；与前两部分无对应关系的内容可另行编制</w:t>
      </w:r>
    </w:p>
    <w:p w14:paraId="6CBF1CE1">
      <w:pPr>
        <w:pStyle w:val="10"/>
        <w:spacing w:before="160" w:line="360" w:lineRule="auto"/>
        <w:ind w:right="238" w:firstLine="434"/>
        <w:rPr>
          <w:rFonts w:hint="eastAsia"/>
          <w:spacing w:val="-7"/>
          <w:sz w:val="21"/>
          <w:szCs w:val="21"/>
        </w:rPr>
      </w:pPr>
    </w:p>
    <w:tbl>
      <w:tblPr>
        <w:tblStyle w:val="19"/>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94"/>
        <w:gridCol w:w="7571"/>
      </w:tblGrid>
      <w:tr w14:paraId="621158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794" w:type="dxa"/>
            <w:tcBorders>
              <w:left w:val="single" w:color="000000" w:sz="4" w:space="0"/>
            </w:tcBorders>
          </w:tcPr>
          <w:p w14:paraId="7A324502">
            <w:pPr>
              <w:pStyle w:val="48"/>
              <w:spacing w:before="40"/>
              <w:ind w:left="35"/>
              <w:rPr>
                <w:rFonts w:hint="eastAsia"/>
                <w:b/>
                <w:sz w:val="21"/>
                <w:szCs w:val="21"/>
                <w:lang w:eastAsia="en-US"/>
              </w:rPr>
            </w:pPr>
            <w:r>
              <w:rPr>
                <w:b/>
                <w:sz w:val="21"/>
                <w:szCs w:val="21"/>
                <w:lang w:eastAsia="en-US"/>
              </w:rPr>
              <w:t>条款号</w:t>
            </w:r>
          </w:p>
        </w:tc>
        <w:tc>
          <w:tcPr>
            <w:tcW w:w="7571" w:type="dxa"/>
          </w:tcPr>
          <w:p w14:paraId="1B45903A">
            <w:pPr>
              <w:pStyle w:val="48"/>
              <w:spacing w:before="40"/>
              <w:ind w:left="3280" w:right="3271"/>
              <w:jc w:val="center"/>
              <w:rPr>
                <w:rFonts w:hint="eastAsia"/>
                <w:b/>
                <w:sz w:val="21"/>
                <w:szCs w:val="21"/>
                <w:lang w:eastAsia="en-US"/>
              </w:rPr>
            </w:pPr>
            <w:r>
              <w:rPr>
                <w:b/>
                <w:sz w:val="21"/>
                <w:szCs w:val="21"/>
                <w:lang w:eastAsia="en-US"/>
              </w:rPr>
              <w:t>约定内容</w:t>
            </w:r>
          </w:p>
        </w:tc>
      </w:tr>
      <w:tr w14:paraId="6A9495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794" w:type="dxa"/>
            <w:tcBorders>
              <w:left w:val="single" w:color="000000" w:sz="4" w:space="0"/>
            </w:tcBorders>
          </w:tcPr>
          <w:p w14:paraId="1AEB5246">
            <w:pPr>
              <w:pStyle w:val="48"/>
              <w:rPr>
                <w:rFonts w:hint="eastAsia" w:ascii="Times New Roman"/>
                <w:lang w:eastAsia="en-US"/>
              </w:rPr>
            </w:pPr>
          </w:p>
        </w:tc>
        <w:tc>
          <w:tcPr>
            <w:tcW w:w="7571" w:type="dxa"/>
          </w:tcPr>
          <w:p w14:paraId="63E8C252">
            <w:pPr>
              <w:pStyle w:val="48"/>
              <w:rPr>
                <w:rFonts w:hint="eastAsia" w:ascii="Times New Roman"/>
                <w:lang w:eastAsia="en-US"/>
              </w:rPr>
            </w:pPr>
          </w:p>
        </w:tc>
      </w:tr>
      <w:tr w14:paraId="7497E6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794" w:type="dxa"/>
            <w:tcBorders>
              <w:left w:val="single" w:color="000000" w:sz="4" w:space="0"/>
            </w:tcBorders>
          </w:tcPr>
          <w:p w14:paraId="43467823">
            <w:pPr>
              <w:pStyle w:val="48"/>
              <w:rPr>
                <w:rFonts w:hint="eastAsia" w:ascii="Times New Roman"/>
                <w:lang w:eastAsia="en-US"/>
              </w:rPr>
            </w:pPr>
          </w:p>
        </w:tc>
        <w:tc>
          <w:tcPr>
            <w:tcW w:w="7571" w:type="dxa"/>
          </w:tcPr>
          <w:p w14:paraId="65339AD6">
            <w:pPr>
              <w:pStyle w:val="48"/>
              <w:rPr>
                <w:rFonts w:hint="eastAsia" w:ascii="Times New Roman"/>
                <w:lang w:eastAsia="en-US"/>
              </w:rPr>
            </w:pPr>
          </w:p>
        </w:tc>
      </w:tr>
      <w:tr w14:paraId="7E9A39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94" w:type="dxa"/>
            <w:tcBorders>
              <w:left w:val="single" w:color="000000" w:sz="4" w:space="0"/>
            </w:tcBorders>
          </w:tcPr>
          <w:p w14:paraId="649059E2">
            <w:pPr>
              <w:pStyle w:val="48"/>
              <w:rPr>
                <w:rFonts w:hint="eastAsia" w:ascii="Times New Roman"/>
                <w:lang w:eastAsia="en-US"/>
              </w:rPr>
            </w:pPr>
          </w:p>
        </w:tc>
        <w:tc>
          <w:tcPr>
            <w:tcW w:w="7571" w:type="dxa"/>
          </w:tcPr>
          <w:p w14:paraId="46C12998">
            <w:pPr>
              <w:pStyle w:val="48"/>
              <w:rPr>
                <w:rFonts w:hint="eastAsia" w:ascii="Times New Roman"/>
                <w:lang w:eastAsia="en-US"/>
              </w:rPr>
            </w:pPr>
          </w:p>
        </w:tc>
      </w:tr>
      <w:tr w14:paraId="30A82C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794" w:type="dxa"/>
            <w:tcBorders>
              <w:left w:val="single" w:color="000000" w:sz="4" w:space="0"/>
            </w:tcBorders>
          </w:tcPr>
          <w:p w14:paraId="5AEE1961">
            <w:pPr>
              <w:pStyle w:val="48"/>
              <w:rPr>
                <w:rFonts w:hint="eastAsia" w:ascii="Times New Roman"/>
                <w:lang w:eastAsia="en-US"/>
              </w:rPr>
            </w:pPr>
          </w:p>
        </w:tc>
        <w:tc>
          <w:tcPr>
            <w:tcW w:w="7571" w:type="dxa"/>
          </w:tcPr>
          <w:p w14:paraId="29835919">
            <w:pPr>
              <w:pStyle w:val="48"/>
              <w:rPr>
                <w:rFonts w:hint="eastAsia" w:ascii="Times New Roman"/>
                <w:lang w:eastAsia="en-US"/>
              </w:rPr>
            </w:pPr>
          </w:p>
        </w:tc>
      </w:tr>
      <w:tr w14:paraId="42A572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794" w:type="dxa"/>
            <w:tcBorders>
              <w:left w:val="single" w:color="000000" w:sz="4" w:space="0"/>
            </w:tcBorders>
          </w:tcPr>
          <w:p w14:paraId="120411C6">
            <w:pPr>
              <w:pStyle w:val="48"/>
              <w:rPr>
                <w:rFonts w:hint="eastAsia" w:ascii="Times New Roman"/>
                <w:lang w:eastAsia="en-US"/>
              </w:rPr>
            </w:pPr>
          </w:p>
        </w:tc>
        <w:tc>
          <w:tcPr>
            <w:tcW w:w="7571" w:type="dxa"/>
          </w:tcPr>
          <w:p w14:paraId="0A6C8000">
            <w:pPr>
              <w:pStyle w:val="48"/>
              <w:rPr>
                <w:rFonts w:hint="eastAsia" w:ascii="Times New Roman"/>
                <w:lang w:eastAsia="en-US"/>
              </w:rPr>
            </w:pPr>
          </w:p>
        </w:tc>
      </w:tr>
      <w:tr w14:paraId="0BC902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94" w:type="dxa"/>
            <w:tcBorders>
              <w:left w:val="single" w:color="000000" w:sz="4" w:space="0"/>
            </w:tcBorders>
          </w:tcPr>
          <w:p w14:paraId="04CE282C">
            <w:pPr>
              <w:pStyle w:val="48"/>
              <w:rPr>
                <w:rFonts w:hint="eastAsia" w:ascii="Times New Roman"/>
                <w:lang w:eastAsia="en-US"/>
              </w:rPr>
            </w:pPr>
          </w:p>
        </w:tc>
        <w:tc>
          <w:tcPr>
            <w:tcW w:w="7571" w:type="dxa"/>
          </w:tcPr>
          <w:p w14:paraId="1594FB35">
            <w:pPr>
              <w:pStyle w:val="48"/>
              <w:rPr>
                <w:rFonts w:hint="eastAsia" w:ascii="Times New Roman"/>
              </w:rPr>
            </w:pPr>
          </w:p>
        </w:tc>
      </w:tr>
      <w:tr w14:paraId="58690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794" w:type="dxa"/>
            <w:tcBorders>
              <w:left w:val="single" w:color="000000" w:sz="4" w:space="0"/>
            </w:tcBorders>
          </w:tcPr>
          <w:p w14:paraId="092B3048">
            <w:pPr>
              <w:pStyle w:val="48"/>
              <w:rPr>
                <w:rFonts w:hint="eastAsia" w:ascii="Times New Roman"/>
                <w:lang w:eastAsia="en-US"/>
              </w:rPr>
            </w:pPr>
          </w:p>
        </w:tc>
        <w:tc>
          <w:tcPr>
            <w:tcW w:w="7571" w:type="dxa"/>
          </w:tcPr>
          <w:p w14:paraId="4CF92432">
            <w:pPr>
              <w:pStyle w:val="48"/>
              <w:rPr>
                <w:rFonts w:hint="eastAsia" w:ascii="Times New Roman"/>
                <w:lang w:eastAsia="en-US"/>
              </w:rPr>
            </w:pPr>
          </w:p>
        </w:tc>
      </w:tr>
      <w:tr w14:paraId="08DE0A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94" w:type="dxa"/>
            <w:tcBorders>
              <w:left w:val="single" w:color="000000" w:sz="4" w:space="0"/>
            </w:tcBorders>
          </w:tcPr>
          <w:p w14:paraId="02265995">
            <w:pPr>
              <w:pStyle w:val="48"/>
              <w:rPr>
                <w:rFonts w:hint="eastAsia" w:ascii="Times New Roman"/>
                <w:lang w:eastAsia="en-US"/>
              </w:rPr>
            </w:pPr>
          </w:p>
        </w:tc>
        <w:tc>
          <w:tcPr>
            <w:tcW w:w="7571" w:type="dxa"/>
          </w:tcPr>
          <w:p w14:paraId="1133BDE4">
            <w:pPr>
              <w:pStyle w:val="48"/>
              <w:rPr>
                <w:rFonts w:hint="eastAsia" w:ascii="Times New Roman"/>
                <w:lang w:eastAsia="en-US"/>
              </w:rPr>
            </w:pPr>
          </w:p>
        </w:tc>
      </w:tr>
      <w:tr w14:paraId="40EDAF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794" w:type="dxa"/>
            <w:tcBorders>
              <w:left w:val="single" w:color="000000" w:sz="4" w:space="0"/>
            </w:tcBorders>
          </w:tcPr>
          <w:p w14:paraId="2C6B3BD4">
            <w:pPr>
              <w:pStyle w:val="48"/>
              <w:rPr>
                <w:rFonts w:hint="eastAsia" w:ascii="Times New Roman"/>
                <w:lang w:eastAsia="en-US"/>
              </w:rPr>
            </w:pPr>
          </w:p>
        </w:tc>
        <w:tc>
          <w:tcPr>
            <w:tcW w:w="7571" w:type="dxa"/>
          </w:tcPr>
          <w:p w14:paraId="520DDF27">
            <w:pPr>
              <w:pStyle w:val="48"/>
              <w:rPr>
                <w:rFonts w:hint="eastAsia" w:ascii="Times New Roman"/>
                <w:lang w:eastAsia="en-US"/>
              </w:rPr>
            </w:pPr>
          </w:p>
        </w:tc>
      </w:tr>
      <w:tr w14:paraId="377230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794" w:type="dxa"/>
            <w:tcBorders>
              <w:left w:val="single" w:color="000000" w:sz="4" w:space="0"/>
            </w:tcBorders>
          </w:tcPr>
          <w:p w14:paraId="2F5E2BCC">
            <w:pPr>
              <w:pStyle w:val="48"/>
              <w:rPr>
                <w:rFonts w:hint="eastAsia" w:ascii="Times New Roman"/>
                <w:lang w:eastAsia="en-US"/>
              </w:rPr>
            </w:pPr>
          </w:p>
        </w:tc>
        <w:tc>
          <w:tcPr>
            <w:tcW w:w="7571" w:type="dxa"/>
          </w:tcPr>
          <w:p w14:paraId="6B2847F3">
            <w:pPr>
              <w:pStyle w:val="48"/>
              <w:rPr>
                <w:rFonts w:hint="eastAsia" w:ascii="Times New Roman"/>
                <w:lang w:eastAsia="en-US"/>
              </w:rPr>
            </w:pPr>
          </w:p>
        </w:tc>
      </w:tr>
      <w:tr w14:paraId="2591B8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94" w:type="dxa"/>
            <w:tcBorders>
              <w:left w:val="single" w:color="000000" w:sz="4" w:space="0"/>
            </w:tcBorders>
          </w:tcPr>
          <w:p w14:paraId="2DADB1CC">
            <w:pPr>
              <w:pStyle w:val="48"/>
              <w:rPr>
                <w:rFonts w:hint="eastAsia" w:ascii="Times New Roman"/>
                <w:lang w:eastAsia="en-US"/>
              </w:rPr>
            </w:pPr>
          </w:p>
        </w:tc>
        <w:tc>
          <w:tcPr>
            <w:tcW w:w="7571" w:type="dxa"/>
          </w:tcPr>
          <w:p w14:paraId="11C0865D">
            <w:pPr>
              <w:pStyle w:val="48"/>
              <w:rPr>
                <w:rFonts w:hint="eastAsia" w:ascii="Times New Roman"/>
                <w:lang w:eastAsia="en-US"/>
              </w:rPr>
            </w:pPr>
          </w:p>
        </w:tc>
      </w:tr>
      <w:tr w14:paraId="32AE90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794" w:type="dxa"/>
            <w:tcBorders>
              <w:left w:val="single" w:color="000000" w:sz="4" w:space="0"/>
            </w:tcBorders>
          </w:tcPr>
          <w:p w14:paraId="52825E30">
            <w:pPr>
              <w:pStyle w:val="48"/>
              <w:rPr>
                <w:rFonts w:hint="eastAsia" w:ascii="Times New Roman"/>
              </w:rPr>
            </w:pPr>
          </w:p>
          <w:p w14:paraId="7A2DA7B1">
            <w:pPr>
              <w:pStyle w:val="48"/>
              <w:rPr>
                <w:rFonts w:hint="eastAsia" w:ascii="Times New Roman"/>
              </w:rPr>
            </w:pPr>
          </w:p>
          <w:p w14:paraId="4DDE093F">
            <w:pPr>
              <w:pStyle w:val="48"/>
              <w:rPr>
                <w:rFonts w:hint="eastAsia" w:ascii="Times New Roman"/>
              </w:rPr>
            </w:pPr>
          </w:p>
        </w:tc>
        <w:tc>
          <w:tcPr>
            <w:tcW w:w="7571" w:type="dxa"/>
          </w:tcPr>
          <w:p w14:paraId="12761C24">
            <w:pPr>
              <w:pStyle w:val="48"/>
              <w:rPr>
                <w:rFonts w:hint="eastAsia" w:ascii="Times New Roman"/>
                <w:lang w:eastAsia="en-US"/>
              </w:rPr>
            </w:pPr>
          </w:p>
        </w:tc>
      </w:tr>
    </w:tbl>
    <w:p w14:paraId="03C9767F">
      <w:pPr>
        <w:pStyle w:val="10"/>
        <w:spacing w:before="160" w:line="360" w:lineRule="auto"/>
        <w:ind w:right="238" w:firstLine="434"/>
        <w:rPr>
          <w:rFonts w:hint="eastAsia"/>
          <w:spacing w:val="-7"/>
          <w:sz w:val="21"/>
          <w:szCs w:val="21"/>
        </w:rPr>
      </w:pPr>
    </w:p>
    <w:p w14:paraId="0D321CDF">
      <w:pPr>
        <w:pStyle w:val="2"/>
        <w:tabs>
          <w:tab w:val="left" w:pos="1125"/>
        </w:tabs>
        <w:ind w:right="136"/>
        <w:jc w:val="center"/>
        <w:rPr>
          <w:rFonts w:hint="eastAsia" w:ascii="宋体" w:hAnsi="宋体"/>
          <w:sz w:val="32"/>
          <w:szCs w:val="32"/>
        </w:rPr>
      </w:pPr>
    </w:p>
    <w:p w14:paraId="1BE0E21E">
      <w:pPr>
        <w:spacing w:line="360" w:lineRule="auto"/>
        <w:rPr>
          <w:rFonts w:hint="eastAsia" w:ascii="宋体" w:hAnsi="宋体"/>
        </w:rPr>
        <w:sectPr>
          <w:footerReference r:id="rId4" w:type="default"/>
          <w:pgSz w:w="11910" w:h="16840"/>
          <w:pgMar w:top="1380" w:right="1440" w:bottom="1500" w:left="1580" w:header="877" w:footer="1304" w:gutter="0"/>
          <w:cols w:space="720" w:num="1"/>
        </w:sectPr>
      </w:pPr>
    </w:p>
    <w:p w14:paraId="7D66868A">
      <w:pPr>
        <w:pStyle w:val="2"/>
        <w:tabs>
          <w:tab w:val="left" w:pos="1125"/>
        </w:tabs>
        <w:spacing w:before="158"/>
        <w:ind w:right="136"/>
        <w:jc w:val="center"/>
        <w:rPr>
          <w:rFonts w:hint="eastAsia" w:ascii="宋体" w:hAnsi="宋体"/>
          <w:sz w:val="32"/>
          <w:szCs w:val="32"/>
        </w:rPr>
      </w:pPr>
      <w:r>
        <w:rPr>
          <w:rFonts w:ascii="宋体" w:hAnsi="宋体"/>
          <w:sz w:val="32"/>
          <w:szCs w:val="32"/>
        </w:rPr>
        <w:t>第六章</w:t>
      </w:r>
      <w:r>
        <w:rPr>
          <w:rFonts w:ascii="宋体" w:hAnsi="宋体"/>
          <w:sz w:val="32"/>
          <w:szCs w:val="32"/>
        </w:rPr>
        <w:tab/>
      </w:r>
      <w:r>
        <w:rPr>
          <w:rFonts w:hint="eastAsia" w:ascii="宋体" w:hAnsi="宋体"/>
          <w:sz w:val="32"/>
          <w:szCs w:val="32"/>
        </w:rPr>
        <w:t xml:space="preserve"> </w:t>
      </w:r>
      <w:r>
        <w:rPr>
          <w:rFonts w:ascii="宋体" w:hAnsi="宋体"/>
          <w:sz w:val="32"/>
          <w:szCs w:val="32"/>
        </w:rPr>
        <w:t>响应文件格式</w:t>
      </w:r>
    </w:p>
    <w:p w14:paraId="64FF21A9">
      <w:pPr>
        <w:jc w:val="center"/>
        <w:rPr>
          <w:rFonts w:hint="eastAsia" w:ascii="宋体" w:hAnsi="宋体" w:cs="Arial"/>
          <w:sz w:val="28"/>
          <w:szCs w:val="28"/>
        </w:rPr>
      </w:pPr>
      <w:bookmarkStart w:id="41" w:name="_Toc32338_WPSOffice_Level1"/>
      <w:bookmarkStart w:id="42" w:name="_Toc13756_WPSOffice_Level1"/>
      <w:r>
        <w:rPr>
          <w:rFonts w:hint="eastAsia" w:ascii="宋体" w:hAnsi="宋体"/>
          <w:sz w:val="28"/>
          <w:szCs w:val="28"/>
          <w:u w:val="single"/>
        </w:rPr>
        <w:t>（项目名称）</w:t>
      </w:r>
      <w:bookmarkEnd w:id="41"/>
      <w:bookmarkEnd w:id="42"/>
    </w:p>
    <w:p w14:paraId="03DDD59F">
      <w:pPr>
        <w:jc w:val="center"/>
        <w:rPr>
          <w:rFonts w:hint="eastAsia" w:ascii="宋体" w:hAnsi="宋体" w:cs="Arial"/>
          <w:b/>
          <w:sz w:val="28"/>
          <w:szCs w:val="28"/>
        </w:rPr>
      </w:pPr>
      <w:bookmarkStart w:id="43" w:name="_Hlk450146333"/>
    </w:p>
    <w:p w14:paraId="4AC1405C">
      <w:pPr>
        <w:jc w:val="center"/>
        <w:rPr>
          <w:rFonts w:hint="eastAsia" w:ascii="宋体" w:hAnsi="宋体" w:cs="Arial"/>
          <w:sz w:val="28"/>
          <w:szCs w:val="28"/>
        </w:rPr>
      </w:pPr>
      <w:bookmarkStart w:id="44" w:name="_Toc18887_WPSOffice_Level1"/>
      <w:bookmarkStart w:id="45" w:name="_Toc361_WPSOffice_Level1"/>
      <w:r>
        <w:rPr>
          <w:rFonts w:hint="eastAsia" w:ascii="宋体" w:hAnsi="宋体" w:cs="Arial"/>
          <w:sz w:val="28"/>
          <w:szCs w:val="28"/>
        </w:rPr>
        <w:t xml:space="preserve">响 应 </w:t>
      </w:r>
      <w:bookmarkEnd w:id="43"/>
      <w:r>
        <w:rPr>
          <w:rFonts w:hint="eastAsia" w:ascii="宋体" w:hAnsi="宋体" w:cs="Arial"/>
          <w:sz w:val="28"/>
          <w:szCs w:val="28"/>
        </w:rPr>
        <w:t>文 件</w:t>
      </w:r>
      <w:bookmarkEnd w:id="44"/>
      <w:bookmarkEnd w:id="45"/>
    </w:p>
    <w:p w14:paraId="4D37AAEE">
      <w:pPr>
        <w:rPr>
          <w:rFonts w:hint="eastAsia" w:ascii="宋体" w:hAnsi="宋体" w:cs="Arial"/>
          <w:sz w:val="28"/>
          <w:szCs w:val="28"/>
        </w:rPr>
      </w:pPr>
      <w:r>
        <w:rPr>
          <w:rFonts w:hint="eastAsia" w:ascii="宋体" w:hAnsi="宋体" w:cs="Arial"/>
          <w:sz w:val="28"/>
          <w:szCs w:val="28"/>
        </w:rPr>
        <w:t xml:space="preserve">               </w:t>
      </w:r>
    </w:p>
    <w:p w14:paraId="4C1C7997">
      <w:pPr>
        <w:ind w:firstLine="1120" w:firstLineChars="400"/>
        <w:rPr>
          <w:rFonts w:hint="eastAsia" w:ascii="宋体" w:hAnsi="宋体" w:cs="Arial"/>
          <w:sz w:val="28"/>
          <w:szCs w:val="28"/>
        </w:rPr>
      </w:pPr>
      <w:r>
        <w:rPr>
          <w:rFonts w:hint="eastAsia" w:ascii="宋体" w:hAnsi="宋体" w:cs="Arial"/>
          <w:sz w:val="28"/>
          <w:szCs w:val="28"/>
        </w:rPr>
        <w:t>项目编号：</w:t>
      </w:r>
      <w:r>
        <w:rPr>
          <w:rFonts w:hint="eastAsia" w:ascii="宋体" w:hAnsi="宋体" w:cs="Arial"/>
          <w:sz w:val="28"/>
          <w:szCs w:val="28"/>
          <w:u w:val="single"/>
        </w:rPr>
        <w:t xml:space="preserve">                         </w:t>
      </w:r>
    </w:p>
    <w:p w14:paraId="2EEAE900">
      <w:pPr>
        <w:jc w:val="center"/>
        <w:rPr>
          <w:rFonts w:hint="eastAsia" w:ascii="宋体" w:hAnsi="宋体" w:cs="Arial"/>
          <w:sz w:val="28"/>
          <w:szCs w:val="28"/>
        </w:rPr>
      </w:pPr>
    </w:p>
    <w:p w14:paraId="136572A6">
      <w:pPr>
        <w:jc w:val="center"/>
        <w:rPr>
          <w:rFonts w:hint="eastAsia" w:ascii="宋体" w:hAnsi="宋体" w:cs="Arial"/>
          <w:sz w:val="28"/>
          <w:szCs w:val="28"/>
        </w:rPr>
      </w:pPr>
    </w:p>
    <w:p w14:paraId="2BEF112A">
      <w:pPr>
        <w:ind w:firstLine="1120" w:firstLineChars="400"/>
        <w:rPr>
          <w:rFonts w:hint="eastAsia" w:ascii="宋体" w:hAnsi="宋体"/>
          <w:sz w:val="28"/>
          <w:szCs w:val="28"/>
          <w:u w:val="single"/>
        </w:rPr>
      </w:pPr>
      <w:bookmarkStart w:id="46" w:name="_Toc13389_WPSOffice_Level1"/>
      <w:bookmarkStart w:id="47" w:name="_Toc4204_WPSOffice_Level1"/>
      <w:r>
        <w:rPr>
          <w:rFonts w:hint="eastAsia" w:ascii="宋体" w:hAnsi="宋体" w:cs="Arial"/>
          <w:sz w:val="28"/>
          <w:szCs w:val="28"/>
        </w:rPr>
        <w:t>采购人：</w:t>
      </w:r>
      <w:bookmarkEnd w:id="46"/>
      <w:bookmarkEnd w:id="47"/>
      <w:r>
        <w:rPr>
          <w:rFonts w:hint="eastAsia" w:ascii="宋体" w:hAnsi="宋体"/>
          <w:sz w:val="28"/>
          <w:szCs w:val="28"/>
          <w:u w:val="single"/>
        </w:rPr>
        <w:t xml:space="preserve">                               </w:t>
      </w:r>
    </w:p>
    <w:p w14:paraId="2148D492">
      <w:pPr>
        <w:ind w:firstLine="1540" w:firstLineChars="550"/>
        <w:rPr>
          <w:rFonts w:hint="eastAsia" w:ascii="宋体" w:hAnsi="宋体" w:cs="Arial"/>
          <w:sz w:val="28"/>
          <w:szCs w:val="28"/>
        </w:rPr>
      </w:pPr>
    </w:p>
    <w:p w14:paraId="60057270">
      <w:pPr>
        <w:spacing w:line="460" w:lineRule="exact"/>
        <w:ind w:firstLine="1120" w:firstLineChars="400"/>
        <w:rPr>
          <w:rFonts w:hint="eastAsia" w:ascii="宋体" w:hAnsi="宋体"/>
          <w:sz w:val="28"/>
          <w:szCs w:val="28"/>
        </w:rPr>
      </w:pPr>
      <w:bookmarkStart w:id="48" w:name="_Toc23736_WPSOffice_Level1"/>
      <w:bookmarkStart w:id="49" w:name="_Toc22977_WPSOffice_Level1"/>
      <w:r>
        <w:rPr>
          <w:rFonts w:hint="eastAsia" w:ascii="宋体" w:hAnsi="宋体"/>
          <w:sz w:val="28"/>
          <w:szCs w:val="28"/>
        </w:rPr>
        <w:t>供应商公章：</w:t>
      </w:r>
      <w:r>
        <w:rPr>
          <w:rFonts w:hint="eastAsia" w:ascii="宋体" w:hAnsi="宋体"/>
          <w:sz w:val="28"/>
          <w:szCs w:val="28"/>
          <w:u w:val="single"/>
        </w:rPr>
        <w:t xml:space="preserve">                             </w:t>
      </w:r>
      <w:bookmarkEnd w:id="48"/>
      <w:bookmarkEnd w:id="49"/>
    </w:p>
    <w:p w14:paraId="392BFF6E">
      <w:pPr>
        <w:spacing w:line="460" w:lineRule="exact"/>
        <w:ind w:firstLine="854" w:firstLineChars="305"/>
        <w:rPr>
          <w:rFonts w:hint="eastAsia" w:ascii="宋体" w:hAnsi="宋体"/>
          <w:sz w:val="28"/>
          <w:szCs w:val="28"/>
          <w:u w:val="single"/>
        </w:rPr>
      </w:pPr>
    </w:p>
    <w:p w14:paraId="44B50CF9">
      <w:pPr>
        <w:spacing w:line="460" w:lineRule="exact"/>
        <w:ind w:firstLine="854" w:firstLineChars="305"/>
        <w:rPr>
          <w:rFonts w:hint="eastAsia" w:ascii="宋体" w:hAnsi="宋体"/>
          <w:sz w:val="28"/>
          <w:szCs w:val="28"/>
          <w:u w:val="single"/>
        </w:rPr>
      </w:pPr>
      <w:r>
        <w:rPr>
          <w:rFonts w:hint="eastAsia" w:ascii="宋体" w:hAnsi="宋体"/>
          <w:sz w:val="28"/>
          <w:szCs w:val="28"/>
        </w:rPr>
        <w:t xml:space="preserve">  </w:t>
      </w:r>
      <w:bookmarkStart w:id="50" w:name="_Toc7448_WPSOffice_Level1"/>
      <w:bookmarkStart w:id="51" w:name="_Toc22449_WPSOffice_Level1"/>
      <w:r>
        <w:rPr>
          <w:rFonts w:hint="eastAsia" w:ascii="宋体" w:hAnsi="宋体"/>
          <w:sz w:val="28"/>
          <w:szCs w:val="28"/>
        </w:rPr>
        <w:t>法定代表人或其委托代理人：</w:t>
      </w:r>
      <w:r>
        <w:rPr>
          <w:rFonts w:hint="eastAsia" w:ascii="宋体" w:hAnsi="宋体"/>
          <w:sz w:val="28"/>
          <w:szCs w:val="28"/>
          <w:u w:val="single"/>
        </w:rPr>
        <w:t xml:space="preserve">              </w:t>
      </w:r>
      <w:r>
        <w:rPr>
          <w:rFonts w:hint="eastAsia" w:ascii="宋体" w:hAnsi="宋体"/>
          <w:sz w:val="28"/>
          <w:szCs w:val="28"/>
        </w:rPr>
        <w:t>（签字或盖章）</w:t>
      </w:r>
      <w:bookmarkEnd w:id="50"/>
      <w:bookmarkEnd w:id="51"/>
    </w:p>
    <w:p w14:paraId="0671A103">
      <w:pPr>
        <w:spacing w:line="460" w:lineRule="exact"/>
        <w:rPr>
          <w:rFonts w:hint="eastAsia" w:ascii="宋体" w:hAnsi="宋体"/>
          <w:sz w:val="28"/>
          <w:szCs w:val="28"/>
        </w:rPr>
      </w:pPr>
    </w:p>
    <w:p w14:paraId="236C13E3">
      <w:pPr>
        <w:spacing w:line="460" w:lineRule="exact"/>
        <w:ind w:firstLine="435"/>
        <w:rPr>
          <w:rFonts w:hint="eastAsia" w:ascii="宋体" w:hAnsi="宋体"/>
          <w:sz w:val="28"/>
          <w:szCs w:val="28"/>
        </w:rPr>
      </w:pPr>
    </w:p>
    <w:p w14:paraId="0D2A3906">
      <w:pPr>
        <w:spacing w:line="460" w:lineRule="exact"/>
        <w:ind w:firstLine="435"/>
        <w:jc w:val="center"/>
        <w:rPr>
          <w:rFonts w:hint="eastAsia" w:ascii="宋体" w:hAnsi="宋体"/>
          <w:sz w:val="28"/>
          <w:szCs w:val="28"/>
        </w:rPr>
      </w:pPr>
    </w:p>
    <w:p w14:paraId="44EC9DCC">
      <w:pPr>
        <w:spacing w:line="460" w:lineRule="exact"/>
        <w:ind w:firstLine="435"/>
        <w:jc w:val="center"/>
        <w:rPr>
          <w:rFonts w:hint="eastAsia" w:ascii="宋体" w:hAnsi="宋体"/>
          <w:sz w:val="28"/>
          <w:szCs w:val="28"/>
        </w:rPr>
      </w:pPr>
    </w:p>
    <w:p w14:paraId="4BDE6595">
      <w:pPr>
        <w:spacing w:line="460" w:lineRule="exact"/>
        <w:ind w:firstLine="435"/>
        <w:jc w:val="center"/>
        <w:rPr>
          <w:rFonts w:hint="eastAsia" w:ascii="宋体" w:hAnsi="宋体"/>
          <w:sz w:val="28"/>
          <w:szCs w:val="28"/>
        </w:rPr>
      </w:pPr>
    </w:p>
    <w:p w14:paraId="4B8C4FED">
      <w:pPr>
        <w:spacing w:line="460" w:lineRule="exact"/>
        <w:ind w:firstLine="435"/>
        <w:jc w:val="center"/>
        <w:rPr>
          <w:rFonts w:hint="eastAsia" w:ascii="宋体" w:hAnsi="宋体"/>
          <w:sz w:val="28"/>
          <w:szCs w:val="28"/>
        </w:rPr>
      </w:pPr>
      <w:bookmarkStart w:id="52" w:name="_Toc17804_WPSOffice_Level2"/>
      <w:bookmarkStart w:id="53" w:name="_Toc11712_WPSOffice_Level2"/>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bookmarkEnd w:id="52"/>
      <w:bookmarkEnd w:id="53"/>
    </w:p>
    <w:p w14:paraId="1B6B9C7C">
      <w:pPr>
        <w:tabs>
          <w:tab w:val="left" w:pos="645"/>
          <w:tab w:val="left" w:pos="1286"/>
          <w:tab w:val="left" w:pos="1929"/>
        </w:tabs>
        <w:spacing w:before="54"/>
        <w:ind w:right="135"/>
        <w:jc w:val="center"/>
        <w:rPr>
          <w:rFonts w:hint="eastAsia" w:ascii="宋体" w:hAnsi="宋体"/>
          <w:b/>
          <w:sz w:val="28"/>
          <w:szCs w:val="28"/>
        </w:rPr>
      </w:pPr>
    </w:p>
    <w:p w14:paraId="13F97B69">
      <w:pPr>
        <w:jc w:val="center"/>
        <w:rPr>
          <w:rFonts w:hint="eastAsia" w:ascii="宋体" w:hAnsi="宋体"/>
          <w:sz w:val="28"/>
          <w:szCs w:val="28"/>
        </w:rPr>
        <w:sectPr>
          <w:pgSz w:w="11910" w:h="16840"/>
          <w:pgMar w:top="1400" w:right="1440" w:bottom="1220" w:left="1580" w:header="877" w:footer="1033" w:gutter="0"/>
          <w:cols w:space="720" w:num="1"/>
        </w:sectPr>
      </w:pPr>
    </w:p>
    <w:p w14:paraId="6A386161">
      <w:pPr>
        <w:jc w:val="center"/>
        <w:outlineLvl w:val="2"/>
        <w:rPr>
          <w:b/>
          <w:sz w:val="28"/>
          <w:szCs w:val="28"/>
        </w:rPr>
      </w:pPr>
      <w:r>
        <w:rPr>
          <w:b/>
          <w:sz w:val="28"/>
          <w:szCs w:val="28"/>
        </w:rPr>
        <w:t>一、报价表格式</w:t>
      </w:r>
    </w:p>
    <w:p w14:paraId="38039E32">
      <w:pPr>
        <w:autoSpaceDE w:val="0"/>
        <w:autoSpaceDN w:val="0"/>
        <w:spacing w:before="240" w:beforeLines="100" w:line="360" w:lineRule="auto"/>
        <w:ind w:left="82" w:leftChars="39" w:firstLine="211" w:firstLineChars="100"/>
        <w:jc w:val="left"/>
        <w:outlineLvl w:val="3"/>
        <w:rPr>
          <w:rFonts w:hint="eastAsia" w:ascii="宋体" w:hAnsi="宋体" w:cs="宋体"/>
          <w:b/>
          <w:kern w:val="0"/>
          <w:lang w:val="zh-CN" w:bidi="zh-CN"/>
        </w:rPr>
      </w:pPr>
      <w:r>
        <w:rPr>
          <w:rFonts w:hint="eastAsia" w:ascii="宋体" w:hAnsi="宋体" w:cs="宋体"/>
          <w:b/>
          <w:kern w:val="0"/>
          <w:lang w:val="zh-CN" w:bidi="zh-CN"/>
        </w:rPr>
        <w:t xml:space="preserve">1-1 </w:t>
      </w:r>
      <w:r>
        <w:rPr>
          <w:rFonts w:ascii="宋体" w:hAnsi="宋体" w:cs="宋体"/>
          <w:b/>
          <w:kern w:val="0"/>
          <w:lang w:val="zh-CN" w:bidi="zh-CN"/>
        </w:rPr>
        <w:t>报价表</w:t>
      </w:r>
    </w:p>
    <w:p w14:paraId="2BE78620">
      <w:pPr>
        <w:autoSpaceDE w:val="0"/>
        <w:autoSpaceDN w:val="0"/>
        <w:spacing w:line="360" w:lineRule="auto"/>
        <w:ind w:left="29" w:leftChars="14" w:firstLine="211" w:firstLineChars="100"/>
        <w:jc w:val="left"/>
        <w:rPr>
          <w:rFonts w:hint="eastAsia" w:ascii="宋体" w:hAnsi="宋体" w:cs="宋体"/>
          <w:b/>
          <w:kern w:val="0"/>
          <w:lang w:val="zh-CN" w:bidi="zh-CN"/>
        </w:rPr>
      </w:pPr>
      <w:r>
        <w:rPr>
          <w:rFonts w:ascii="宋体" w:hAnsi="宋体" w:cs="宋体"/>
          <w:b/>
          <w:kern w:val="0"/>
          <w:lang w:val="zh-CN" w:bidi="zh-CN"/>
        </w:rPr>
        <w:t>项目名称：</w:t>
      </w:r>
      <w:r>
        <w:rPr>
          <w:rFonts w:ascii="宋体" w:hAnsi="宋体" w:cs="宋体"/>
          <w:b/>
          <w:kern w:val="0"/>
          <w:u w:val="single"/>
          <w:lang w:val="zh-CN" w:bidi="zh-CN"/>
        </w:rPr>
        <w:t xml:space="preserve">  </w:t>
      </w:r>
      <w:r>
        <w:rPr>
          <w:rFonts w:hint="eastAsia" w:ascii="宋体" w:hAnsi="宋体" w:cs="宋体"/>
          <w:b/>
          <w:kern w:val="0"/>
          <w:u w:val="single"/>
          <w:lang w:val="zh-CN" w:bidi="zh-CN"/>
        </w:rPr>
        <w:t xml:space="preserve"> </w:t>
      </w:r>
      <w:r>
        <w:rPr>
          <w:rFonts w:ascii="宋体" w:hAnsi="宋体" w:cs="宋体"/>
          <w:b/>
          <w:kern w:val="0"/>
          <w:u w:val="single"/>
          <w:lang w:val="zh-CN" w:bidi="zh-CN"/>
        </w:rPr>
        <w:tab/>
      </w:r>
      <w:r>
        <w:rPr>
          <w:rFonts w:ascii="宋体" w:hAnsi="宋体" w:cs="宋体"/>
          <w:b/>
          <w:kern w:val="0"/>
          <w:u w:val="single"/>
          <w:lang w:val="zh-CN" w:bidi="zh-CN"/>
        </w:rPr>
        <w:t xml:space="preserve"> </w:t>
      </w:r>
      <w:r>
        <w:rPr>
          <w:rFonts w:hint="eastAsia" w:ascii="宋体" w:hAnsi="宋体" w:cs="宋体"/>
          <w:b/>
          <w:kern w:val="0"/>
          <w:u w:val="single"/>
          <w:lang w:val="zh-CN" w:bidi="zh-CN"/>
        </w:rPr>
        <w:t xml:space="preserve">                </w:t>
      </w:r>
    </w:p>
    <w:p w14:paraId="6FB1BB0E">
      <w:pPr>
        <w:autoSpaceDE w:val="0"/>
        <w:autoSpaceDN w:val="0"/>
        <w:spacing w:line="360" w:lineRule="auto"/>
        <w:ind w:left="29" w:leftChars="14" w:firstLine="211" w:firstLineChars="100"/>
        <w:jc w:val="left"/>
        <w:rPr>
          <w:b/>
        </w:rPr>
      </w:pPr>
      <w:r>
        <w:rPr>
          <w:rFonts w:ascii="宋体" w:hAnsi="宋体" w:cs="宋体"/>
          <w:b/>
          <w:kern w:val="0"/>
          <w:lang w:val="zh-CN" w:bidi="zh-CN"/>
        </w:rPr>
        <w:t>项目编号：</w:t>
      </w:r>
      <w:r>
        <w:rPr>
          <w:rFonts w:ascii="宋体" w:hAnsi="宋体" w:cs="宋体"/>
          <w:b/>
          <w:kern w:val="0"/>
          <w:u w:val="single"/>
          <w:lang w:val="zh-CN" w:bidi="zh-CN"/>
        </w:rPr>
        <w:t xml:space="preserve">  </w:t>
      </w:r>
      <w:r>
        <w:rPr>
          <w:rFonts w:hint="eastAsia" w:ascii="宋体" w:hAnsi="宋体" w:cs="宋体"/>
          <w:b/>
          <w:kern w:val="0"/>
          <w:u w:val="single"/>
          <w:lang w:val="zh-CN" w:bidi="zh-CN"/>
        </w:rPr>
        <w:t xml:space="preserve"> </w:t>
      </w:r>
      <w:r>
        <w:rPr>
          <w:rFonts w:ascii="宋体" w:hAnsi="宋体" w:cs="宋体"/>
          <w:b/>
          <w:kern w:val="0"/>
          <w:u w:val="single"/>
          <w:lang w:val="zh-CN" w:bidi="zh-CN"/>
        </w:rPr>
        <w:tab/>
      </w:r>
      <w:r>
        <w:rPr>
          <w:rFonts w:hint="eastAsia" w:ascii="宋体" w:hAnsi="宋体" w:cs="宋体"/>
          <w:b/>
          <w:kern w:val="0"/>
          <w:u w:val="single"/>
          <w:lang w:val="zh-CN" w:bidi="zh-CN"/>
        </w:rPr>
        <w:t xml:space="preserve">                 </w:t>
      </w:r>
    </w:p>
    <w:tbl>
      <w:tblPr>
        <w:tblStyle w:val="19"/>
        <w:tblW w:w="8525"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61"/>
        <w:gridCol w:w="6064"/>
      </w:tblGrid>
      <w:tr w14:paraId="1B806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2461" w:type="dxa"/>
            <w:shd w:val="clear" w:color="auto" w:fill="auto"/>
          </w:tcPr>
          <w:p w14:paraId="1B50BB20">
            <w:pPr>
              <w:pStyle w:val="48"/>
              <w:spacing w:before="177" w:line="360" w:lineRule="auto"/>
              <w:ind w:left="243" w:right="238"/>
              <w:jc w:val="center"/>
              <w:rPr>
                <w:rFonts w:hint="eastAsia"/>
                <w:b/>
                <w:sz w:val="21"/>
                <w:szCs w:val="21"/>
                <w:lang w:eastAsia="en-US"/>
              </w:rPr>
            </w:pPr>
            <w:r>
              <w:rPr>
                <w:b/>
                <w:sz w:val="21"/>
                <w:szCs w:val="21"/>
                <w:lang w:eastAsia="en-US"/>
              </w:rPr>
              <w:t>供应商名称</w:t>
            </w:r>
          </w:p>
        </w:tc>
        <w:tc>
          <w:tcPr>
            <w:tcW w:w="6064" w:type="dxa"/>
            <w:shd w:val="clear" w:color="auto" w:fill="auto"/>
          </w:tcPr>
          <w:p w14:paraId="042B2876">
            <w:pPr>
              <w:pStyle w:val="48"/>
              <w:spacing w:line="360" w:lineRule="auto"/>
              <w:rPr>
                <w:rFonts w:hint="eastAsia"/>
                <w:sz w:val="21"/>
                <w:szCs w:val="21"/>
                <w:lang w:eastAsia="en-US"/>
              </w:rPr>
            </w:pPr>
          </w:p>
        </w:tc>
      </w:tr>
      <w:tr w14:paraId="66DFB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461" w:type="dxa"/>
            <w:shd w:val="clear" w:color="auto" w:fill="auto"/>
          </w:tcPr>
          <w:p w14:paraId="6D3876FD">
            <w:pPr>
              <w:pStyle w:val="48"/>
              <w:spacing w:before="11" w:line="360" w:lineRule="auto"/>
              <w:rPr>
                <w:rFonts w:hint="eastAsia"/>
                <w:b/>
                <w:sz w:val="21"/>
                <w:szCs w:val="21"/>
                <w:lang w:eastAsia="en-US"/>
              </w:rPr>
            </w:pPr>
          </w:p>
          <w:p w14:paraId="6AF25735">
            <w:pPr>
              <w:pStyle w:val="48"/>
              <w:spacing w:line="360" w:lineRule="auto"/>
              <w:ind w:left="243" w:right="238"/>
              <w:jc w:val="center"/>
              <w:rPr>
                <w:rFonts w:hint="eastAsia"/>
                <w:b/>
                <w:sz w:val="21"/>
                <w:szCs w:val="21"/>
                <w:lang w:eastAsia="en-US"/>
              </w:rPr>
            </w:pPr>
            <w:r>
              <w:rPr>
                <w:b/>
                <w:sz w:val="21"/>
                <w:szCs w:val="21"/>
                <w:lang w:eastAsia="en-US"/>
              </w:rPr>
              <w:t>磋商范围</w:t>
            </w:r>
          </w:p>
        </w:tc>
        <w:tc>
          <w:tcPr>
            <w:tcW w:w="6064" w:type="dxa"/>
            <w:shd w:val="clear" w:color="auto" w:fill="auto"/>
          </w:tcPr>
          <w:p w14:paraId="37FF38A9">
            <w:pPr>
              <w:pStyle w:val="48"/>
              <w:spacing w:before="11" w:line="360" w:lineRule="auto"/>
              <w:rPr>
                <w:rFonts w:hint="eastAsia"/>
                <w:b/>
                <w:sz w:val="21"/>
                <w:szCs w:val="21"/>
                <w:lang w:eastAsia="en-US"/>
              </w:rPr>
            </w:pPr>
          </w:p>
          <w:p w14:paraId="4E88EB10">
            <w:pPr>
              <w:pStyle w:val="48"/>
              <w:tabs>
                <w:tab w:val="left" w:pos="1547"/>
              </w:tabs>
              <w:spacing w:line="360" w:lineRule="auto"/>
              <w:ind w:left="107"/>
              <w:rPr>
                <w:rFonts w:hint="eastAsia"/>
                <w:sz w:val="21"/>
                <w:szCs w:val="21"/>
                <w:lang w:eastAsia="en-US"/>
              </w:rPr>
            </w:pPr>
            <w:r>
              <w:rPr>
                <w:sz w:val="21"/>
                <w:szCs w:val="21"/>
                <w:lang w:eastAsia="en-US"/>
              </w:rPr>
              <w:t>全部 / 第</w:t>
            </w:r>
            <w:r>
              <w:rPr>
                <w:sz w:val="21"/>
                <w:szCs w:val="21"/>
                <w:u w:val="single"/>
                <w:lang w:eastAsia="en-US"/>
              </w:rPr>
              <w:t xml:space="preserve"> </w:t>
            </w:r>
            <w:r>
              <w:rPr>
                <w:sz w:val="21"/>
                <w:szCs w:val="21"/>
                <w:u w:val="single"/>
                <w:lang w:eastAsia="en-US"/>
              </w:rPr>
              <w:tab/>
            </w:r>
            <w:r>
              <w:rPr>
                <w:sz w:val="21"/>
                <w:szCs w:val="21"/>
                <w:lang w:eastAsia="en-US"/>
              </w:rPr>
              <w:t>包</w:t>
            </w:r>
          </w:p>
        </w:tc>
      </w:tr>
      <w:tr w14:paraId="72B0F0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1" w:hRule="atLeast"/>
        </w:trPr>
        <w:tc>
          <w:tcPr>
            <w:tcW w:w="2461" w:type="dxa"/>
            <w:shd w:val="clear" w:color="auto" w:fill="auto"/>
          </w:tcPr>
          <w:p w14:paraId="79CBBF8F">
            <w:pPr>
              <w:pStyle w:val="48"/>
              <w:spacing w:before="7" w:line="360" w:lineRule="auto"/>
              <w:rPr>
                <w:rFonts w:hint="eastAsia"/>
                <w:b/>
                <w:sz w:val="21"/>
                <w:szCs w:val="21"/>
              </w:rPr>
            </w:pPr>
          </w:p>
          <w:p w14:paraId="16343BCF">
            <w:pPr>
              <w:pStyle w:val="48"/>
              <w:spacing w:line="360" w:lineRule="auto"/>
              <w:ind w:left="245" w:right="235"/>
              <w:jc w:val="center"/>
              <w:rPr>
                <w:rFonts w:hint="eastAsia"/>
                <w:b/>
                <w:sz w:val="21"/>
                <w:szCs w:val="21"/>
              </w:rPr>
            </w:pPr>
            <w:r>
              <w:rPr>
                <w:b/>
                <w:sz w:val="21"/>
                <w:szCs w:val="21"/>
              </w:rPr>
              <w:t>报价</w:t>
            </w:r>
          </w:p>
          <w:p w14:paraId="0BC5EBFA">
            <w:pPr>
              <w:pStyle w:val="48"/>
              <w:spacing w:before="161" w:line="360" w:lineRule="auto"/>
              <w:ind w:left="245" w:right="238"/>
              <w:jc w:val="center"/>
              <w:rPr>
                <w:rFonts w:hint="eastAsia"/>
                <w:b/>
                <w:sz w:val="21"/>
                <w:szCs w:val="21"/>
              </w:rPr>
            </w:pPr>
            <w:r>
              <w:rPr>
                <w:b/>
                <w:sz w:val="21"/>
                <w:szCs w:val="21"/>
              </w:rPr>
              <w:t>（详见备注说明）</w:t>
            </w:r>
          </w:p>
        </w:tc>
        <w:tc>
          <w:tcPr>
            <w:tcW w:w="6064" w:type="dxa"/>
            <w:shd w:val="clear" w:color="auto" w:fill="auto"/>
          </w:tcPr>
          <w:p w14:paraId="778872F9">
            <w:pPr>
              <w:pStyle w:val="48"/>
              <w:spacing w:line="360" w:lineRule="auto"/>
              <w:rPr>
                <w:rFonts w:hint="eastAsia"/>
                <w:b/>
                <w:sz w:val="21"/>
                <w:szCs w:val="21"/>
              </w:rPr>
            </w:pPr>
          </w:p>
          <w:p w14:paraId="3CA47873">
            <w:pPr>
              <w:pStyle w:val="48"/>
              <w:spacing w:before="9" w:line="360" w:lineRule="auto"/>
              <w:rPr>
                <w:rFonts w:hint="eastAsia"/>
                <w:b/>
                <w:sz w:val="21"/>
                <w:szCs w:val="21"/>
              </w:rPr>
            </w:pPr>
          </w:p>
          <w:p w14:paraId="2EBCACAA">
            <w:pPr>
              <w:pStyle w:val="48"/>
              <w:tabs>
                <w:tab w:val="left" w:pos="4482"/>
              </w:tabs>
              <w:spacing w:line="360" w:lineRule="auto"/>
              <w:ind w:left="107"/>
              <w:rPr>
                <w:rFonts w:hint="eastAsia"/>
                <w:sz w:val="21"/>
                <w:szCs w:val="21"/>
                <w:lang w:val="en-US"/>
              </w:rPr>
            </w:pPr>
            <w:r>
              <w:rPr>
                <w:rFonts w:hint="eastAsia"/>
              </w:rPr>
              <w:t>人民币（大写）</w:t>
            </w:r>
            <w:r>
              <w:rPr>
                <w:u w:val="single"/>
              </w:rPr>
              <w:t xml:space="preserve">          </w:t>
            </w:r>
            <w:r>
              <w:rPr>
                <w:rFonts w:hint="eastAsia"/>
              </w:rPr>
              <w:t>（小写</w:t>
            </w:r>
            <w:r>
              <w:rPr>
                <w:u w:val="single"/>
              </w:rPr>
              <w:t xml:space="preserve">            </w:t>
            </w:r>
            <w:r>
              <w:rPr>
                <w:rFonts w:hint="eastAsia"/>
                <w:lang w:val="en-US"/>
              </w:rPr>
              <w:t>元</w:t>
            </w:r>
            <w:r>
              <w:rPr>
                <w:rFonts w:hint="eastAsia"/>
              </w:rPr>
              <w:t>）</w:t>
            </w:r>
          </w:p>
        </w:tc>
      </w:tr>
      <w:tr w14:paraId="1B43A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5" w:hRule="atLeast"/>
        </w:trPr>
        <w:tc>
          <w:tcPr>
            <w:tcW w:w="2461" w:type="dxa"/>
            <w:shd w:val="clear" w:color="auto" w:fill="auto"/>
          </w:tcPr>
          <w:p w14:paraId="3142C728">
            <w:pPr>
              <w:pStyle w:val="48"/>
              <w:spacing w:before="215" w:line="360" w:lineRule="auto"/>
              <w:ind w:left="243" w:right="238"/>
              <w:jc w:val="center"/>
              <w:rPr>
                <w:rFonts w:hint="eastAsia"/>
                <w:b/>
                <w:sz w:val="21"/>
                <w:szCs w:val="21"/>
                <w:lang w:val="en-US"/>
              </w:rPr>
            </w:pPr>
            <w:r>
              <w:rPr>
                <w:rFonts w:hint="eastAsia"/>
                <w:b/>
                <w:sz w:val="21"/>
                <w:szCs w:val="21"/>
                <w:lang w:val="en-US"/>
              </w:rPr>
              <w:t>项目负责人</w:t>
            </w:r>
          </w:p>
        </w:tc>
        <w:tc>
          <w:tcPr>
            <w:tcW w:w="6064" w:type="dxa"/>
            <w:shd w:val="clear" w:color="auto" w:fill="auto"/>
          </w:tcPr>
          <w:p w14:paraId="635CF05E">
            <w:pPr>
              <w:pStyle w:val="48"/>
              <w:spacing w:line="360" w:lineRule="auto"/>
              <w:rPr>
                <w:rFonts w:hint="eastAsia"/>
                <w:sz w:val="21"/>
                <w:szCs w:val="21"/>
                <w:lang w:eastAsia="en-US"/>
              </w:rPr>
            </w:pPr>
          </w:p>
        </w:tc>
      </w:tr>
      <w:tr w14:paraId="6BCC6A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7" w:hRule="atLeast"/>
        </w:trPr>
        <w:tc>
          <w:tcPr>
            <w:tcW w:w="2461" w:type="dxa"/>
            <w:shd w:val="clear" w:color="auto" w:fill="auto"/>
          </w:tcPr>
          <w:p w14:paraId="6399FE16">
            <w:pPr>
              <w:pStyle w:val="48"/>
              <w:spacing w:line="360" w:lineRule="auto"/>
              <w:rPr>
                <w:rFonts w:hint="eastAsia"/>
                <w:b/>
                <w:sz w:val="21"/>
                <w:szCs w:val="21"/>
              </w:rPr>
            </w:pPr>
          </w:p>
          <w:p w14:paraId="37583120">
            <w:pPr>
              <w:pStyle w:val="48"/>
              <w:spacing w:line="360" w:lineRule="auto"/>
              <w:rPr>
                <w:rFonts w:hint="eastAsia"/>
                <w:b/>
                <w:sz w:val="21"/>
                <w:szCs w:val="21"/>
              </w:rPr>
            </w:pPr>
          </w:p>
          <w:p w14:paraId="602FA5E0">
            <w:pPr>
              <w:pStyle w:val="48"/>
              <w:spacing w:line="360" w:lineRule="auto"/>
              <w:rPr>
                <w:rFonts w:hint="eastAsia"/>
                <w:b/>
                <w:sz w:val="21"/>
                <w:szCs w:val="21"/>
              </w:rPr>
            </w:pPr>
          </w:p>
          <w:p w14:paraId="1355C66F">
            <w:pPr>
              <w:pStyle w:val="48"/>
              <w:spacing w:before="215" w:line="360" w:lineRule="auto"/>
              <w:ind w:left="243" w:right="238"/>
              <w:jc w:val="center"/>
              <w:rPr>
                <w:rFonts w:hint="eastAsia"/>
                <w:b/>
                <w:sz w:val="21"/>
                <w:szCs w:val="21"/>
                <w:lang w:eastAsia="en-US"/>
              </w:rPr>
            </w:pPr>
            <w:r>
              <w:rPr>
                <w:b/>
                <w:sz w:val="21"/>
                <w:szCs w:val="21"/>
                <w:lang w:eastAsia="en-US"/>
              </w:rPr>
              <w:t>备注说明</w:t>
            </w:r>
          </w:p>
        </w:tc>
        <w:tc>
          <w:tcPr>
            <w:tcW w:w="6064" w:type="dxa"/>
            <w:shd w:val="clear" w:color="auto" w:fill="auto"/>
          </w:tcPr>
          <w:p w14:paraId="0ABB72D7">
            <w:pPr>
              <w:pStyle w:val="48"/>
              <w:spacing w:line="360" w:lineRule="auto"/>
              <w:rPr>
                <w:rFonts w:hint="eastAsia"/>
                <w:sz w:val="21"/>
                <w:szCs w:val="21"/>
                <w:lang w:eastAsia="en-US"/>
              </w:rPr>
            </w:pPr>
          </w:p>
        </w:tc>
      </w:tr>
    </w:tbl>
    <w:p w14:paraId="063B658A">
      <w:pPr>
        <w:pStyle w:val="10"/>
        <w:tabs>
          <w:tab w:val="left" w:pos="7181"/>
        </w:tabs>
        <w:spacing w:line="360" w:lineRule="auto"/>
        <w:ind w:right="1223" w:firstLine="3990" w:firstLineChars="1900"/>
        <w:rPr>
          <w:rFonts w:hint="eastAsia"/>
          <w:spacing w:val="-18"/>
          <w:sz w:val="21"/>
          <w:szCs w:val="21"/>
        </w:rPr>
      </w:pPr>
      <w:r>
        <w:rPr>
          <w:sz w:val="21"/>
          <w:szCs w:val="21"/>
        </w:rPr>
        <w:t>供应商公章</w:t>
      </w:r>
      <w:r>
        <w:rPr>
          <w:spacing w:val="-18"/>
          <w:sz w:val="21"/>
          <w:szCs w:val="21"/>
        </w:rPr>
        <w:t xml:space="preserve">： </w:t>
      </w:r>
      <w:r>
        <w:rPr>
          <w:rFonts w:hint="eastAsia"/>
          <w:sz w:val="21"/>
          <w:szCs w:val="21"/>
          <w:u w:val="single"/>
        </w:rPr>
        <w:t xml:space="preserve">            </w:t>
      </w:r>
    </w:p>
    <w:p w14:paraId="54DC93EE">
      <w:pPr>
        <w:pStyle w:val="10"/>
        <w:tabs>
          <w:tab w:val="left" w:pos="5841"/>
          <w:tab w:val="left" w:pos="8923"/>
        </w:tabs>
        <w:spacing w:before="79" w:line="360" w:lineRule="auto"/>
        <w:ind w:right="501"/>
        <w:jc w:val="right"/>
        <w:rPr>
          <w:rFonts w:hint="eastAsia"/>
          <w:sz w:val="21"/>
          <w:szCs w:val="21"/>
        </w:rPr>
      </w:pPr>
      <w:r>
        <w:rPr>
          <w:rFonts w:hint="eastAsia"/>
          <w:sz w:val="21"/>
          <w:szCs w:val="21"/>
        </w:rPr>
        <w:t>法定代表人或其委托代理人：</w:t>
      </w:r>
      <w:r>
        <w:rPr>
          <w:rFonts w:hint="eastAsia"/>
          <w:sz w:val="21"/>
          <w:szCs w:val="21"/>
          <w:u w:val="single"/>
        </w:rPr>
        <w:t xml:space="preserve">  （签字或盖章）</w:t>
      </w:r>
    </w:p>
    <w:p w14:paraId="14BBEFE6">
      <w:pPr>
        <w:pStyle w:val="10"/>
        <w:tabs>
          <w:tab w:val="left" w:pos="6705"/>
        </w:tabs>
        <w:spacing w:line="360" w:lineRule="auto"/>
        <w:ind w:right="1223" w:firstLine="4620" w:firstLineChars="2200"/>
        <w:rPr>
          <w:rFonts w:hint="eastAsia"/>
          <w:sz w:val="21"/>
          <w:szCs w:val="21"/>
          <w:u w:val="single"/>
        </w:rPr>
      </w:pPr>
      <w:r>
        <w:rPr>
          <w:sz w:val="21"/>
          <w:szCs w:val="21"/>
        </w:rPr>
        <w:t>日</w:t>
      </w:r>
      <w:r>
        <w:rPr>
          <w:rFonts w:hint="eastAsia"/>
          <w:sz w:val="21"/>
          <w:szCs w:val="21"/>
        </w:rPr>
        <w:t xml:space="preserve">    </w:t>
      </w:r>
      <w:r>
        <w:rPr>
          <w:sz w:val="21"/>
          <w:szCs w:val="21"/>
        </w:rPr>
        <w:t>期</w:t>
      </w:r>
      <w:r>
        <w:rPr>
          <w:spacing w:val="-18"/>
          <w:sz w:val="21"/>
          <w:szCs w:val="21"/>
        </w:rPr>
        <w:t>：</w:t>
      </w:r>
      <w:r>
        <w:rPr>
          <w:rFonts w:hint="eastAsia"/>
          <w:sz w:val="21"/>
          <w:szCs w:val="21"/>
          <w:u w:val="single"/>
        </w:rPr>
        <w:t xml:space="preserve">        </w:t>
      </w:r>
    </w:p>
    <w:p w14:paraId="52C2BF08">
      <w:pPr>
        <w:autoSpaceDE w:val="0"/>
        <w:autoSpaceDN w:val="0"/>
        <w:spacing w:before="120" w:beforeLines="50" w:after="120" w:afterLines="50" w:line="360" w:lineRule="auto"/>
        <w:ind w:right="210" w:rightChars="100"/>
        <w:jc w:val="left"/>
        <w:rPr>
          <w:rFonts w:hint="eastAsia" w:ascii="宋体" w:hAnsi="宋体" w:cs="宋体"/>
          <w:b/>
          <w:kern w:val="0"/>
          <w:lang w:val="zh-CN" w:bidi="zh-CN"/>
        </w:rPr>
      </w:pPr>
      <w:r>
        <w:rPr>
          <w:rFonts w:ascii="宋体" w:hAnsi="宋体" w:cs="宋体"/>
          <w:b/>
          <w:kern w:val="0"/>
          <w:lang w:val="zh-CN" w:bidi="zh-CN"/>
        </w:rPr>
        <w:t>注：</w:t>
      </w:r>
    </w:p>
    <w:p w14:paraId="5D638DDE">
      <w:pPr>
        <w:autoSpaceDE w:val="0"/>
        <w:autoSpaceDN w:val="0"/>
        <w:spacing w:before="120" w:beforeLines="50" w:after="120" w:afterLines="50" w:line="360" w:lineRule="auto"/>
        <w:ind w:right="210" w:rightChars="100" w:firstLine="420" w:firstLineChars="200"/>
        <w:jc w:val="left"/>
        <w:rPr>
          <w:rFonts w:hint="eastAsia" w:ascii="宋体" w:hAnsi="宋体" w:cs="宋体"/>
          <w:bCs/>
          <w:kern w:val="0"/>
          <w:lang w:val="zh-CN" w:bidi="zh-CN"/>
        </w:rPr>
      </w:pPr>
      <w:r>
        <w:rPr>
          <w:rFonts w:hint="eastAsia" w:ascii="宋体" w:hAnsi="宋体" w:cs="宋体"/>
          <w:bCs/>
          <w:kern w:val="0"/>
          <w:lang w:bidi="zh-CN"/>
        </w:rPr>
        <w:t>1、</w:t>
      </w:r>
      <w:r>
        <w:rPr>
          <w:rFonts w:ascii="宋体" w:hAnsi="宋体" w:cs="宋体"/>
          <w:bCs/>
          <w:kern w:val="0"/>
          <w:lang w:val="zh-CN" w:bidi="zh-CN"/>
        </w:rPr>
        <w:t>本表内容根据磋商文件要求包括了服务及其配套的设计、采购、制造、 检测、试验、运输、保险、仓储、税费以及现场落地、安装及安装耗损、调试、验收、培训、技术服务（包括技术资料、图纸的提供）质保期内的售后服务保障等所有费用。</w:t>
      </w:r>
    </w:p>
    <w:p w14:paraId="4B73995A">
      <w:pPr>
        <w:autoSpaceDE w:val="0"/>
        <w:autoSpaceDN w:val="0"/>
        <w:spacing w:before="120" w:beforeLines="50" w:after="120" w:afterLines="50" w:line="360" w:lineRule="auto"/>
        <w:ind w:right="210" w:rightChars="100" w:firstLine="420" w:firstLineChars="200"/>
        <w:jc w:val="left"/>
        <w:rPr>
          <w:rFonts w:hint="eastAsia" w:ascii="宋体" w:hAnsi="宋体" w:cs="宋体"/>
          <w:bCs/>
          <w:kern w:val="0"/>
          <w:lang w:val="zh-CN" w:bidi="zh-CN"/>
        </w:rPr>
      </w:pPr>
      <w:r>
        <w:rPr>
          <w:rFonts w:hint="eastAsia" w:ascii="宋体" w:hAnsi="宋体" w:cs="宋体"/>
          <w:bCs/>
          <w:kern w:val="0"/>
          <w:lang w:bidi="zh-CN"/>
        </w:rPr>
        <w:t>2、</w:t>
      </w:r>
      <w:r>
        <w:rPr>
          <w:rFonts w:ascii="宋体" w:hAnsi="宋体" w:cs="宋体"/>
          <w:bCs/>
          <w:kern w:val="0"/>
          <w:lang w:val="zh-CN" w:bidi="zh-CN"/>
        </w:rPr>
        <w:t>特殊事项在备注中注明。</w:t>
      </w:r>
    </w:p>
    <w:p w14:paraId="59452852">
      <w:pPr>
        <w:autoSpaceDE w:val="0"/>
        <w:autoSpaceDN w:val="0"/>
        <w:spacing w:before="120" w:beforeLines="50" w:after="120" w:afterLines="50" w:line="360" w:lineRule="auto"/>
        <w:ind w:right="210" w:rightChars="100" w:firstLine="420" w:firstLineChars="200"/>
        <w:jc w:val="left"/>
        <w:rPr>
          <w:rFonts w:hint="eastAsia" w:ascii="宋体" w:hAnsi="宋体" w:cs="宋体"/>
          <w:bCs/>
          <w:kern w:val="0"/>
          <w:lang w:val="zh-CN" w:bidi="zh-CN"/>
        </w:rPr>
      </w:pPr>
      <w:r>
        <w:rPr>
          <w:rFonts w:hint="eastAsia" w:ascii="宋体" w:hAnsi="宋体" w:cs="宋体"/>
          <w:bCs/>
          <w:kern w:val="0"/>
          <w:lang w:bidi="zh-CN"/>
        </w:rPr>
        <w:t>3、</w:t>
      </w:r>
      <w:r>
        <w:rPr>
          <w:rFonts w:ascii="宋体" w:hAnsi="宋体" w:cs="宋体"/>
          <w:bCs/>
          <w:kern w:val="0"/>
          <w:lang w:val="zh-CN" w:bidi="zh-CN"/>
        </w:rPr>
        <w:t>供应商应根据其响应文件中报价表的内容填写唱标信息，唱标信息不作为评审的依据。唱标信息与报价表不一致的，以报价表为准。</w:t>
      </w:r>
    </w:p>
    <w:p w14:paraId="5B599FC2">
      <w:pPr>
        <w:pStyle w:val="10"/>
        <w:ind w:firstLine="422" w:firstLineChars="200"/>
        <w:rPr>
          <w:rFonts w:hint="eastAsia"/>
          <w:b/>
          <w:color w:val="FF0000"/>
          <w:sz w:val="21"/>
          <w:szCs w:val="21"/>
        </w:rPr>
        <w:sectPr>
          <w:pgSz w:w="11910" w:h="16840"/>
          <w:pgMar w:top="1400" w:right="1440" w:bottom="1220" w:left="1580" w:header="877" w:footer="1033" w:gutter="0"/>
          <w:cols w:space="720" w:num="1"/>
        </w:sectPr>
      </w:pPr>
      <w:r>
        <w:rPr>
          <w:rFonts w:hint="eastAsia"/>
          <w:b/>
          <w:color w:val="FF0000"/>
          <w:sz w:val="21"/>
          <w:szCs w:val="21"/>
          <w:lang w:val="en-US"/>
        </w:rPr>
        <w:t>4、</w:t>
      </w:r>
      <w:r>
        <w:rPr>
          <w:rFonts w:hint="eastAsia"/>
          <w:b/>
          <w:color w:val="FF0000"/>
          <w:sz w:val="21"/>
          <w:szCs w:val="21"/>
        </w:rPr>
        <w:t>本表用于多轮报价，供应商须在响应文件中装订一份填写响应报价的表格，另多备几份手持。</w:t>
      </w:r>
    </w:p>
    <w:p w14:paraId="1B4C6D78">
      <w:pPr>
        <w:spacing w:before="120" w:beforeLines="50" w:after="120" w:afterLines="50" w:line="360" w:lineRule="auto"/>
        <w:rPr>
          <w:rFonts w:hint="eastAsia" w:ascii="宋体" w:hAnsi="宋体"/>
          <w:b/>
        </w:rPr>
      </w:pPr>
    </w:p>
    <w:p w14:paraId="388E16C7">
      <w:pPr>
        <w:jc w:val="center"/>
        <w:outlineLvl w:val="2"/>
        <w:rPr>
          <w:b/>
          <w:sz w:val="28"/>
          <w:szCs w:val="28"/>
        </w:rPr>
      </w:pPr>
      <w:r>
        <w:rPr>
          <w:rFonts w:hint="eastAsia"/>
          <w:b/>
          <w:sz w:val="28"/>
          <w:szCs w:val="28"/>
        </w:rPr>
        <w:t>二</w:t>
      </w:r>
      <w:r>
        <w:rPr>
          <w:b/>
          <w:sz w:val="28"/>
          <w:szCs w:val="28"/>
        </w:rPr>
        <w:t>、磋商响应函</w:t>
      </w:r>
    </w:p>
    <w:p w14:paraId="17955F6E">
      <w:pPr>
        <w:spacing w:before="240" w:beforeLines="100" w:after="240" w:afterLines="100" w:line="360" w:lineRule="auto"/>
        <w:rPr>
          <w:b/>
        </w:rPr>
      </w:pPr>
      <w:r>
        <w:rPr>
          <w:b/>
        </w:rPr>
        <w:t xml:space="preserve">致： </w:t>
      </w:r>
      <w:r>
        <w:rPr>
          <w:rFonts w:hint="eastAsia"/>
          <w:b/>
        </w:rPr>
        <w:t>（采购人）</w:t>
      </w:r>
    </w:p>
    <w:p w14:paraId="587555B4">
      <w:pPr>
        <w:pStyle w:val="10"/>
        <w:spacing w:before="2" w:line="360" w:lineRule="auto"/>
        <w:ind w:left="700"/>
        <w:rPr>
          <w:rFonts w:hint="eastAsia"/>
          <w:sz w:val="21"/>
          <w:szCs w:val="21"/>
        </w:rPr>
      </w:pPr>
      <w:r>
        <w:rPr>
          <w:sz w:val="21"/>
          <w:szCs w:val="21"/>
        </w:rPr>
        <w:t>根据贵方的竞争性磋商公告，我方兹宣布同意如下：</w:t>
      </w:r>
    </w:p>
    <w:p w14:paraId="228AA416">
      <w:pPr>
        <w:pStyle w:val="36"/>
        <w:numPr>
          <w:ilvl w:val="2"/>
          <w:numId w:val="13"/>
        </w:numPr>
        <w:tabs>
          <w:tab w:val="left" w:pos="942"/>
        </w:tabs>
        <w:spacing w:before="160" w:line="360" w:lineRule="auto"/>
        <w:ind w:right="357" w:firstLine="479"/>
        <w:rPr>
          <w:rFonts w:hint="eastAsia"/>
          <w:sz w:val="21"/>
          <w:szCs w:val="21"/>
        </w:rPr>
      </w:pPr>
      <w:r>
        <w:rPr>
          <w:spacing w:val="-11"/>
          <w:sz w:val="21"/>
          <w:szCs w:val="21"/>
        </w:rPr>
        <w:t>如我公司成交，我公司承诺愿意按磋商文件规定缴纳履约保证金和成交服</w:t>
      </w:r>
      <w:r>
        <w:rPr>
          <w:sz w:val="21"/>
          <w:szCs w:val="21"/>
        </w:rPr>
        <w:t>务费。按本次磋商文件规定及最后报价承诺供货及安装。</w:t>
      </w:r>
    </w:p>
    <w:p w14:paraId="438AE3BD">
      <w:pPr>
        <w:pStyle w:val="36"/>
        <w:numPr>
          <w:ilvl w:val="2"/>
          <w:numId w:val="13"/>
        </w:numPr>
        <w:tabs>
          <w:tab w:val="left" w:pos="942"/>
        </w:tabs>
        <w:spacing w:before="1" w:line="360" w:lineRule="auto"/>
        <w:ind w:right="361" w:firstLine="479"/>
        <w:rPr>
          <w:rFonts w:hint="eastAsia"/>
          <w:sz w:val="21"/>
          <w:szCs w:val="21"/>
        </w:rPr>
      </w:pPr>
      <w:r>
        <w:rPr>
          <w:spacing w:val="-1"/>
          <w:sz w:val="21"/>
          <w:szCs w:val="21"/>
        </w:rPr>
        <w:t>我方根据本次磋商文件的规定，严格履行合同的责任和义务,并保证于买</w:t>
      </w:r>
      <w:r>
        <w:rPr>
          <w:sz w:val="21"/>
          <w:szCs w:val="21"/>
        </w:rPr>
        <w:t>方要求的日期内完成服务，并通过买方验收。</w:t>
      </w:r>
    </w:p>
    <w:p w14:paraId="3B90EB90">
      <w:pPr>
        <w:pStyle w:val="36"/>
        <w:numPr>
          <w:ilvl w:val="2"/>
          <w:numId w:val="13"/>
        </w:numPr>
        <w:tabs>
          <w:tab w:val="left" w:pos="942"/>
        </w:tabs>
        <w:spacing w:before="2" w:line="360" w:lineRule="auto"/>
        <w:ind w:left="941" w:hanging="242"/>
        <w:rPr>
          <w:rFonts w:hint="eastAsia"/>
          <w:sz w:val="21"/>
          <w:szCs w:val="21"/>
        </w:rPr>
      </w:pPr>
      <w:r>
        <w:rPr>
          <w:sz w:val="21"/>
          <w:szCs w:val="21"/>
        </w:rPr>
        <w:t>我方承诺报价低于同类货物和服务的市场平均价格。</w:t>
      </w:r>
    </w:p>
    <w:p w14:paraId="244DFBD3">
      <w:pPr>
        <w:pStyle w:val="36"/>
        <w:numPr>
          <w:ilvl w:val="2"/>
          <w:numId w:val="13"/>
        </w:numPr>
        <w:tabs>
          <w:tab w:val="left" w:pos="942"/>
        </w:tabs>
        <w:spacing w:before="161" w:line="360" w:lineRule="auto"/>
        <w:ind w:right="239" w:firstLine="479"/>
        <w:jc w:val="both"/>
        <w:rPr>
          <w:rFonts w:hint="eastAsia"/>
          <w:sz w:val="21"/>
          <w:szCs w:val="21"/>
        </w:rPr>
      </w:pPr>
      <w:r>
        <w:rPr>
          <w:spacing w:val="-6"/>
          <w:sz w:val="21"/>
          <w:szCs w:val="21"/>
        </w:rPr>
        <w:t>我方已详细审核本次磋商文件，包括磋商文件附件、参考资料、磋商文件</w:t>
      </w:r>
      <w:r>
        <w:rPr>
          <w:spacing w:val="-4"/>
          <w:sz w:val="21"/>
          <w:szCs w:val="21"/>
        </w:rPr>
        <w:t>修改书或图纸</w:t>
      </w:r>
      <w:r>
        <w:rPr>
          <w:spacing w:val="2"/>
          <w:sz w:val="21"/>
          <w:szCs w:val="21"/>
        </w:rPr>
        <w:t>（</w:t>
      </w:r>
      <w:r>
        <w:rPr>
          <w:sz w:val="21"/>
          <w:szCs w:val="21"/>
        </w:rPr>
        <w:t>如有</w:t>
      </w:r>
      <w:r>
        <w:rPr>
          <w:spacing w:val="-118"/>
          <w:sz w:val="21"/>
          <w:szCs w:val="21"/>
        </w:rPr>
        <w:t>）</w:t>
      </w:r>
      <w:r>
        <w:rPr>
          <w:sz w:val="21"/>
          <w:szCs w:val="21"/>
        </w:rPr>
        <w:t>，我方正式认可并遵守本次磋商文件，并对磋商文件各项</w:t>
      </w:r>
      <w:r>
        <w:rPr>
          <w:spacing w:val="-17"/>
          <w:sz w:val="21"/>
          <w:szCs w:val="21"/>
        </w:rPr>
        <w:t>条款、规定及要求均无异议。我方知道必须放弃提出含糊不清或误解问题的权利。</w:t>
      </w:r>
    </w:p>
    <w:p w14:paraId="0560066E">
      <w:pPr>
        <w:pStyle w:val="36"/>
        <w:numPr>
          <w:ilvl w:val="2"/>
          <w:numId w:val="13"/>
        </w:numPr>
        <w:tabs>
          <w:tab w:val="left" w:pos="942"/>
        </w:tabs>
        <w:spacing w:before="1" w:line="360" w:lineRule="auto"/>
        <w:ind w:right="357" w:firstLine="479"/>
        <w:rPr>
          <w:rFonts w:hint="eastAsia"/>
          <w:sz w:val="21"/>
          <w:szCs w:val="21"/>
        </w:rPr>
      </w:pPr>
      <w:r>
        <w:rPr>
          <w:spacing w:val="-5"/>
          <w:sz w:val="21"/>
          <w:szCs w:val="21"/>
        </w:rPr>
        <w:t>我方同意从供应商须知规定的磋商日期起遵循本磋商文件，并在供应商须</w:t>
      </w:r>
      <w:r>
        <w:rPr>
          <w:sz w:val="21"/>
          <w:szCs w:val="21"/>
        </w:rPr>
        <w:t>知规定的磋商有效期之前均具有约束力。</w:t>
      </w:r>
    </w:p>
    <w:p w14:paraId="2239127B">
      <w:pPr>
        <w:pStyle w:val="36"/>
        <w:numPr>
          <w:ilvl w:val="2"/>
          <w:numId w:val="13"/>
        </w:numPr>
        <w:tabs>
          <w:tab w:val="left" w:pos="946"/>
        </w:tabs>
        <w:spacing w:before="2" w:line="360" w:lineRule="auto"/>
        <w:ind w:right="350" w:firstLine="479"/>
        <w:rPr>
          <w:rFonts w:hint="eastAsia"/>
          <w:sz w:val="21"/>
          <w:szCs w:val="21"/>
        </w:rPr>
      </w:pPr>
      <w:r>
        <w:rPr>
          <w:spacing w:val="4"/>
          <w:sz w:val="21"/>
          <w:szCs w:val="21"/>
        </w:rPr>
        <w:t>我方同意按贵方要求在磋商现场规定时间内向贵方提供与其磋商有关的</w:t>
      </w:r>
      <w:r>
        <w:rPr>
          <w:sz w:val="21"/>
          <w:szCs w:val="21"/>
        </w:rPr>
        <w:t>任何证据或补充资料，否则，我方的响应文件可被贵方拒绝。</w:t>
      </w:r>
    </w:p>
    <w:p w14:paraId="691F0EA5">
      <w:pPr>
        <w:pStyle w:val="36"/>
        <w:numPr>
          <w:ilvl w:val="2"/>
          <w:numId w:val="13"/>
        </w:numPr>
        <w:tabs>
          <w:tab w:val="left" w:pos="942"/>
        </w:tabs>
        <w:spacing w:before="1" w:line="360" w:lineRule="auto"/>
        <w:ind w:left="941" w:hanging="242"/>
        <w:rPr>
          <w:rFonts w:hint="eastAsia"/>
          <w:sz w:val="21"/>
          <w:szCs w:val="21"/>
        </w:rPr>
      </w:pPr>
      <w:r>
        <w:rPr>
          <w:sz w:val="21"/>
          <w:szCs w:val="21"/>
        </w:rPr>
        <w:t>我方完全理解贵方不一定接受最低报价的磋商。</w:t>
      </w:r>
    </w:p>
    <w:p w14:paraId="2E8BF7F5">
      <w:pPr>
        <w:pStyle w:val="36"/>
        <w:numPr>
          <w:ilvl w:val="2"/>
          <w:numId w:val="13"/>
        </w:numPr>
        <w:tabs>
          <w:tab w:val="left" w:pos="942"/>
        </w:tabs>
        <w:spacing w:before="161" w:line="360" w:lineRule="auto"/>
        <w:ind w:left="941" w:hanging="242"/>
        <w:rPr>
          <w:rFonts w:hint="eastAsia"/>
          <w:sz w:val="21"/>
          <w:szCs w:val="21"/>
        </w:rPr>
      </w:pPr>
      <w:r>
        <w:rPr>
          <w:sz w:val="21"/>
          <w:szCs w:val="21"/>
        </w:rPr>
        <w:t>我方同意磋商文件规定的付款方式、服务期限。</w:t>
      </w:r>
    </w:p>
    <w:p w14:paraId="28D9F1DD">
      <w:pPr>
        <w:pStyle w:val="36"/>
        <w:numPr>
          <w:ilvl w:val="2"/>
          <w:numId w:val="13"/>
        </w:numPr>
        <w:tabs>
          <w:tab w:val="left" w:pos="1062"/>
        </w:tabs>
        <w:spacing w:before="161" w:line="360" w:lineRule="auto"/>
        <w:ind w:right="360" w:firstLine="479"/>
        <w:rPr>
          <w:rFonts w:hint="eastAsia"/>
          <w:sz w:val="21"/>
          <w:szCs w:val="21"/>
        </w:rPr>
      </w:pPr>
      <w:r>
        <w:rPr>
          <w:spacing w:val="-1"/>
          <w:sz w:val="21"/>
          <w:szCs w:val="21"/>
        </w:rPr>
        <w:t>我方对响应文件中所提供资料、文件、证书及证件的真实性和有效性负</w:t>
      </w:r>
      <w:r>
        <w:rPr>
          <w:sz w:val="21"/>
          <w:szCs w:val="21"/>
        </w:rPr>
        <w:t>责。</w:t>
      </w:r>
    </w:p>
    <w:p w14:paraId="3EE1AF04">
      <w:pPr>
        <w:pStyle w:val="36"/>
        <w:numPr>
          <w:ilvl w:val="2"/>
          <w:numId w:val="13"/>
        </w:numPr>
        <w:tabs>
          <w:tab w:val="left" w:pos="1062"/>
          <w:tab w:val="left" w:pos="4956"/>
          <w:tab w:val="left" w:pos="7116"/>
        </w:tabs>
        <w:spacing w:before="1" w:line="360" w:lineRule="auto"/>
        <w:ind w:left="697" w:firstLine="0"/>
        <w:rPr>
          <w:rFonts w:hint="eastAsia"/>
          <w:sz w:val="21"/>
          <w:szCs w:val="21"/>
        </w:rPr>
      </w:pPr>
      <w:r>
        <w:rPr>
          <w:sz w:val="21"/>
          <w:szCs w:val="21"/>
        </w:rPr>
        <w:t>与本磋商有关的通讯地址：</w:t>
      </w:r>
      <w:r>
        <w:rPr>
          <w:sz w:val="21"/>
          <w:szCs w:val="21"/>
          <w:u w:val="single"/>
        </w:rPr>
        <w:t xml:space="preserve"> </w:t>
      </w:r>
      <w:r>
        <w:rPr>
          <w:sz w:val="21"/>
          <w:szCs w:val="21"/>
          <w:u w:val="single"/>
        </w:rPr>
        <w:tab/>
      </w:r>
      <w:r>
        <w:rPr>
          <w:sz w:val="21"/>
          <w:szCs w:val="21"/>
          <w:u w:val="single"/>
        </w:rPr>
        <w:tab/>
      </w:r>
      <w:r>
        <w:rPr>
          <w:sz w:val="21"/>
          <w:szCs w:val="21"/>
        </w:rPr>
        <w:t xml:space="preserve"> </w:t>
      </w:r>
      <w:r>
        <w:rPr>
          <w:rFonts w:hint="eastAsia"/>
          <w:sz w:val="21"/>
          <w:szCs w:val="21"/>
        </w:rPr>
        <w:t xml:space="preserve"> </w:t>
      </w:r>
    </w:p>
    <w:p w14:paraId="14549BC0">
      <w:pPr>
        <w:pStyle w:val="36"/>
        <w:tabs>
          <w:tab w:val="left" w:pos="1062"/>
          <w:tab w:val="left" w:pos="4956"/>
          <w:tab w:val="left" w:pos="7116"/>
        </w:tabs>
        <w:spacing w:before="1" w:line="360" w:lineRule="auto"/>
        <w:ind w:left="697" w:firstLine="0"/>
        <w:rPr>
          <w:rFonts w:hint="eastAsia"/>
          <w:sz w:val="21"/>
          <w:szCs w:val="21"/>
        </w:rPr>
      </w:pPr>
      <w:r>
        <w:rPr>
          <w:rFonts w:hint="eastAsia"/>
          <w:sz w:val="21"/>
          <w:szCs w:val="21"/>
        </w:rPr>
        <w:t xml:space="preserve">                </w:t>
      </w:r>
    </w:p>
    <w:p w14:paraId="4B45A012">
      <w:pPr>
        <w:pStyle w:val="36"/>
        <w:tabs>
          <w:tab w:val="left" w:pos="1062"/>
          <w:tab w:val="left" w:pos="8550"/>
        </w:tabs>
        <w:spacing w:before="1" w:line="360" w:lineRule="auto"/>
        <w:ind w:left="697" w:firstLine="0"/>
        <w:rPr>
          <w:rFonts w:hint="eastAsia"/>
          <w:sz w:val="21"/>
          <w:szCs w:val="21"/>
        </w:rPr>
      </w:pPr>
      <w:r>
        <w:rPr>
          <w:rFonts w:hint="eastAsia"/>
          <w:sz w:val="21"/>
          <w:szCs w:val="21"/>
        </w:rPr>
        <w:t xml:space="preserve">                                   </w:t>
      </w:r>
      <w:r>
        <w:rPr>
          <w:sz w:val="21"/>
          <w:szCs w:val="21"/>
        </w:rPr>
        <w:t>供应商公章：</w:t>
      </w:r>
      <w:r>
        <w:rPr>
          <w:sz w:val="21"/>
          <w:szCs w:val="21"/>
          <w:u w:val="single"/>
        </w:rPr>
        <w:t xml:space="preserve"> </w:t>
      </w:r>
      <w:r>
        <w:rPr>
          <w:sz w:val="21"/>
          <w:szCs w:val="21"/>
          <w:u w:val="single"/>
        </w:rPr>
        <w:tab/>
      </w:r>
    </w:p>
    <w:p w14:paraId="37C216B2">
      <w:pPr>
        <w:pStyle w:val="10"/>
        <w:tabs>
          <w:tab w:val="left" w:pos="5841"/>
          <w:tab w:val="left" w:pos="8923"/>
        </w:tabs>
        <w:spacing w:before="160" w:line="360" w:lineRule="auto"/>
        <w:ind w:left="703"/>
        <w:jc w:val="center"/>
        <w:rPr>
          <w:rFonts w:hint="eastAsia"/>
          <w:sz w:val="21"/>
          <w:szCs w:val="21"/>
          <w:u w:val="single"/>
        </w:rPr>
      </w:pPr>
      <w:r>
        <w:rPr>
          <w:rFonts w:hint="eastAsia"/>
          <w:sz w:val="21"/>
          <w:szCs w:val="21"/>
        </w:rPr>
        <w:t xml:space="preserve">                       法定代表人或其委托代理人：</w:t>
      </w:r>
      <w:r>
        <w:rPr>
          <w:rFonts w:hint="eastAsia"/>
          <w:sz w:val="21"/>
          <w:szCs w:val="21"/>
          <w:u w:val="single"/>
        </w:rPr>
        <w:t xml:space="preserve">（签字或盖章） </w:t>
      </w:r>
    </w:p>
    <w:p w14:paraId="2EDE823E">
      <w:pPr>
        <w:pStyle w:val="10"/>
        <w:tabs>
          <w:tab w:val="left" w:pos="1420"/>
          <w:tab w:val="left" w:pos="4595"/>
        </w:tabs>
        <w:spacing w:before="1" w:line="360" w:lineRule="auto"/>
        <w:ind w:left="699" w:leftChars="333" w:firstLine="4200" w:firstLineChars="2000"/>
        <w:rPr>
          <w:rFonts w:hint="eastAsia"/>
          <w:sz w:val="21"/>
          <w:szCs w:val="21"/>
        </w:rPr>
      </w:pPr>
      <w:r>
        <w:rPr>
          <w:sz w:val="21"/>
          <w:szCs w:val="21"/>
        </w:rPr>
        <w:t>日</w:t>
      </w:r>
      <w:r>
        <w:rPr>
          <w:sz w:val="21"/>
          <w:szCs w:val="21"/>
        </w:rPr>
        <w:tab/>
      </w:r>
      <w:r>
        <w:rPr>
          <w:rFonts w:hint="eastAsia"/>
          <w:sz w:val="21"/>
          <w:szCs w:val="21"/>
        </w:rPr>
        <w:t xml:space="preserve">    </w:t>
      </w:r>
      <w:r>
        <w:rPr>
          <w:sz w:val="21"/>
          <w:szCs w:val="21"/>
        </w:rPr>
        <w:t>期：</w:t>
      </w:r>
      <w:r>
        <w:rPr>
          <w:sz w:val="21"/>
          <w:szCs w:val="21"/>
          <w:u w:val="single"/>
        </w:rPr>
        <w:t xml:space="preserve"> </w:t>
      </w:r>
      <w:r>
        <w:rPr>
          <w:rFonts w:hint="eastAsia"/>
          <w:sz w:val="21"/>
          <w:szCs w:val="21"/>
          <w:u w:val="single"/>
        </w:rPr>
        <w:t xml:space="preserve">        </w:t>
      </w:r>
      <w:r>
        <w:rPr>
          <w:sz w:val="21"/>
          <w:szCs w:val="21"/>
          <w:u w:val="single"/>
        </w:rPr>
        <w:tab/>
      </w:r>
    </w:p>
    <w:p w14:paraId="6DB0EF9F">
      <w:pPr>
        <w:spacing w:line="360" w:lineRule="auto"/>
        <w:rPr>
          <w:rFonts w:hint="eastAsia" w:ascii="宋体" w:hAnsi="宋体"/>
        </w:rPr>
        <w:sectPr>
          <w:pgSz w:w="11910" w:h="16840"/>
          <w:pgMar w:top="1400" w:right="1440" w:bottom="1220" w:left="1580" w:header="877" w:footer="1033" w:gutter="0"/>
          <w:cols w:space="720" w:num="1"/>
        </w:sectPr>
      </w:pPr>
    </w:p>
    <w:p w14:paraId="3115A378">
      <w:pPr>
        <w:spacing w:line="360" w:lineRule="auto"/>
        <w:jc w:val="left"/>
        <w:rPr>
          <w:rFonts w:hint="eastAsia" w:ascii="宋体" w:hAnsi="宋体" w:cs="黑体"/>
        </w:rPr>
      </w:pPr>
      <w:r>
        <w:rPr>
          <w:rFonts w:hint="eastAsia" w:ascii="宋体" w:hAnsi="宋体" w:cs="黑体"/>
          <w:b/>
        </w:rPr>
        <w:t>附录1</w:t>
      </w:r>
      <w:r>
        <w:rPr>
          <w:rFonts w:hint="eastAsia" w:ascii="宋体" w:hAnsi="宋体" w:cs="黑体"/>
        </w:rPr>
        <w:t>:</w:t>
      </w:r>
    </w:p>
    <w:p w14:paraId="3D94E8FD">
      <w:pPr>
        <w:spacing w:line="360" w:lineRule="auto"/>
        <w:jc w:val="left"/>
        <w:rPr>
          <w:rFonts w:hint="eastAsia" w:ascii="宋体" w:hAnsi="宋体" w:cs="黑体"/>
        </w:rPr>
      </w:pPr>
    </w:p>
    <w:p w14:paraId="28EFD09F">
      <w:pPr>
        <w:spacing w:line="360" w:lineRule="auto"/>
        <w:jc w:val="center"/>
        <w:rPr>
          <w:rFonts w:hint="eastAsia" w:ascii="宋体" w:hAnsi="宋体" w:cs="黑体"/>
        </w:rPr>
      </w:pPr>
      <w:r>
        <w:rPr>
          <w:rFonts w:hint="eastAsia" w:ascii="宋体" w:hAnsi="宋体" w:cs="黑体"/>
        </w:rPr>
        <w:t>供应商诚信承诺书</w:t>
      </w:r>
    </w:p>
    <w:p w14:paraId="12EEA52A">
      <w:pPr>
        <w:pStyle w:val="52"/>
        <w:widowControl w:val="0"/>
        <w:spacing w:line="360" w:lineRule="auto"/>
        <w:rPr>
          <w:rFonts w:hint="eastAsia" w:ascii="宋体" w:hAnsi="宋体"/>
          <w:bCs/>
          <w:u w:val="single"/>
        </w:rPr>
      </w:pPr>
      <w:r>
        <w:rPr>
          <w:rFonts w:hint="eastAsia" w:ascii="宋体" w:hAnsi="宋体"/>
          <w:bCs/>
        </w:rPr>
        <w:t>致：</w:t>
      </w:r>
      <w:r>
        <w:rPr>
          <w:rFonts w:hint="eastAsia" w:ascii="宋体" w:hAnsi="宋体"/>
          <w:bCs/>
          <w:u w:val="single"/>
        </w:rPr>
        <w:t xml:space="preserve">  （采购人）</w:t>
      </w:r>
    </w:p>
    <w:p w14:paraId="4DA6ADFE">
      <w:pPr>
        <w:spacing w:line="360" w:lineRule="auto"/>
        <w:ind w:firstLine="420" w:firstLineChars="200"/>
        <w:rPr>
          <w:rFonts w:hint="eastAsia" w:ascii="宋体" w:hAnsi="宋体" w:cs="仿宋"/>
        </w:rPr>
      </w:pPr>
      <w:r>
        <w:rPr>
          <w:rFonts w:hint="eastAsia" w:ascii="宋体" w:hAnsi="宋体" w:cs="仿宋"/>
        </w:rPr>
        <w:t>我单位参加本次投标，承诺如下：</w:t>
      </w:r>
    </w:p>
    <w:p w14:paraId="0DE48E11">
      <w:pPr>
        <w:spacing w:line="360" w:lineRule="auto"/>
        <w:ind w:firstLine="420" w:firstLineChars="200"/>
        <w:rPr>
          <w:rFonts w:hint="eastAsia" w:ascii="宋体" w:hAnsi="宋体" w:cs="仿宋"/>
        </w:rPr>
      </w:pPr>
      <w:r>
        <w:rPr>
          <w:rFonts w:hint="eastAsia" w:ascii="宋体" w:hAnsi="宋体" w:cs="仿宋"/>
        </w:rPr>
        <w:t>1. 提供的所有资料都是真实有效。如被发现提供虚假资料或虚假承诺（声明），同意取消磋商和成交候选人资格。</w:t>
      </w:r>
    </w:p>
    <w:p w14:paraId="7B0A57AD">
      <w:pPr>
        <w:spacing w:line="360" w:lineRule="auto"/>
        <w:ind w:firstLine="420" w:firstLineChars="200"/>
        <w:rPr>
          <w:rFonts w:hint="eastAsia" w:ascii="宋体" w:hAnsi="宋体" w:cs="仿宋"/>
        </w:rPr>
      </w:pPr>
      <w:r>
        <w:rPr>
          <w:rFonts w:hint="eastAsia" w:ascii="宋体" w:hAnsi="宋体" w:cs="仿宋"/>
        </w:rPr>
        <w:t>2. 不存在借用资质、串通投标等情形。如被发现，同意取消磋商和成交候选人资格。</w:t>
      </w:r>
    </w:p>
    <w:p w14:paraId="70CA9C0D">
      <w:pPr>
        <w:spacing w:line="360" w:lineRule="auto"/>
        <w:ind w:firstLine="420" w:firstLineChars="200"/>
        <w:rPr>
          <w:rFonts w:hint="eastAsia" w:ascii="宋体" w:hAnsi="宋体" w:cs="仿宋"/>
        </w:rPr>
      </w:pPr>
      <w:r>
        <w:rPr>
          <w:rFonts w:hint="eastAsia" w:ascii="宋体" w:hAnsi="宋体" w:cs="仿宋"/>
        </w:rPr>
        <w:t>3．如我方为成交候选人，除不可抗力（是指不能预见、不能避免并不能克服的客观情况，包括自然灾害和社会突发事件，如地震、海啸、瘟疫、水灾、骚乱、暴动、战争等），不因任何其它原因放弃成交候选人资格。</w:t>
      </w:r>
    </w:p>
    <w:p w14:paraId="3BC4DB91">
      <w:pPr>
        <w:spacing w:line="360" w:lineRule="auto"/>
        <w:ind w:firstLine="420" w:firstLineChars="200"/>
        <w:rPr>
          <w:rFonts w:hint="eastAsia" w:ascii="宋体" w:hAnsi="宋体" w:cs="仿宋"/>
        </w:rPr>
      </w:pPr>
      <w:r>
        <w:rPr>
          <w:rFonts w:hint="eastAsia" w:ascii="宋体" w:hAnsi="宋体" w:cs="仿宋"/>
        </w:rPr>
        <w:t>4、我方成交后，严格按照采购文件和我单位响应文件的约定签订合同。</w:t>
      </w:r>
    </w:p>
    <w:p w14:paraId="13226543">
      <w:pPr>
        <w:spacing w:line="360" w:lineRule="auto"/>
        <w:ind w:firstLine="420" w:firstLineChars="200"/>
        <w:rPr>
          <w:rFonts w:hint="eastAsia" w:ascii="宋体" w:hAnsi="宋体" w:cs="仿宋"/>
        </w:rPr>
      </w:pPr>
      <w:r>
        <w:rPr>
          <w:rFonts w:hint="eastAsia" w:ascii="宋体" w:hAnsi="宋体" w:cs="仿宋"/>
        </w:rPr>
        <w:t>5、我方同意将达不到供应商资格要求条件仍参与磋商或被行政主管部门、监督管理部门等暂停、取消公共资源交易资格且在限制期内仍参与磋商的情形视为弄虚作假，愿意接受处理。</w:t>
      </w:r>
    </w:p>
    <w:p w14:paraId="24A2AE31">
      <w:pPr>
        <w:spacing w:line="360" w:lineRule="auto"/>
        <w:ind w:firstLine="420" w:firstLineChars="200"/>
        <w:rPr>
          <w:rFonts w:hint="eastAsia" w:ascii="宋体" w:hAnsi="宋体" w:cs="仿宋"/>
        </w:rPr>
      </w:pPr>
      <w:r>
        <w:rPr>
          <w:rFonts w:hint="eastAsia" w:ascii="宋体" w:hAnsi="宋体" w:cs="仿宋"/>
        </w:rPr>
        <w:t>6、我方参与磋商如出现报价高于或等于该项目最高限价的情形，同意视为串通投标并接受处理。</w:t>
      </w:r>
    </w:p>
    <w:p w14:paraId="0287E511">
      <w:pPr>
        <w:spacing w:line="360" w:lineRule="auto"/>
        <w:ind w:firstLine="420" w:firstLineChars="200"/>
        <w:rPr>
          <w:rFonts w:hint="eastAsia" w:ascii="宋体" w:hAnsi="宋体" w:cs="华文仿宋"/>
          <w:kern w:val="0"/>
        </w:rPr>
      </w:pPr>
      <w:r>
        <w:rPr>
          <w:rFonts w:hint="eastAsia" w:ascii="宋体" w:hAnsi="宋体" w:cs="华文仿宋"/>
          <w:kern w:val="0"/>
        </w:rPr>
        <w:t>出现违反上述承诺情形之一的，我单位愿意公开披露我单位违反承诺的不良行为信息，愿意接受处罚并承担所有经济损失和法律责任。</w:t>
      </w:r>
    </w:p>
    <w:p w14:paraId="3D457AD2">
      <w:pPr>
        <w:spacing w:line="360" w:lineRule="auto"/>
        <w:ind w:firstLine="420" w:firstLineChars="200"/>
        <w:rPr>
          <w:rFonts w:hint="eastAsia" w:ascii="宋体" w:hAnsi="宋体"/>
        </w:rPr>
      </w:pPr>
      <w:r>
        <w:rPr>
          <w:rFonts w:hint="eastAsia" w:ascii="宋体" w:hAnsi="宋体"/>
        </w:rPr>
        <w:t xml:space="preserve">后期履约过程中除不可抗力外如我单位放弃（拒绝）履约，同意采购人（甲方）不予退还履约保证金，我单位（乙方）不要求退还履约保证金。 </w:t>
      </w:r>
    </w:p>
    <w:p w14:paraId="41E416F1">
      <w:pPr>
        <w:spacing w:line="360" w:lineRule="auto"/>
        <w:ind w:firstLine="522" w:firstLineChars="249"/>
        <w:rPr>
          <w:rFonts w:hint="eastAsia" w:ascii="宋体" w:hAnsi="宋体"/>
        </w:rPr>
      </w:pPr>
      <w:r>
        <w:rPr>
          <w:rFonts w:hint="eastAsia" w:ascii="宋体" w:hAnsi="宋体"/>
        </w:rPr>
        <w:t>此承诺不受投标有效期的限制。</w:t>
      </w:r>
    </w:p>
    <w:p w14:paraId="1465E67C">
      <w:pPr>
        <w:spacing w:line="360" w:lineRule="auto"/>
        <w:ind w:firstLine="420" w:firstLineChars="200"/>
        <w:rPr>
          <w:rFonts w:hint="eastAsia" w:ascii="宋体" w:hAnsi="宋体" w:cs="华文仿宋"/>
          <w:kern w:val="0"/>
        </w:rPr>
      </w:pPr>
    </w:p>
    <w:p w14:paraId="718D2C42">
      <w:pPr>
        <w:pStyle w:val="52"/>
        <w:widowControl w:val="0"/>
        <w:spacing w:line="360" w:lineRule="auto"/>
        <w:ind w:firstLine="420"/>
        <w:rPr>
          <w:rFonts w:hint="eastAsia" w:ascii="宋体" w:hAnsi="宋体" w:cs="宋体"/>
          <w:u w:val="single"/>
        </w:rPr>
      </w:pPr>
      <w:r>
        <w:rPr>
          <w:rFonts w:hint="eastAsia" w:ascii="宋体" w:hAnsi="宋体" w:cs="宋体"/>
        </w:rPr>
        <w:t xml:space="preserve">                      </w:t>
      </w:r>
      <w:r>
        <w:rPr>
          <w:rFonts w:hint="eastAsia" w:ascii="宋体" w:hAnsi="宋体"/>
        </w:rPr>
        <w:t>供应商</w:t>
      </w:r>
      <w:r>
        <w:rPr>
          <w:rFonts w:ascii="宋体" w:hAnsi="宋体"/>
        </w:rPr>
        <w:t>公章</w:t>
      </w:r>
      <w:r>
        <w:rPr>
          <w:rFonts w:hint="eastAsia" w:ascii="宋体" w:hAnsi="宋体" w:cs="宋体"/>
        </w:rPr>
        <w:t>：</w:t>
      </w:r>
      <w:r>
        <w:rPr>
          <w:rFonts w:hint="eastAsia" w:ascii="宋体" w:hAnsi="宋体" w:cs="宋体"/>
          <w:u w:val="single"/>
        </w:rPr>
        <w:t xml:space="preserve">                       </w:t>
      </w:r>
    </w:p>
    <w:p w14:paraId="427B20BB">
      <w:pPr>
        <w:pStyle w:val="52"/>
        <w:widowControl w:val="0"/>
        <w:spacing w:line="360" w:lineRule="auto"/>
        <w:ind w:firstLine="2362" w:firstLineChars="1125"/>
        <w:rPr>
          <w:rFonts w:hint="eastAsia" w:ascii="宋体" w:hAnsi="宋体"/>
        </w:rPr>
      </w:pPr>
      <w:r>
        <w:rPr>
          <w:rFonts w:hint="eastAsia" w:ascii="宋体" w:hAnsi="宋体"/>
        </w:rPr>
        <w:t>法定代表人或其委托代理人：</w:t>
      </w:r>
      <w:r>
        <w:rPr>
          <w:rFonts w:hint="eastAsia" w:ascii="宋体" w:hAnsi="宋体"/>
          <w:u w:val="single"/>
        </w:rPr>
        <w:t>（签字或盖章）</w:t>
      </w:r>
    </w:p>
    <w:p w14:paraId="62857A48">
      <w:pPr>
        <w:pStyle w:val="52"/>
        <w:widowControl w:val="0"/>
        <w:spacing w:line="360" w:lineRule="auto"/>
        <w:ind w:firstLine="420"/>
        <w:jc w:val="center"/>
        <w:rPr>
          <w:rFonts w:hint="eastAsia" w:ascii="宋体" w:hAnsi="宋体" w:cs="宋体"/>
        </w:rPr>
      </w:pPr>
      <w:r>
        <w:rPr>
          <w:rFonts w:hint="eastAsia" w:ascii="宋体" w:hAnsi="宋体" w:cs="宋体"/>
        </w:rPr>
        <w:t xml:space="preserve">                                               年   月    日</w:t>
      </w:r>
    </w:p>
    <w:p w14:paraId="46AB1724">
      <w:pPr>
        <w:widowControl/>
        <w:jc w:val="center"/>
        <w:rPr>
          <w:rFonts w:hint="eastAsia" w:ascii="宋体" w:hAnsi="宋体"/>
          <w:b/>
          <w:bCs/>
        </w:rPr>
      </w:pPr>
      <w:r>
        <w:rPr>
          <w:rFonts w:ascii="宋体" w:hAnsi="宋体" w:cs="宋体"/>
        </w:rPr>
        <w:br w:type="page"/>
      </w:r>
    </w:p>
    <w:p w14:paraId="0AB83B36">
      <w:pPr>
        <w:jc w:val="center"/>
        <w:outlineLvl w:val="2"/>
        <w:rPr>
          <w:b/>
          <w:sz w:val="28"/>
          <w:szCs w:val="28"/>
        </w:rPr>
      </w:pPr>
      <w:r>
        <w:rPr>
          <w:rFonts w:hint="eastAsia"/>
          <w:b/>
          <w:sz w:val="28"/>
          <w:szCs w:val="28"/>
        </w:rPr>
        <w:t>三</w:t>
      </w:r>
      <w:r>
        <w:rPr>
          <w:b/>
          <w:sz w:val="28"/>
          <w:szCs w:val="28"/>
        </w:rPr>
        <w:t>、无重大违法记录声明函、无不良信用记录声明函</w:t>
      </w:r>
    </w:p>
    <w:p w14:paraId="0CB77F8E">
      <w:pPr>
        <w:spacing w:before="240" w:beforeLines="100" w:after="240" w:afterLines="100"/>
        <w:rPr>
          <w:rFonts w:hint="eastAsia" w:ascii="宋体" w:hAnsi="宋体"/>
          <w:b/>
        </w:rPr>
      </w:pPr>
      <w:r>
        <w:rPr>
          <w:rFonts w:ascii="宋体" w:hAnsi="宋体"/>
          <w:b/>
        </w:rPr>
        <w:t>(联合体参加磋商的，联合体双方均须提供）</w:t>
      </w:r>
    </w:p>
    <w:p w14:paraId="42CABD27">
      <w:pPr>
        <w:pStyle w:val="36"/>
        <w:numPr>
          <w:ilvl w:val="0"/>
          <w:numId w:val="14"/>
        </w:numPr>
        <w:tabs>
          <w:tab w:val="left" w:pos="896"/>
        </w:tabs>
        <w:spacing w:before="192" w:line="360" w:lineRule="auto"/>
        <w:ind w:right="357" w:firstLine="434"/>
        <w:jc w:val="both"/>
        <w:rPr>
          <w:rFonts w:hint="eastAsia"/>
          <w:sz w:val="21"/>
          <w:szCs w:val="21"/>
        </w:rPr>
      </w:pPr>
      <w:r>
        <w:rPr>
          <w:spacing w:val="-6"/>
          <w:sz w:val="21"/>
          <w:szCs w:val="21"/>
        </w:rPr>
        <w:t>本单位郑重声明</w:t>
      </w:r>
      <w:r>
        <w:rPr>
          <w:spacing w:val="-7"/>
          <w:sz w:val="21"/>
          <w:szCs w:val="21"/>
        </w:rPr>
        <w:t>，参加采购活动前三年内，本单位在经营活</w:t>
      </w:r>
      <w:r>
        <w:rPr>
          <w:spacing w:val="-8"/>
          <w:sz w:val="21"/>
          <w:szCs w:val="21"/>
        </w:rPr>
        <w:t>动中没有重大违法记录，没有因违法经营受到刑事处罚或者责令停产停业、吊销</w:t>
      </w:r>
      <w:r>
        <w:rPr>
          <w:spacing w:val="-10"/>
          <w:sz w:val="21"/>
          <w:szCs w:val="21"/>
        </w:rPr>
        <w:t>许可证或者执照、较大数额罚款等行政处罚，且未在被禁止参加</w:t>
      </w:r>
      <w:r>
        <w:rPr>
          <w:rFonts w:hint="eastAsia"/>
          <w:spacing w:val="-10"/>
          <w:sz w:val="21"/>
          <w:szCs w:val="21"/>
        </w:rPr>
        <w:t>采购</w:t>
      </w:r>
      <w:r>
        <w:rPr>
          <w:spacing w:val="-10"/>
          <w:sz w:val="21"/>
          <w:szCs w:val="21"/>
        </w:rPr>
        <w:t>活动的</w:t>
      </w:r>
      <w:r>
        <w:rPr>
          <w:sz w:val="21"/>
          <w:szCs w:val="21"/>
        </w:rPr>
        <w:t>处罚期限内。</w:t>
      </w:r>
    </w:p>
    <w:p w14:paraId="07B1DB0F">
      <w:pPr>
        <w:pStyle w:val="36"/>
        <w:numPr>
          <w:ilvl w:val="0"/>
          <w:numId w:val="14"/>
        </w:numPr>
        <w:tabs>
          <w:tab w:val="left" w:pos="896"/>
        </w:tabs>
        <w:spacing w:before="3" w:line="360" w:lineRule="auto"/>
        <w:ind w:left="895" w:hanging="242"/>
        <w:rPr>
          <w:rFonts w:hint="eastAsia"/>
          <w:sz w:val="21"/>
          <w:szCs w:val="21"/>
        </w:rPr>
      </w:pPr>
      <w:r>
        <w:rPr>
          <w:sz w:val="21"/>
          <w:szCs w:val="21"/>
        </w:rPr>
        <w:t>本单位郑重声明，我单位无以下不良信用记录情形：</w:t>
      </w:r>
    </w:p>
    <w:p w14:paraId="3B837CC8">
      <w:pPr>
        <w:pStyle w:val="36"/>
        <w:numPr>
          <w:ilvl w:val="0"/>
          <w:numId w:val="15"/>
        </w:numPr>
        <w:tabs>
          <w:tab w:val="left" w:pos="1256"/>
        </w:tabs>
        <w:spacing w:before="131" w:line="360" w:lineRule="auto"/>
        <w:ind w:hanging="602"/>
        <w:rPr>
          <w:rFonts w:hint="eastAsia"/>
          <w:sz w:val="21"/>
          <w:szCs w:val="21"/>
        </w:rPr>
      </w:pPr>
      <w:r>
        <w:rPr>
          <w:sz w:val="21"/>
          <w:szCs w:val="21"/>
        </w:rPr>
        <w:t>被人民法院列入失信被执行人；</w:t>
      </w:r>
    </w:p>
    <w:p w14:paraId="2ACEDB79">
      <w:pPr>
        <w:pStyle w:val="36"/>
        <w:numPr>
          <w:ilvl w:val="0"/>
          <w:numId w:val="15"/>
        </w:numPr>
        <w:tabs>
          <w:tab w:val="left" w:pos="1262"/>
        </w:tabs>
        <w:spacing w:before="132" w:line="360" w:lineRule="auto"/>
        <w:ind w:left="220" w:right="357" w:firstLine="434"/>
        <w:rPr>
          <w:rFonts w:hint="eastAsia"/>
          <w:sz w:val="21"/>
          <w:szCs w:val="21"/>
        </w:rPr>
      </w:pPr>
      <w:r>
        <w:rPr>
          <w:sz w:val="21"/>
          <w:szCs w:val="21"/>
        </w:rPr>
        <w:t>单位、法定代表人或拟派项目经理（项目负责人）被人民检察院列入行贿犯罪档案；</w:t>
      </w:r>
    </w:p>
    <w:p w14:paraId="1F9E74A8">
      <w:pPr>
        <w:pStyle w:val="36"/>
        <w:numPr>
          <w:ilvl w:val="0"/>
          <w:numId w:val="15"/>
        </w:numPr>
        <w:tabs>
          <w:tab w:val="left" w:pos="1256"/>
        </w:tabs>
        <w:spacing w:line="360" w:lineRule="auto"/>
        <w:ind w:hanging="602"/>
        <w:rPr>
          <w:rFonts w:hint="eastAsia"/>
          <w:sz w:val="21"/>
          <w:szCs w:val="21"/>
        </w:rPr>
      </w:pPr>
      <w:r>
        <w:rPr>
          <w:sz w:val="21"/>
          <w:szCs w:val="21"/>
        </w:rPr>
        <w:t>被工商行政管理部门列入企业经营异常名录；</w:t>
      </w:r>
    </w:p>
    <w:p w14:paraId="073FC758">
      <w:pPr>
        <w:pStyle w:val="36"/>
        <w:numPr>
          <w:ilvl w:val="0"/>
          <w:numId w:val="15"/>
        </w:numPr>
        <w:tabs>
          <w:tab w:val="left" w:pos="1256"/>
        </w:tabs>
        <w:spacing w:before="132" w:line="360" w:lineRule="auto"/>
        <w:ind w:hanging="602"/>
        <w:rPr>
          <w:rFonts w:hint="eastAsia"/>
          <w:sz w:val="21"/>
          <w:szCs w:val="21"/>
        </w:rPr>
      </w:pPr>
      <w:r>
        <w:rPr>
          <w:sz w:val="21"/>
          <w:szCs w:val="21"/>
        </w:rPr>
        <w:t>被税务部门列入重大税收违法案件当事人名单；</w:t>
      </w:r>
    </w:p>
    <w:p w14:paraId="1249CC8F">
      <w:pPr>
        <w:pStyle w:val="36"/>
        <w:numPr>
          <w:ilvl w:val="0"/>
          <w:numId w:val="15"/>
        </w:numPr>
        <w:tabs>
          <w:tab w:val="left" w:pos="1256"/>
          <w:tab w:val="left" w:pos="6415"/>
        </w:tabs>
        <w:spacing w:before="134" w:line="360" w:lineRule="auto"/>
        <w:ind w:left="654" w:right="908" w:firstLine="0"/>
        <w:rPr>
          <w:rFonts w:hint="eastAsia"/>
          <w:sz w:val="21"/>
          <w:szCs w:val="21"/>
        </w:rPr>
      </w:pPr>
      <w:r>
        <w:rPr>
          <w:sz w:val="21"/>
          <w:szCs w:val="21"/>
        </w:rPr>
        <w:t>被</w:t>
      </w:r>
      <w:r>
        <w:rPr>
          <w:rFonts w:hint="eastAsia"/>
          <w:sz w:val="21"/>
          <w:szCs w:val="21"/>
        </w:rPr>
        <w:t>采购</w:t>
      </w:r>
      <w:r>
        <w:rPr>
          <w:sz w:val="21"/>
          <w:szCs w:val="21"/>
        </w:rPr>
        <w:t>监管部门列入</w:t>
      </w:r>
      <w:r>
        <w:rPr>
          <w:rFonts w:hint="eastAsia"/>
          <w:sz w:val="21"/>
          <w:szCs w:val="21"/>
        </w:rPr>
        <w:t>采购</w:t>
      </w:r>
      <w:r>
        <w:rPr>
          <w:sz w:val="21"/>
          <w:szCs w:val="21"/>
        </w:rPr>
        <w:t>严重违法失信行为记录名单</w:t>
      </w:r>
      <w:r>
        <w:rPr>
          <w:spacing w:val="-17"/>
          <w:sz w:val="21"/>
          <w:szCs w:val="21"/>
        </w:rPr>
        <w:t>。</w:t>
      </w:r>
    </w:p>
    <w:p w14:paraId="1BEDAAC5">
      <w:pPr>
        <w:pStyle w:val="36"/>
        <w:tabs>
          <w:tab w:val="left" w:pos="1256"/>
          <w:tab w:val="left" w:pos="6415"/>
        </w:tabs>
        <w:spacing w:before="134" w:line="360" w:lineRule="auto"/>
        <w:ind w:left="654" w:right="908" w:firstLine="0"/>
        <w:rPr>
          <w:rFonts w:hint="eastAsia"/>
          <w:sz w:val="21"/>
          <w:szCs w:val="21"/>
        </w:rPr>
      </w:pPr>
      <w:r>
        <w:rPr>
          <w:sz w:val="21"/>
          <w:szCs w:val="21"/>
        </w:rPr>
        <w:t>3.</w:t>
      </w:r>
      <w:r>
        <w:rPr>
          <w:sz w:val="21"/>
          <w:szCs w:val="21"/>
          <w:u w:val="single"/>
        </w:rPr>
        <w:t xml:space="preserve"> </w:t>
      </w:r>
      <w:r>
        <w:rPr>
          <w:sz w:val="21"/>
          <w:szCs w:val="21"/>
          <w:u w:val="single"/>
        </w:rPr>
        <w:tab/>
      </w:r>
      <w:r>
        <w:rPr>
          <w:sz w:val="21"/>
          <w:szCs w:val="21"/>
        </w:rPr>
        <w:t>。</w:t>
      </w:r>
    </w:p>
    <w:p w14:paraId="0C6E2B14">
      <w:pPr>
        <w:pStyle w:val="10"/>
        <w:spacing w:before="3" w:line="360" w:lineRule="auto"/>
        <w:rPr>
          <w:rFonts w:hint="eastAsia"/>
          <w:sz w:val="21"/>
          <w:szCs w:val="21"/>
        </w:rPr>
      </w:pPr>
    </w:p>
    <w:p w14:paraId="338AA40E">
      <w:pPr>
        <w:pStyle w:val="10"/>
        <w:spacing w:before="66" w:line="360" w:lineRule="auto"/>
        <w:ind w:left="654"/>
        <w:rPr>
          <w:rFonts w:hint="eastAsia"/>
          <w:sz w:val="21"/>
          <w:szCs w:val="21"/>
        </w:rPr>
      </w:pPr>
      <w:r>
        <w:rPr>
          <w:sz w:val="21"/>
          <w:szCs w:val="21"/>
        </w:rPr>
        <w:t>本单位对上述声明的真实性负责。如有虚假，将依法承担相应责任。</w:t>
      </w:r>
    </w:p>
    <w:p w14:paraId="00DBD51C">
      <w:pPr>
        <w:pStyle w:val="10"/>
        <w:tabs>
          <w:tab w:val="left" w:pos="6461"/>
          <w:tab w:val="left" w:pos="8556"/>
        </w:tabs>
        <w:spacing w:before="132" w:line="360" w:lineRule="auto"/>
        <w:ind w:left="5021" w:right="327"/>
        <w:rPr>
          <w:rFonts w:hint="eastAsia"/>
          <w:sz w:val="21"/>
          <w:szCs w:val="21"/>
          <w:u w:val="single"/>
        </w:rPr>
      </w:pPr>
      <w:r>
        <w:rPr>
          <w:sz w:val="21"/>
          <w:szCs w:val="21"/>
        </w:rPr>
        <w:t>供应商公章：</w:t>
      </w:r>
      <w:r>
        <w:rPr>
          <w:sz w:val="21"/>
          <w:szCs w:val="21"/>
          <w:u w:val="single"/>
        </w:rPr>
        <w:t xml:space="preserve"> </w:t>
      </w:r>
      <w:r>
        <w:rPr>
          <w:rFonts w:hint="eastAsia"/>
          <w:sz w:val="21"/>
          <w:szCs w:val="21"/>
          <w:u w:val="single"/>
          <w:lang w:val="en-US"/>
        </w:rPr>
        <w:t xml:space="preserve">   </w:t>
      </w:r>
      <w:r>
        <w:rPr>
          <w:sz w:val="21"/>
          <w:szCs w:val="21"/>
          <w:u w:val="single"/>
        </w:rPr>
        <w:tab/>
      </w:r>
      <w:r>
        <w:rPr>
          <w:sz w:val="21"/>
          <w:szCs w:val="21"/>
          <w:u w:val="single"/>
        </w:rPr>
        <w:t xml:space="preserve"> </w:t>
      </w:r>
    </w:p>
    <w:p w14:paraId="648340E5">
      <w:pPr>
        <w:pStyle w:val="10"/>
        <w:tabs>
          <w:tab w:val="left" w:pos="6461"/>
          <w:tab w:val="left" w:pos="8556"/>
        </w:tabs>
        <w:spacing w:before="132" w:line="360" w:lineRule="auto"/>
        <w:ind w:left="5021" w:right="327"/>
        <w:rPr>
          <w:rFonts w:hint="eastAsia"/>
          <w:sz w:val="21"/>
          <w:szCs w:val="21"/>
          <w:lang w:val="en-US"/>
        </w:rPr>
      </w:pPr>
      <w:r>
        <w:rPr>
          <w:sz w:val="21"/>
          <w:szCs w:val="21"/>
        </w:rPr>
        <w:t>日</w:t>
      </w:r>
      <w:r>
        <w:rPr>
          <w:sz w:val="21"/>
          <w:szCs w:val="21"/>
        </w:rPr>
        <w:tab/>
      </w:r>
      <w:r>
        <w:rPr>
          <w:sz w:val="21"/>
          <w:szCs w:val="21"/>
        </w:rPr>
        <w:t>期：</w:t>
      </w:r>
      <w:r>
        <w:rPr>
          <w:sz w:val="21"/>
          <w:szCs w:val="21"/>
          <w:u w:val="single"/>
        </w:rPr>
        <w:t xml:space="preserve"> </w:t>
      </w:r>
      <w:r>
        <w:rPr>
          <w:rFonts w:hint="eastAsia"/>
          <w:sz w:val="21"/>
          <w:szCs w:val="21"/>
          <w:u w:val="single"/>
          <w:lang w:val="en-US"/>
        </w:rPr>
        <w:t xml:space="preserve">     </w:t>
      </w:r>
    </w:p>
    <w:p w14:paraId="03EC6840">
      <w:pPr>
        <w:pStyle w:val="10"/>
        <w:spacing w:before="8" w:line="360" w:lineRule="auto"/>
        <w:rPr>
          <w:rFonts w:hint="eastAsia"/>
          <w:sz w:val="21"/>
          <w:szCs w:val="21"/>
        </w:rPr>
        <w:sectPr>
          <w:pgSz w:w="11910" w:h="16840"/>
          <w:pgMar w:top="1400" w:right="1440" w:bottom="1220" w:left="1580" w:header="877" w:footer="1033" w:gutter="0"/>
          <w:cols w:space="720" w:num="1"/>
        </w:sectPr>
      </w:pPr>
    </w:p>
    <w:p w14:paraId="2D0A8E0D">
      <w:pPr>
        <w:spacing w:before="240" w:beforeLines="100" w:after="240" w:afterLines="100"/>
        <w:jc w:val="center"/>
        <w:outlineLvl w:val="2"/>
        <w:rPr>
          <w:b/>
          <w:sz w:val="28"/>
          <w:szCs w:val="28"/>
        </w:rPr>
      </w:pPr>
      <w:r>
        <w:rPr>
          <w:rFonts w:hint="eastAsia"/>
          <w:b/>
          <w:sz w:val="28"/>
          <w:szCs w:val="28"/>
        </w:rPr>
        <w:t>四</w:t>
      </w:r>
      <w:r>
        <w:rPr>
          <w:b/>
          <w:sz w:val="28"/>
          <w:szCs w:val="28"/>
        </w:rPr>
        <w:t>、授权书</w:t>
      </w:r>
    </w:p>
    <w:p w14:paraId="2B67B218">
      <w:pPr>
        <w:pStyle w:val="10"/>
        <w:spacing w:line="360" w:lineRule="auto"/>
        <w:rPr>
          <w:rFonts w:hint="eastAsia"/>
          <w:b/>
          <w:sz w:val="21"/>
          <w:szCs w:val="21"/>
        </w:rPr>
      </w:pPr>
    </w:p>
    <w:p w14:paraId="710D768C">
      <w:pPr>
        <w:pStyle w:val="10"/>
        <w:spacing w:before="11" w:line="360" w:lineRule="auto"/>
        <w:rPr>
          <w:rFonts w:hint="eastAsia"/>
          <w:b/>
          <w:sz w:val="21"/>
          <w:szCs w:val="21"/>
        </w:rPr>
      </w:pPr>
    </w:p>
    <w:p w14:paraId="373B4B33">
      <w:pPr>
        <w:pStyle w:val="10"/>
        <w:spacing w:line="360" w:lineRule="auto"/>
        <w:rPr>
          <w:rFonts w:hint="eastAsia"/>
          <w:b/>
          <w:sz w:val="21"/>
          <w:szCs w:val="21"/>
          <w:lang w:val="en-US"/>
        </w:rPr>
      </w:pPr>
    </w:p>
    <w:p w14:paraId="72E7CE92">
      <w:pPr>
        <w:spacing w:line="360" w:lineRule="auto"/>
        <w:ind w:firstLine="645"/>
        <w:rPr>
          <w:rFonts w:hint="eastAsia" w:ascii="宋体" w:hAnsi="宋体"/>
        </w:rPr>
      </w:pPr>
      <w:r>
        <w:rPr>
          <w:rFonts w:hint="eastAsia" w:ascii="宋体" w:hAnsi="宋体"/>
        </w:rPr>
        <w:t>本授权书声明：</w:t>
      </w:r>
      <w:r>
        <w:rPr>
          <w:rFonts w:hint="eastAsia" w:ascii="宋体" w:hAnsi="宋体"/>
          <w:u w:val="single"/>
        </w:rPr>
        <w:t xml:space="preserve">           </w:t>
      </w:r>
      <w:r>
        <w:rPr>
          <w:rFonts w:hint="eastAsia" w:ascii="宋体" w:hAnsi="宋体"/>
        </w:rPr>
        <w:t>公司（工厂）（纳税人识别号：</w:t>
      </w:r>
      <w:r>
        <w:rPr>
          <w:rFonts w:hint="eastAsia" w:ascii="宋体" w:hAnsi="宋体"/>
          <w:u w:val="single"/>
        </w:rPr>
        <w:t xml:space="preserve">   </w:t>
      </w:r>
      <w:r>
        <w:rPr>
          <w:rFonts w:hint="eastAsia" w:ascii="宋体" w:hAnsi="宋体"/>
        </w:rPr>
        <w:t>）的</w:t>
      </w:r>
      <w:r>
        <w:rPr>
          <w:rFonts w:hint="eastAsia" w:ascii="宋体" w:hAnsi="宋体"/>
          <w:u w:val="single"/>
        </w:rPr>
        <w:t xml:space="preserve">       </w:t>
      </w:r>
      <w:r>
        <w:rPr>
          <w:rFonts w:hint="eastAsia" w:ascii="宋体" w:hAnsi="宋体"/>
        </w:rPr>
        <w:t>（法人代表姓名、职务）代表本公司（工厂）授权本公司（工厂）</w:t>
      </w:r>
      <w:r>
        <w:rPr>
          <w:rFonts w:hint="eastAsia" w:ascii="宋体" w:hAnsi="宋体"/>
          <w:u w:val="single"/>
        </w:rPr>
        <w:t xml:space="preserve">        </w:t>
      </w:r>
      <w:r>
        <w:rPr>
          <w:rFonts w:hint="eastAsia" w:ascii="宋体" w:hAnsi="宋体"/>
        </w:rPr>
        <w:t>（被授权人的姓名、职务）为本公司（工厂）的合法代理人，参加</w:t>
      </w:r>
      <w:r>
        <w:rPr>
          <w:rFonts w:hint="eastAsia" w:ascii="宋体" w:hAnsi="宋体"/>
          <w:u w:val="single"/>
        </w:rPr>
        <w:t xml:space="preserve">                     </w:t>
      </w:r>
      <w:r>
        <w:rPr>
          <w:rFonts w:hint="eastAsia" w:ascii="宋体" w:hAnsi="宋体"/>
        </w:rPr>
        <w:t>采购项目活动（项目编号</w:t>
      </w:r>
      <w:r>
        <w:rPr>
          <w:rFonts w:hint="eastAsia" w:ascii="宋体" w:hAnsi="宋体"/>
          <w:u w:val="single"/>
        </w:rPr>
        <w:t xml:space="preserve">：             </w:t>
      </w:r>
      <w:r>
        <w:rPr>
          <w:rFonts w:hint="eastAsia" w:ascii="宋体" w:hAnsi="宋体"/>
        </w:rPr>
        <w:t>），全权代表本公司处理磋商过程的一切事宜，包括但不限于：磋商、签约等。供应商代表在磋商过程中所签署的一切文件和处理与之有关的一切事务，本公司均予以认可并对此承担责任。被授权人无转委托权。特此授权。</w:t>
      </w:r>
    </w:p>
    <w:p w14:paraId="244B8EF2">
      <w:pPr>
        <w:spacing w:line="360" w:lineRule="auto"/>
        <w:ind w:firstLine="645"/>
        <w:rPr>
          <w:rFonts w:hint="eastAsia" w:ascii="宋体" w:hAnsi="宋体"/>
        </w:rPr>
      </w:pPr>
      <w:r>
        <w:rPr>
          <w:rFonts w:hint="eastAsia" w:ascii="宋体" w:hAnsi="宋体"/>
        </w:rPr>
        <w:t>本授权书自出具之日起生效。</w:t>
      </w:r>
    </w:p>
    <w:p w14:paraId="0B90012F">
      <w:pPr>
        <w:spacing w:line="360" w:lineRule="auto"/>
        <w:ind w:firstLine="645"/>
        <w:rPr>
          <w:rFonts w:hint="eastAsia" w:ascii="宋体" w:hAnsi="宋体"/>
        </w:rPr>
      </w:pPr>
      <w:r>
        <w:rPr>
          <w:rFonts w:hint="eastAsia" w:ascii="宋体" w:hAnsi="宋体"/>
        </w:rPr>
        <w:t>特此声明。</w:t>
      </w:r>
    </w:p>
    <w:p w14:paraId="6313A44C">
      <w:pPr>
        <w:spacing w:line="360" w:lineRule="auto"/>
        <w:ind w:firstLine="645"/>
        <w:rPr>
          <w:rFonts w:hint="eastAsia" w:ascii="宋体" w:hAnsi="宋体"/>
        </w:rPr>
      </w:pPr>
    </w:p>
    <w:p w14:paraId="2D5D5772">
      <w:pPr>
        <w:spacing w:line="360" w:lineRule="auto"/>
        <w:ind w:firstLine="645"/>
        <w:rPr>
          <w:rFonts w:hint="eastAsia" w:ascii="宋体" w:hAnsi="宋体"/>
        </w:rPr>
      </w:pPr>
      <w:r>
        <w:rPr>
          <w:rFonts w:hint="eastAsia" w:ascii="宋体" w:hAnsi="宋体"/>
        </w:rPr>
        <w:t>法定代表人联系方式：</w:t>
      </w:r>
      <w:r>
        <w:rPr>
          <w:rFonts w:hint="eastAsia" w:ascii="宋体" w:hAnsi="宋体"/>
          <w:u w:val="single"/>
        </w:rPr>
        <w:t xml:space="preserve">（手机号码）       </w:t>
      </w:r>
    </w:p>
    <w:p w14:paraId="23A21626">
      <w:pPr>
        <w:spacing w:line="360" w:lineRule="auto"/>
        <w:ind w:firstLine="645"/>
        <w:rPr>
          <w:rFonts w:hint="eastAsia" w:ascii="宋体" w:hAnsi="宋体"/>
        </w:rPr>
      </w:pPr>
      <w:r>
        <w:rPr>
          <w:rFonts w:hint="eastAsia" w:ascii="宋体" w:hAnsi="宋体"/>
        </w:rPr>
        <w:t>授权委托人联系方式：</w:t>
      </w:r>
      <w:r>
        <w:rPr>
          <w:rFonts w:hint="eastAsia" w:ascii="宋体" w:hAnsi="宋体"/>
          <w:u w:val="single"/>
        </w:rPr>
        <w:t xml:space="preserve">（手机号码）       </w:t>
      </w:r>
    </w:p>
    <w:p w14:paraId="37751B64">
      <w:pPr>
        <w:spacing w:line="360" w:lineRule="auto"/>
        <w:ind w:firstLine="645"/>
        <w:rPr>
          <w:rFonts w:hint="eastAsia" w:ascii="宋体" w:hAnsi="宋体"/>
        </w:rPr>
      </w:pPr>
    </w:p>
    <w:p w14:paraId="74367B5D">
      <w:pPr>
        <w:spacing w:line="360" w:lineRule="auto"/>
        <w:ind w:firstLine="645"/>
        <w:rPr>
          <w:rFonts w:hint="eastAsia" w:ascii="宋体" w:hAnsi="宋体"/>
          <w:u w:val="single"/>
        </w:rPr>
      </w:pPr>
      <w:r>
        <w:rPr>
          <w:rFonts w:hint="eastAsia" w:ascii="宋体" w:hAnsi="宋体"/>
        </w:rPr>
        <w:t>法人代表签字或盖章：</w:t>
      </w:r>
      <w:r>
        <w:rPr>
          <w:rFonts w:hint="eastAsia" w:ascii="宋体" w:hAnsi="宋体"/>
          <w:u w:val="single"/>
        </w:rPr>
        <w:t xml:space="preserve">                    </w:t>
      </w:r>
    </w:p>
    <w:p w14:paraId="16DEB5B7">
      <w:pPr>
        <w:spacing w:line="360" w:lineRule="auto"/>
        <w:ind w:firstLine="645"/>
        <w:rPr>
          <w:rFonts w:hint="eastAsia" w:ascii="宋体" w:hAnsi="宋体"/>
        </w:rPr>
      </w:pPr>
      <w:r>
        <w:rPr>
          <w:rFonts w:hint="eastAsia" w:ascii="宋体" w:hAnsi="宋体"/>
        </w:rPr>
        <w:t>代理人（被授权人）签字或盖章：</w:t>
      </w:r>
      <w:r>
        <w:rPr>
          <w:rFonts w:hint="eastAsia" w:ascii="宋体" w:hAnsi="宋体"/>
          <w:u w:val="single"/>
        </w:rPr>
        <w:t xml:space="preserve">              </w:t>
      </w:r>
    </w:p>
    <w:p w14:paraId="304C8DFF">
      <w:pPr>
        <w:spacing w:line="360" w:lineRule="auto"/>
        <w:ind w:firstLine="645"/>
        <w:rPr>
          <w:rFonts w:hint="eastAsia" w:ascii="宋体" w:hAnsi="宋体"/>
        </w:rPr>
      </w:pPr>
      <w:r>
        <w:rPr>
          <w:rFonts w:hint="eastAsia" w:ascii="宋体" w:hAnsi="宋体"/>
        </w:rPr>
        <w:t>供应商公章：</w:t>
      </w:r>
      <w:r>
        <w:rPr>
          <w:rFonts w:hint="eastAsia" w:ascii="宋体" w:hAnsi="宋体"/>
          <w:u w:val="single"/>
        </w:rPr>
        <w:t xml:space="preserve">                       </w:t>
      </w:r>
    </w:p>
    <w:p w14:paraId="5E049FF4">
      <w:pPr>
        <w:spacing w:line="360" w:lineRule="auto"/>
        <w:ind w:firstLine="645"/>
        <w:rPr>
          <w:rFonts w:hint="eastAsia" w:ascii="宋体" w:hAnsi="宋体"/>
        </w:rPr>
      </w:pPr>
      <w:r>
        <w:rPr>
          <w:rFonts w:hint="eastAsia" w:ascii="宋体" w:hAnsi="宋体"/>
        </w:rPr>
        <w:t>授权委托日期：</w:t>
      </w:r>
      <w:r>
        <w:rPr>
          <w:rFonts w:hint="eastAsia" w:ascii="宋体" w:hAnsi="宋体"/>
          <w:u w:val="single"/>
        </w:rPr>
        <w:t xml:space="preserve">                 </w:t>
      </w:r>
    </w:p>
    <w:p w14:paraId="60F063EB">
      <w:pPr>
        <w:spacing w:line="360" w:lineRule="auto"/>
        <w:rPr>
          <w:rFonts w:hint="eastAsia" w:ascii="宋体" w:hAnsi="宋体" w:cs="Arial"/>
          <w:b/>
        </w:rPr>
      </w:pPr>
    </w:p>
    <w:p w14:paraId="656CD582">
      <w:pPr>
        <w:pStyle w:val="10"/>
        <w:spacing w:before="66" w:line="360" w:lineRule="auto"/>
        <w:rPr>
          <w:rFonts w:hint="eastAsia"/>
          <w:sz w:val="21"/>
          <w:szCs w:val="21"/>
        </w:rPr>
      </w:pPr>
      <w:r>
        <w:rPr>
          <w:sz w:val="21"/>
          <w:szCs w:val="21"/>
        </w:rPr>
        <w:t>注：</w:t>
      </w:r>
    </w:p>
    <w:p w14:paraId="0BC35C28">
      <w:pPr>
        <w:pStyle w:val="36"/>
        <w:tabs>
          <w:tab w:val="left" w:pos="896"/>
        </w:tabs>
        <w:spacing w:before="161" w:line="360" w:lineRule="auto"/>
        <w:ind w:left="220" w:firstLine="0"/>
        <w:rPr>
          <w:rFonts w:hint="eastAsia"/>
          <w:sz w:val="21"/>
          <w:szCs w:val="21"/>
        </w:rPr>
      </w:pPr>
      <w:r>
        <w:rPr>
          <w:rFonts w:hint="eastAsia"/>
          <w:sz w:val="21"/>
          <w:szCs w:val="21"/>
          <w:lang w:val="en-US"/>
        </w:rPr>
        <w:t>1、</w:t>
      </w:r>
      <w:r>
        <w:rPr>
          <w:sz w:val="21"/>
          <w:szCs w:val="21"/>
        </w:rPr>
        <w:t>本项目只允许有唯一的</w:t>
      </w:r>
      <w:r>
        <w:rPr>
          <w:rFonts w:hint="eastAsia"/>
          <w:sz w:val="21"/>
          <w:szCs w:val="21"/>
        </w:rPr>
        <w:t>供应商</w:t>
      </w:r>
      <w:r>
        <w:rPr>
          <w:sz w:val="21"/>
          <w:szCs w:val="21"/>
        </w:rPr>
        <w:t>授权代表，提供身份证明扫描件；</w:t>
      </w:r>
    </w:p>
    <w:p w14:paraId="7582FADC">
      <w:pPr>
        <w:pStyle w:val="36"/>
        <w:tabs>
          <w:tab w:val="left" w:pos="462"/>
        </w:tabs>
        <w:spacing w:line="360" w:lineRule="auto"/>
        <w:ind w:left="220" w:firstLine="0"/>
        <w:rPr>
          <w:rFonts w:hint="eastAsia"/>
          <w:sz w:val="21"/>
          <w:szCs w:val="21"/>
        </w:rPr>
      </w:pPr>
      <w:r>
        <w:rPr>
          <w:rFonts w:hint="eastAsia"/>
          <w:sz w:val="21"/>
          <w:szCs w:val="21"/>
          <w:lang w:val="en-US"/>
        </w:rPr>
        <w:t>2、</w:t>
      </w:r>
      <w:r>
        <w:rPr>
          <w:sz w:val="21"/>
          <w:szCs w:val="21"/>
        </w:rPr>
        <w:t>法定代表人参加</w:t>
      </w:r>
      <w:r>
        <w:rPr>
          <w:rFonts w:hint="eastAsia"/>
          <w:sz w:val="21"/>
          <w:szCs w:val="21"/>
        </w:rPr>
        <w:t>磋商</w:t>
      </w:r>
      <w:r>
        <w:rPr>
          <w:sz w:val="21"/>
          <w:szCs w:val="21"/>
        </w:rPr>
        <w:t>的无需提供授权书，提供身份证明扫描件。</w:t>
      </w:r>
    </w:p>
    <w:p w14:paraId="298D9FDB">
      <w:pPr>
        <w:spacing w:line="360" w:lineRule="auto"/>
        <w:rPr>
          <w:rFonts w:hint="eastAsia" w:ascii="宋体" w:hAnsi="宋体"/>
        </w:rPr>
        <w:sectPr>
          <w:pgSz w:w="11910" w:h="16840"/>
          <w:pgMar w:top="1400" w:right="1440" w:bottom="1220" w:left="1580" w:header="877" w:footer="1033" w:gutter="0"/>
          <w:cols w:space="720" w:num="1"/>
        </w:sectPr>
      </w:pPr>
    </w:p>
    <w:p w14:paraId="34D70CEE">
      <w:pPr>
        <w:spacing w:before="240" w:beforeLines="100" w:after="240" w:afterLines="100"/>
        <w:jc w:val="center"/>
        <w:outlineLvl w:val="2"/>
        <w:rPr>
          <w:b/>
          <w:sz w:val="28"/>
          <w:szCs w:val="28"/>
        </w:rPr>
      </w:pPr>
      <w:r>
        <w:rPr>
          <w:rFonts w:hint="eastAsia"/>
          <w:b/>
          <w:sz w:val="28"/>
          <w:szCs w:val="28"/>
        </w:rPr>
        <w:t>五</w:t>
      </w:r>
      <w:r>
        <w:rPr>
          <w:b/>
          <w:sz w:val="28"/>
          <w:szCs w:val="28"/>
        </w:rPr>
        <w:t>、商务响应表</w:t>
      </w:r>
    </w:p>
    <w:p w14:paraId="71E662D7">
      <w:pPr>
        <w:pStyle w:val="10"/>
        <w:spacing w:line="360" w:lineRule="auto"/>
        <w:rPr>
          <w:rFonts w:hint="eastAsia"/>
          <w:b/>
          <w:sz w:val="21"/>
          <w:szCs w:val="21"/>
        </w:rPr>
      </w:pPr>
    </w:p>
    <w:p w14:paraId="08221361">
      <w:pPr>
        <w:pStyle w:val="10"/>
        <w:spacing w:before="11" w:line="360" w:lineRule="auto"/>
        <w:rPr>
          <w:rFonts w:hint="eastAsia"/>
          <w:b/>
          <w:sz w:val="21"/>
          <w:szCs w:val="21"/>
        </w:rPr>
      </w:pPr>
    </w:p>
    <w:tbl>
      <w:tblPr>
        <w:tblStyle w:val="19"/>
        <w:tblW w:w="8525"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5"/>
        <w:gridCol w:w="1916"/>
        <w:gridCol w:w="2497"/>
        <w:gridCol w:w="2576"/>
        <w:gridCol w:w="811"/>
      </w:tblGrid>
      <w:tr w14:paraId="52390B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25" w:type="dxa"/>
            <w:shd w:val="clear" w:color="auto" w:fill="auto"/>
          </w:tcPr>
          <w:p w14:paraId="279898C7">
            <w:pPr>
              <w:pStyle w:val="48"/>
              <w:spacing w:before="155" w:line="360" w:lineRule="auto"/>
              <w:ind w:left="101" w:right="92"/>
              <w:jc w:val="center"/>
              <w:rPr>
                <w:rFonts w:hint="eastAsia"/>
                <w:b/>
                <w:sz w:val="21"/>
                <w:szCs w:val="21"/>
                <w:lang w:eastAsia="en-US"/>
              </w:rPr>
            </w:pPr>
            <w:r>
              <w:rPr>
                <w:b/>
                <w:sz w:val="21"/>
                <w:szCs w:val="21"/>
                <w:lang w:eastAsia="en-US"/>
              </w:rPr>
              <w:t>序号</w:t>
            </w:r>
          </w:p>
        </w:tc>
        <w:tc>
          <w:tcPr>
            <w:tcW w:w="1916" w:type="dxa"/>
            <w:shd w:val="clear" w:color="auto" w:fill="auto"/>
          </w:tcPr>
          <w:p w14:paraId="547CC81D">
            <w:pPr>
              <w:pStyle w:val="48"/>
              <w:spacing w:before="155" w:line="360" w:lineRule="auto"/>
              <w:ind w:left="454" w:right="447"/>
              <w:jc w:val="center"/>
              <w:rPr>
                <w:rFonts w:hint="eastAsia"/>
                <w:b/>
                <w:sz w:val="21"/>
                <w:szCs w:val="21"/>
                <w:lang w:eastAsia="en-US"/>
              </w:rPr>
            </w:pPr>
            <w:r>
              <w:rPr>
                <w:b/>
                <w:sz w:val="21"/>
                <w:szCs w:val="21"/>
                <w:lang w:eastAsia="en-US"/>
              </w:rPr>
              <w:t>商务条款</w:t>
            </w:r>
          </w:p>
        </w:tc>
        <w:tc>
          <w:tcPr>
            <w:tcW w:w="2497" w:type="dxa"/>
            <w:shd w:val="clear" w:color="auto" w:fill="auto"/>
          </w:tcPr>
          <w:p w14:paraId="743439BD">
            <w:pPr>
              <w:pStyle w:val="48"/>
              <w:spacing w:before="155" w:line="360" w:lineRule="auto"/>
              <w:ind w:left="524"/>
              <w:rPr>
                <w:rFonts w:hint="eastAsia"/>
                <w:b/>
                <w:sz w:val="21"/>
                <w:szCs w:val="21"/>
                <w:lang w:eastAsia="en-US"/>
              </w:rPr>
            </w:pPr>
            <w:r>
              <w:rPr>
                <w:b/>
                <w:sz w:val="21"/>
                <w:szCs w:val="21"/>
                <w:lang w:eastAsia="en-US"/>
              </w:rPr>
              <w:t>磋商文件要求</w:t>
            </w:r>
          </w:p>
        </w:tc>
        <w:tc>
          <w:tcPr>
            <w:tcW w:w="2576" w:type="dxa"/>
            <w:shd w:val="clear" w:color="auto" w:fill="auto"/>
          </w:tcPr>
          <w:p w14:paraId="42605E99">
            <w:pPr>
              <w:pStyle w:val="48"/>
              <w:spacing w:before="155" w:line="360" w:lineRule="auto"/>
              <w:ind w:left="682"/>
              <w:rPr>
                <w:rFonts w:hint="eastAsia"/>
                <w:b/>
                <w:sz w:val="21"/>
                <w:szCs w:val="21"/>
                <w:lang w:eastAsia="en-US"/>
              </w:rPr>
            </w:pPr>
            <w:r>
              <w:rPr>
                <w:b/>
                <w:sz w:val="21"/>
                <w:szCs w:val="21"/>
                <w:lang w:eastAsia="en-US"/>
              </w:rPr>
              <w:t>供应商承诺</w:t>
            </w:r>
          </w:p>
        </w:tc>
        <w:tc>
          <w:tcPr>
            <w:tcW w:w="811" w:type="dxa"/>
            <w:shd w:val="clear" w:color="auto" w:fill="auto"/>
          </w:tcPr>
          <w:p w14:paraId="7A9D657F">
            <w:pPr>
              <w:pStyle w:val="48"/>
              <w:spacing w:line="360" w:lineRule="auto"/>
              <w:ind w:left="161"/>
              <w:rPr>
                <w:rFonts w:hint="eastAsia"/>
                <w:b/>
                <w:sz w:val="21"/>
                <w:szCs w:val="21"/>
                <w:lang w:eastAsia="en-US"/>
              </w:rPr>
            </w:pPr>
            <w:r>
              <w:rPr>
                <w:b/>
                <w:sz w:val="21"/>
                <w:szCs w:val="21"/>
                <w:lang w:eastAsia="en-US"/>
              </w:rPr>
              <w:t>偏离</w:t>
            </w:r>
          </w:p>
          <w:p w14:paraId="79DA387B">
            <w:pPr>
              <w:pStyle w:val="48"/>
              <w:spacing w:before="4" w:line="360" w:lineRule="auto"/>
              <w:ind w:left="161"/>
              <w:rPr>
                <w:rFonts w:hint="eastAsia"/>
                <w:b/>
                <w:sz w:val="21"/>
                <w:szCs w:val="21"/>
                <w:lang w:eastAsia="en-US"/>
              </w:rPr>
            </w:pPr>
            <w:r>
              <w:rPr>
                <w:b/>
                <w:sz w:val="21"/>
                <w:szCs w:val="21"/>
                <w:lang w:eastAsia="en-US"/>
              </w:rPr>
              <w:t>说明</w:t>
            </w:r>
          </w:p>
        </w:tc>
      </w:tr>
      <w:tr w14:paraId="03E8B7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25" w:type="dxa"/>
            <w:shd w:val="clear" w:color="auto" w:fill="auto"/>
          </w:tcPr>
          <w:p w14:paraId="0AE2130C">
            <w:pPr>
              <w:pStyle w:val="48"/>
              <w:spacing w:before="71" w:line="360" w:lineRule="auto"/>
              <w:ind w:left="9"/>
              <w:jc w:val="center"/>
              <w:rPr>
                <w:rFonts w:hint="eastAsia"/>
                <w:sz w:val="21"/>
                <w:szCs w:val="21"/>
                <w:lang w:eastAsia="en-US"/>
              </w:rPr>
            </w:pPr>
            <w:r>
              <w:rPr>
                <w:sz w:val="21"/>
                <w:szCs w:val="21"/>
                <w:lang w:eastAsia="en-US"/>
              </w:rPr>
              <w:t>1</w:t>
            </w:r>
          </w:p>
        </w:tc>
        <w:tc>
          <w:tcPr>
            <w:tcW w:w="1916" w:type="dxa"/>
            <w:shd w:val="clear" w:color="auto" w:fill="auto"/>
          </w:tcPr>
          <w:p w14:paraId="697DDFC7">
            <w:pPr>
              <w:pStyle w:val="48"/>
              <w:spacing w:before="71" w:line="360" w:lineRule="auto"/>
              <w:ind w:left="454" w:right="446"/>
              <w:jc w:val="center"/>
              <w:rPr>
                <w:rFonts w:hint="eastAsia"/>
                <w:sz w:val="21"/>
                <w:szCs w:val="21"/>
                <w:lang w:eastAsia="en-US"/>
              </w:rPr>
            </w:pPr>
            <w:r>
              <w:rPr>
                <w:sz w:val="21"/>
                <w:szCs w:val="21"/>
                <w:lang w:eastAsia="en-US"/>
              </w:rPr>
              <w:t>付款方式</w:t>
            </w:r>
          </w:p>
        </w:tc>
        <w:tc>
          <w:tcPr>
            <w:tcW w:w="2497" w:type="dxa"/>
            <w:shd w:val="clear" w:color="auto" w:fill="auto"/>
          </w:tcPr>
          <w:p w14:paraId="4767F482">
            <w:pPr>
              <w:pStyle w:val="48"/>
              <w:spacing w:line="360" w:lineRule="auto"/>
              <w:rPr>
                <w:rFonts w:hint="eastAsia"/>
                <w:sz w:val="21"/>
                <w:szCs w:val="21"/>
                <w:lang w:eastAsia="en-US"/>
              </w:rPr>
            </w:pPr>
          </w:p>
        </w:tc>
        <w:tc>
          <w:tcPr>
            <w:tcW w:w="2576" w:type="dxa"/>
            <w:shd w:val="clear" w:color="auto" w:fill="auto"/>
          </w:tcPr>
          <w:p w14:paraId="085C9B95">
            <w:pPr>
              <w:pStyle w:val="48"/>
              <w:spacing w:line="360" w:lineRule="auto"/>
              <w:rPr>
                <w:rFonts w:hint="eastAsia"/>
                <w:sz w:val="21"/>
                <w:szCs w:val="21"/>
                <w:lang w:eastAsia="en-US"/>
              </w:rPr>
            </w:pPr>
          </w:p>
        </w:tc>
        <w:tc>
          <w:tcPr>
            <w:tcW w:w="811" w:type="dxa"/>
            <w:shd w:val="clear" w:color="auto" w:fill="auto"/>
          </w:tcPr>
          <w:p w14:paraId="7686B3CC">
            <w:pPr>
              <w:pStyle w:val="48"/>
              <w:spacing w:line="360" w:lineRule="auto"/>
              <w:rPr>
                <w:rFonts w:hint="eastAsia"/>
                <w:sz w:val="21"/>
                <w:szCs w:val="21"/>
                <w:lang w:eastAsia="en-US"/>
              </w:rPr>
            </w:pPr>
          </w:p>
        </w:tc>
      </w:tr>
      <w:tr w14:paraId="15CBC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25" w:type="dxa"/>
            <w:shd w:val="clear" w:color="auto" w:fill="auto"/>
          </w:tcPr>
          <w:p w14:paraId="1151E576">
            <w:pPr>
              <w:pStyle w:val="48"/>
              <w:spacing w:before="72" w:line="360" w:lineRule="auto"/>
              <w:ind w:left="9"/>
              <w:jc w:val="center"/>
              <w:rPr>
                <w:rFonts w:hint="eastAsia"/>
                <w:sz w:val="21"/>
                <w:szCs w:val="21"/>
                <w:lang w:eastAsia="en-US"/>
              </w:rPr>
            </w:pPr>
            <w:r>
              <w:rPr>
                <w:sz w:val="21"/>
                <w:szCs w:val="21"/>
                <w:lang w:eastAsia="en-US"/>
              </w:rPr>
              <w:t>2</w:t>
            </w:r>
          </w:p>
        </w:tc>
        <w:tc>
          <w:tcPr>
            <w:tcW w:w="1916" w:type="dxa"/>
            <w:shd w:val="clear" w:color="auto" w:fill="auto"/>
          </w:tcPr>
          <w:p w14:paraId="0D3F2624">
            <w:pPr>
              <w:pStyle w:val="48"/>
              <w:spacing w:before="72" w:line="360" w:lineRule="auto"/>
              <w:ind w:left="454" w:right="446"/>
              <w:jc w:val="center"/>
              <w:rPr>
                <w:rFonts w:hint="eastAsia"/>
                <w:sz w:val="21"/>
                <w:szCs w:val="21"/>
                <w:lang w:eastAsia="en-US"/>
              </w:rPr>
            </w:pPr>
            <w:r>
              <w:rPr>
                <w:sz w:val="21"/>
                <w:szCs w:val="21"/>
                <w:lang w:eastAsia="en-US"/>
              </w:rPr>
              <w:t>服务地点</w:t>
            </w:r>
          </w:p>
        </w:tc>
        <w:tc>
          <w:tcPr>
            <w:tcW w:w="2497" w:type="dxa"/>
            <w:shd w:val="clear" w:color="auto" w:fill="auto"/>
          </w:tcPr>
          <w:p w14:paraId="5A6B957D">
            <w:pPr>
              <w:pStyle w:val="48"/>
              <w:spacing w:line="360" w:lineRule="auto"/>
              <w:rPr>
                <w:rFonts w:hint="eastAsia"/>
                <w:sz w:val="21"/>
                <w:szCs w:val="21"/>
                <w:lang w:eastAsia="en-US"/>
              </w:rPr>
            </w:pPr>
          </w:p>
        </w:tc>
        <w:tc>
          <w:tcPr>
            <w:tcW w:w="2576" w:type="dxa"/>
            <w:shd w:val="clear" w:color="auto" w:fill="auto"/>
          </w:tcPr>
          <w:p w14:paraId="07CB2EAD">
            <w:pPr>
              <w:pStyle w:val="48"/>
              <w:spacing w:line="360" w:lineRule="auto"/>
              <w:rPr>
                <w:rFonts w:hint="eastAsia"/>
                <w:sz w:val="21"/>
                <w:szCs w:val="21"/>
                <w:lang w:eastAsia="en-US"/>
              </w:rPr>
            </w:pPr>
          </w:p>
        </w:tc>
        <w:tc>
          <w:tcPr>
            <w:tcW w:w="811" w:type="dxa"/>
            <w:shd w:val="clear" w:color="auto" w:fill="auto"/>
          </w:tcPr>
          <w:p w14:paraId="16E4CF70">
            <w:pPr>
              <w:pStyle w:val="48"/>
              <w:spacing w:line="360" w:lineRule="auto"/>
              <w:rPr>
                <w:rFonts w:hint="eastAsia"/>
                <w:sz w:val="21"/>
                <w:szCs w:val="21"/>
                <w:lang w:eastAsia="en-US"/>
              </w:rPr>
            </w:pPr>
          </w:p>
        </w:tc>
      </w:tr>
      <w:tr w14:paraId="4488F8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25" w:type="dxa"/>
            <w:shd w:val="clear" w:color="auto" w:fill="auto"/>
          </w:tcPr>
          <w:p w14:paraId="0E9CAAD4">
            <w:pPr>
              <w:pStyle w:val="48"/>
              <w:spacing w:before="71" w:line="360" w:lineRule="auto"/>
              <w:ind w:left="9"/>
              <w:jc w:val="center"/>
              <w:rPr>
                <w:rFonts w:hint="eastAsia"/>
                <w:sz w:val="21"/>
                <w:szCs w:val="21"/>
                <w:lang w:eastAsia="en-US"/>
              </w:rPr>
            </w:pPr>
            <w:r>
              <w:rPr>
                <w:sz w:val="21"/>
                <w:szCs w:val="21"/>
                <w:lang w:eastAsia="en-US"/>
              </w:rPr>
              <w:t>3</w:t>
            </w:r>
          </w:p>
        </w:tc>
        <w:tc>
          <w:tcPr>
            <w:tcW w:w="1916" w:type="dxa"/>
            <w:shd w:val="clear" w:color="auto" w:fill="auto"/>
          </w:tcPr>
          <w:p w14:paraId="4413B622">
            <w:pPr>
              <w:pStyle w:val="48"/>
              <w:spacing w:before="71" w:line="360" w:lineRule="auto"/>
              <w:ind w:left="454" w:right="446"/>
              <w:jc w:val="center"/>
              <w:rPr>
                <w:rFonts w:hint="eastAsia"/>
                <w:sz w:val="21"/>
                <w:szCs w:val="21"/>
                <w:lang w:eastAsia="en-US"/>
              </w:rPr>
            </w:pPr>
            <w:r>
              <w:rPr>
                <w:sz w:val="21"/>
                <w:szCs w:val="21"/>
                <w:lang w:eastAsia="en-US"/>
              </w:rPr>
              <w:t>服务期限</w:t>
            </w:r>
          </w:p>
        </w:tc>
        <w:tc>
          <w:tcPr>
            <w:tcW w:w="2497" w:type="dxa"/>
            <w:shd w:val="clear" w:color="auto" w:fill="auto"/>
          </w:tcPr>
          <w:p w14:paraId="08C40790">
            <w:pPr>
              <w:pStyle w:val="48"/>
              <w:spacing w:line="360" w:lineRule="auto"/>
              <w:rPr>
                <w:rFonts w:hint="eastAsia"/>
                <w:sz w:val="21"/>
                <w:szCs w:val="21"/>
                <w:lang w:eastAsia="en-US"/>
              </w:rPr>
            </w:pPr>
          </w:p>
        </w:tc>
        <w:tc>
          <w:tcPr>
            <w:tcW w:w="2576" w:type="dxa"/>
            <w:shd w:val="clear" w:color="auto" w:fill="auto"/>
          </w:tcPr>
          <w:p w14:paraId="6B462414">
            <w:pPr>
              <w:pStyle w:val="48"/>
              <w:spacing w:line="360" w:lineRule="auto"/>
              <w:rPr>
                <w:rFonts w:hint="eastAsia"/>
                <w:sz w:val="21"/>
                <w:szCs w:val="21"/>
                <w:lang w:eastAsia="en-US"/>
              </w:rPr>
            </w:pPr>
          </w:p>
        </w:tc>
        <w:tc>
          <w:tcPr>
            <w:tcW w:w="811" w:type="dxa"/>
            <w:shd w:val="clear" w:color="auto" w:fill="auto"/>
          </w:tcPr>
          <w:p w14:paraId="358B6BB3">
            <w:pPr>
              <w:pStyle w:val="48"/>
              <w:spacing w:line="360" w:lineRule="auto"/>
              <w:rPr>
                <w:rFonts w:hint="eastAsia"/>
                <w:sz w:val="21"/>
                <w:szCs w:val="21"/>
                <w:lang w:eastAsia="en-US"/>
              </w:rPr>
            </w:pPr>
          </w:p>
        </w:tc>
      </w:tr>
      <w:tr w14:paraId="063628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25" w:type="dxa"/>
            <w:shd w:val="clear" w:color="auto" w:fill="auto"/>
          </w:tcPr>
          <w:p w14:paraId="1BC20887">
            <w:pPr>
              <w:pStyle w:val="48"/>
              <w:spacing w:before="72" w:line="360" w:lineRule="auto"/>
              <w:ind w:left="9"/>
              <w:jc w:val="center"/>
              <w:rPr>
                <w:rFonts w:hint="eastAsia"/>
                <w:sz w:val="21"/>
                <w:szCs w:val="21"/>
                <w:lang w:eastAsia="en-US"/>
              </w:rPr>
            </w:pPr>
            <w:r>
              <w:rPr>
                <w:w w:val="200"/>
                <w:sz w:val="21"/>
                <w:szCs w:val="21"/>
                <w:lang w:eastAsia="en-US"/>
              </w:rPr>
              <w:t>„</w:t>
            </w:r>
          </w:p>
        </w:tc>
        <w:tc>
          <w:tcPr>
            <w:tcW w:w="1916" w:type="dxa"/>
            <w:shd w:val="clear" w:color="auto" w:fill="auto"/>
          </w:tcPr>
          <w:p w14:paraId="4662216E">
            <w:pPr>
              <w:pStyle w:val="48"/>
              <w:spacing w:line="360" w:lineRule="auto"/>
              <w:rPr>
                <w:rFonts w:hint="eastAsia"/>
                <w:sz w:val="21"/>
                <w:szCs w:val="21"/>
                <w:lang w:eastAsia="en-US"/>
              </w:rPr>
            </w:pPr>
          </w:p>
        </w:tc>
        <w:tc>
          <w:tcPr>
            <w:tcW w:w="2497" w:type="dxa"/>
            <w:shd w:val="clear" w:color="auto" w:fill="auto"/>
          </w:tcPr>
          <w:p w14:paraId="06BEFD3A">
            <w:pPr>
              <w:pStyle w:val="48"/>
              <w:spacing w:line="360" w:lineRule="auto"/>
              <w:rPr>
                <w:rFonts w:hint="eastAsia"/>
                <w:sz w:val="21"/>
                <w:szCs w:val="21"/>
                <w:lang w:eastAsia="en-US"/>
              </w:rPr>
            </w:pPr>
          </w:p>
        </w:tc>
        <w:tc>
          <w:tcPr>
            <w:tcW w:w="2576" w:type="dxa"/>
            <w:shd w:val="clear" w:color="auto" w:fill="auto"/>
          </w:tcPr>
          <w:p w14:paraId="623042FD">
            <w:pPr>
              <w:pStyle w:val="48"/>
              <w:spacing w:line="360" w:lineRule="auto"/>
              <w:rPr>
                <w:rFonts w:hint="eastAsia"/>
                <w:sz w:val="21"/>
                <w:szCs w:val="21"/>
                <w:lang w:eastAsia="en-US"/>
              </w:rPr>
            </w:pPr>
          </w:p>
        </w:tc>
        <w:tc>
          <w:tcPr>
            <w:tcW w:w="811" w:type="dxa"/>
            <w:shd w:val="clear" w:color="auto" w:fill="auto"/>
          </w:tcPr>
          <w:p w14:paraId="1EDE6007">
            <w:pPr>
              <w:pStyle w:val="48"/>
              <w:spacing w:line="360" w:lineRule="auto"/>
              <w:rPr>
                <w:rFonts w:hint="eastAsia"/>
                <w:sz w:val="21"/>
                <w:szCs w:val="21"/>
                <w:lang w:eastAsia="en-US"/>
              </w:rPr>
            </w:pPr>
          </w:p>
        </w:tc>
      </w:tr>
    </w:tbl>
    <w:p w14:paraId="66C12BE4">
      <w:pPr>
        <w:spacing w:line="360" w:lineRule="auto"/>
        <w:rPr>
          <w:rFonts w:hint="eastAsia" w:ascii="宋体" w:hAnsi="宋体"/>
        </w:rPr>
        <w:sectPr>
          <w:pgSz w:w="11910" w:h="16840"/>
          <w:pgMar w:top="1400" w:right="1440" w:bottom="1220" w:left="1580" w:header="877" w:footer="1033" w:gutter="0"/>
          <w:cols w:space="720" w:num="1"/>
        </w:sectPr>
      </w:pPr>
    </w:p>
    <w:p w14:paraId="5940D9A9">
      <w:pPr>
        <w:spacing w:before="240" w:beforeLines="100" w:after="240" w:afterLines="100"/>
        <w:jc w:val="center"/>
        <w:outlineLvl w:val="2"/>
        <w:rPr>
          <w:b/>
          <w:sz w:val="28"/>
          <w:szCs w:val="28"/>
        </w:rPr>
      </w:pPr>
      <w:r>
        <w:rPr>
          <w:rFonts w:hint="eastAsia"/>
          <w:b/>
          <w:sz w:val="28"/>
          <w:szCs w:val="28"/>
        </w:rPr>
        <w:t>六</w:t>
      </w:r>
      <w:r>
        <w:rPr>
          <w:b/>
          <w:sz w:val="28"/>
          <w:szCs w:val="28"/>
        </w:rPr>
        <w:t>、</w:t>
      </w:r>
      <w:r>
        <w:rPr>
          <w:rFonts w:hint="eastAsia"/>
          <w:b/>
          <w:sz w:val="28"/>
          <w:szCs w:val="28"/>
        </w:rPr>
        <w:t>人员配备（格式自拟）</w:t>
      </w:r>
    </w:p>
    <w:p w14:paraId="430833AD">
      <w:pPr>
        <w:rPr>
          <w:rFonts w:hint="eastAsia" w:ascii="宋体" w:hAnsi="宋体"/>
          <w:b/>
        </w:rPr>
      </w:pPr>
    </w:p>
    <w:p w14:paraId="10AEB89F">
      <w:pPr>
        <w:spacing w:line="360" w:lineRule="auto"/>
        <w:rPr>
          <w:rFonts w:hint="eastAsia" w:ascii="宋体" w:hAnsi="宋体"/>
        </w:rPr>
        <w:sectPr>
          <w:pgSz w:w="11910" w:h="16840"/>
          <w:pgMar w:top="1400" w:right="1440" w:bottom="1220" w:left="1580" w:header="877" w:footer="1033" w:gutter="0"/>
          <w:cols w:space="720" w:num="1"/>
        </w:sectPr>
      </w:pPr>
    </w:p>
    <w:p w14:paraId="62AD9B7C">
      <w:pPr>
        <w:spacing w:before="240" w:beforeLines="100" w:after="240" w:afterLines="100"/>
        <w:jc w:val="center"/>
        <w:outlineLvl w:val="2"/>
        <w:rPr>
          <w:b/>
          <w:sz w:val="28"/>
          <w:szCs w:val="28"/>
        </w:rPr>
      </w:pPr>
      <w:r>
        <w:rPr>
          <w:rFonts w:hint="eastAsia"/>
          <w:b/>
          <w:sz w:val="28"/>
          <w:szCs w:val="28"/>
        </w:rPr>
        <w:t>七</w:t>
      </w:r>
      <w:r>
        <w:rPr>
          <w:b/>
          <w:sz w:val="28"/>
          <w:szCs w:val="28"/>
        </w:rPr>
        <w:t>、其他相关证明材料</w:t>
      </w:r>
    </w:p>
    <w:p w14:paraId="072F50BA">
      <w:pPr>
        <w:pStyle w:val="10"/>
        <w:spacing w:before="160" w:line="360" w:lineRule="auto"/>
        <w:ind w:left="220" w:right="361" w:firstLine="479"/>
        <w:rPr>
          <w:rFonts w:hint="eastAsia"/>
          <w:sz w:val="21"/>
          <w:szCs w:val="21"/>
        </w:rPr>
      </w:pPr>
      <w:r>
        <w:rPr>
          <w:sz w:val="21"/>
          <w:szCs w:val="21"/>
        </w:rPr>
        <w:t>提供符合磋商邀请（磋商公告</w:t>
      </w:r>
      <w:r>
        <w:rPr>
          <w:spacing w:val="-118"/>
          <w:sz w:val="21"/>
          <w:szCs w:val="21"/>
        </w:rPr>
        <w:t>）</w:t>
      </w:r>
      <w:r>
        <w:rPr>
          <w:spacing w:val="-1"/>
          <w:sz w:val="21"/>
          <w:szCs w:val="21"/>
        </w:rPr>
        <w:t>、采购需求及评审方法和标准规定的相关证</w:t>
      </w:r>
      <w:r>
        <w:rPr>
          <w:sz w:val="21"/>
          <w:szCs w:val="21"/>
        </w:rPr>
        <w:t>明文件。</w:t>
      </w:r>
    </w:p>
    <w:p w14:paraId="6EB29EEB">
      <w:pPr>
        <w:pStyle w:val="10"/>
        <w:spacing w:line="360" w:lineRule="auto"/>
        <w:rPr>
          <w:rFonts w:hint="eastAsia"/>
          <w:sz w:val="21"/>
          <w:szCs w:val="21"/>
        </w:rPr>
      </w:pPr>
    </w:p>
    <w:p w14:paraId="699B8D63">
      <w:pPr>
        <w:pStyle w:val="10"/>
        <w:spacing w:line="360" w:lineRule="auto"/>
        <w:rPr>
          <w:rFonts w:hint="eastAsia"/>
          <w:sz w:val="21"/>
          <w:szCs w:val="21"/>
        </w:rPr>
      </w:pPr>
    </w:p>
    <w:p w14:paraId="65C0C641">
      <w:pPr>
        <w:pStyle w:val="10"/>
        <w:spacing w:before="2" w:line="360" w:lineRule="auto"/>
        <w:rPr>
          <w:rFonts w:hint="eastAsia"/>
          <w:b/>
          <w:sz w:val="28"/>
          <w:szCs w:val="28"/>
        </w:rPr>
      </w:pPr>
    </w:p>
    <w:p w14:paraId="7E1985E4">
      <w:pPr>
        <w:spacing w:line="360" w:lineRule="auto"/>
        <w:rPr>
          <w:rFonts w:hint="eastAsia" w:ascii="宋体" w:hAnsi="宋体"/>
        </w:rPr>
      </w:pPr>
    </w:p>
    <w:p w14:paraId="67F42B7F">
      <w:pPr>
        <w:widowControl/>
        <w:spacing w:line="360" w:lineRule="auto"/>
        <w:jc w:val="left"/>
        <w:rPr>
          <w:rFonts w:hint="eastAsia" w:ascii="宋体" w:hAnsi="宋体"/>
        </w:rPr>
      </w:pPr>
      <w:r>
        <w:rPr>
          <w:rFonts w:ascii="宋体" w:hAnsi="宋体"/>
        </w:rPr>
        <w:br w:type="page"/>
      </w:r>
    </w:p>
    <w:p w14:paraId="329C5D81">
      <w:pPr>
        <w:widowControl/>
        <w:spacing w:line="360" w:lineRule="auto"/>
        <w:jc w:val="center"/>
        <w:rPr>
          <w:rFonts w:hint="eastAsia" w:ascii="宋体" w:hAnsi="宋体"/>
          <w:b/>
          <w:sz w:val="32"/>
          <w:szCs w:val="32"/>
        </w:rPr>
      </w:pPr>
      <w:r>
        <w:rPr>
          <w:rFonts w:hint="eastAsia" w:ascii="宋体" w:hAnsi="宋体"/>
          <w:b/>
          <w:sz w:val="32"/>
          <w:szCs w:val="32"/>
        </w:rPr>
        <w:t>第七章 公告格式</w:t>
      </w:r>
    </w:p>
    <w:p w14:paraId="346A9A88">
      <w:pPr>
        <w:widowControl/>
        <w:spacing w:line="360" w:lineRule="auto"/>
        <w:jc w:val="center"/>
        <w:rPr>
          <w:rFonts w:hint="eastAsia" w:ascii="宋体" w:hAnsi="宋体"/>
          <w:b/>
          <w:color w:val="FF0000"/>
        </w:rPr>
      </w:pPr>
    </w:p>
    <w:p w14:paraId="78AFDF95">
      <w:pPr>
        <w:pStyle w:val="2"/>
        <w:tabs>
          <w:tab w:val="left" w:pos="0"/>
        </w:tabs>
        <w:autoSpaceDE w:val="0"/>
        <w:autoSpaceDN w:val="0"/>
        <w:adjustRightInd w:val="0"/>
        <w:spacing w:before="0" w:after="0" w:line="360" w:lineRule="auto"/>
        <w:jc w:val="center"/>
        <w:rPr>
          <w:rFonts w:hint="eastAsia" w:ascii="宋体" w:hAnsi="宋体"/>
          <w:sz w:val="21"/>
          <w:szCs w:val="21"/>
        </w:rPr>
      </w:pPr>
      <w:bookmarkStart w:id="54" w:name="_Toc35393809"/>
      <w:bookmarkStart w:id="55" w:name="_Toc28359022"/>
      <w:r>
        <w:rPr>
          <w:rFonts w:hint="eastAsia" w:ascii="宋体" w:hAnsi="宋体"/>
          <w:sz w:val="21"/>
          <w:szCs w:val="21"/>
        </w:rPr>
        <w:t>中标（成交）结果公告</w:t>
      </w:r>
      <w:bookmarkEnd w:id="54"/>
      <w:bookmarkEnd w:id="55"/>
    </w:p>
    <w:p w14:paraId="487B43B8">
      <w:pPr>
        <w:spacing w:line="360" w:lineRule="auto"/>
        <w:rPr>
          <w:rFonts w:hint="eastAsia" w:ascii="宋体" w:hAnsi="宋体"/>
        </w:rPr>
      </w:pPr>
      <w:r>
        <w:rPr>
          <w:rFonts w:hint="eastAsia" w:ascii="宋体" w:hAnsi="宋体"/>
        </w:rPr>
        <w:t>一、项目编号（或招标编号、采购计划编号、采购计划备案文号等，如有）：</w:t>
      </w:r>
    </w:p>
    <w:p w14:paraId="42FD4915">
      <w:pPr>
        <w:spacing w:line="360" w:lineRule="auto"/>
        <w:rPr>
          <w:rFonts w:hint="eastAsia" w:ascii="宋体" w:hAnsi="宋体"/>
          <w:u w:val="single"/>
        </w:rPr>
      </w:pPr>
      <w:r>
        <w:rPr>
          <w:rFonts w:hint="eastAsia" w:ascii="宋体" w:hAnsi="宋体"/>
        </w:rPr>
        <w:t>二、项目名称：</w:t>
      </w:r>
    </w:p>
    <w:p w14:paraId="28EBE7F4">
      <w:pPr>
        <w:spacing w:line="360" w:lineRule="auto"/>
        <w:rPr>
          <w:rFonts w:hint="eastAsia" w:ascii="宋体" w:hAnsi="宋体"/>
        </w:rPr>
      </w:pPr>
      <w:r>
        <w:rPr>
          <w:rFonts w:hint="eastAsia" w:ascii="宋体" w:hAnsi="宋体"/>
        </w:rPr>
        <w:t>三、中标（成交）信息</w:t>
      </w:r>
    </w:p>
    <w:p w14:paraId="1B7C1180">
      <w:pPr>
        <w:spacing w:line="360" w:lineRule="auto"/>
        <w:ind w:firstLine="420" w:firstLineChars="200"/>
        <w:rPr>
          <w:rFonts w:hint="eastAsia" w:ascii="宋体" w:hAnsi="宋体"/>
        </w:rPr>
      </w:pPr>
      <w:r>
        <w:rPr>
          <w:rFonts w:hint="eastAsia" w:ascii="宋体" w:hAnsi="宋体"/>
        </w:rPr>
        <w:t>供应商名称：</w:t>
      </w:r>
    </w:p>
    <w:p w14:paraId="30088F32">
      <w:pPr>
        <w:spacing w:line="360" w:lineRule="auto"/>
        <w:ind w:firstLine="420" w:firstLineChars="200"/>
        <w:rPr>
          <w:rFonts w:hint="eastAsia" w:ascii="宋体" w:hAnsi="宋体"/>
        </w:rPr>
      </w:pPr>
      <w:r>
        <w:rPr>
          <w:rFonts w:hint="eastAsia" w:ascii="宋体" w:hAnsi="宋体"/>
        </w:rPr>
        <w:t>供应商地址：</w:t>
      </w:r>
    </w:p>
    <w:p w14:paraId="4C702C2D">
      <w:pPr>
        <w:spacing w:line="360" w:lineRule="auto"/>
        <w:ind w:firstLine="420" w:firstLineChars="200"/>
        <w:rPr>
          <w:rFonts w:hint="eastAsia" w:ascii="宋体" w:hAnsi="宋体"/>
        </w:rPr>
      </w:pPr>
      <w:r>
        <w:rPr>
          <w:rFonts w:hint="eastAsia" w:ascii="宋体" w:hAnsi="宋体"/>
        </w:rPr>
        <w:t>中标（成交）金额：</w:t>
      </w:r>
      <w:r>
        <w:rPr>
          <w:rFonts w:hint="eastAsia" w:ascii="宋体" w:hAnsi="宋体"/>
          <w:u w:val="single"/>
        </w:rPr>
        <w:t>（可填写下浮率、折扣率或费率）</w:t>
      </w:r>
    </w:p>
    <w:p w14:paraId="56ED91C3">
      <w:pPr>
        <w:spacing w:line="360" w:lineRule="auto"/>
        <w:rPr>
          <w:rFonts w:hint="eastAsia" w:ascii="宋体" w:hAnsi="宋体"/>
        </w:rPr>
      </w:pPr>
      <w:r>
        <w:rPr>
          <w:rFonts w:hint="eastAsia" w:ascii="宋体" w:hAnsi="宋体"/>
        </w:rPr>
        <w:t>四、主要标的信息</w:t>
      </w:r>
    </w:p>
    <w:tbl>
      <w:tblPr>
        <w:tblStyle w:val="19"/>
        <w:tblW w:w="81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0"/>
      </w:tblGrid>
      <w:tr w14:paraId="459C1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0" w:type="dxa"/>
            <w:tcBorders>
              <w:top w:val="single" w:color="auto" w:sz="4" w:space="0"/>
              <w:left w:val="single" w:color="auto" w:sz="4" w:space="0"/>
              <w:bottom w:val="single" w:color="auto" w:sz="4" w:space="0"/>
              <w:right w:val="single" w:color="auto" w:sz="4" w:space="0"/>
            </w:tcBorders>
            <w:shd w:val="clear" w:color="auto" w:fill="auto"/>
          </w:tcPr>
          <w:p w14:paraId="4676CC9C">
            <w:pPr>
              <w:spacing w:line="360" w:lineRule="auto"/>
              <w:jc w:val="center"/>
              <w:rPr>
                <w:rFonts w:hint="eastAsia" w:ascii="宋体" w:hAnsi="宋体"/>
                <w:kern w:val="0"/>
              </w:rPr>
            </w:pPr>
            <w:r>
              <w:rPr>
                <w:rFonts w:hint="eastAsia" w:ascii="宋体" w:hAnsi="宋体"/>
                <w:kern w:val="0"/>
              </w:rPr>
              <w:t>服务类</w:t>
            </w:r>
          </w:p>
        </w:tc>
      </w:tr>
      <w:tr w14:paraId="29F43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0" w:type="dxa"/>
            <w:tcBorders>
              <w:top w:val="single" w:color="auto" w:sz="4" w:space="0"/>
              <w:left w:val="single" w:color="auto" w:sz="4" w:space="0"/>
              <w:bottom w:val="single" w:color="auto" w:sz="4" w:space="0"/>
              <w:right w:val="single" w:color="auto" w:sz="4" w:space="0"/>
            </w:tcBorders>
            <w:shd w:val="clear" w:color="auto" w:fill="auto"/>
          </w:tcPr>
          <w:p w14:paraId="228DA4B0">
            <w:pPr>
              <w:spacing w:line="360" w:lineRule="auto"/>
              <w:rPr>
                <w:rFonts w:hint="eastAsia" w:ascii="宋体" w:hAnsi="宋体"/>
                <w:kern w:val="0"/>
              </w:rPr>
            </w:pPr>
            <w:r>
              <w:rPr>
                <w:rFonts w:hint="eastAsia" w:ascii="宋体" w:hAnsi="宋体"/>
                <w:kern w:val="0"/>
              </w:rPr>
              <w:t>名称：</w:t>
            </w:r>
          </w:p>
          <w:p w14:paraId="7259850C">
            <w:pPr>
              <w:spacing w:line="360" w:lineRule="auto"/>
              <w:rPr>
                <w:rFonts w:hint="eastAsia" w:ascii="宋体" w:hAnsi="宋体"/>
                <w:kern w:val="0"/>
              </w:rPr>
            </w:pPr>
            <w:r>
              <w:rPr>
                <w:rFonts w:hint="eastAsia" w:ascii="宋体" w:hAnsi="宋体"/>
                <w:kern w:val="0"/>
              </w:rPr>
              <w:t>服务范围：</w:t>
            </w:r>
          </w:p>
          <w:p w14:paraId="7BE39B4D">
            <w:pPr>
              <w:spacing w:line="360" w:lineRule="auto"/>
              <w:rPr>
                <w:rFonts w:hint="eastAsia" w:ascii="宋体" w:hAnsi="宋体"/>
                <w:kern w:val="0"/>
                <w:u w:val="single"/>
              </w:rPr>
            </w:pPr>
            <w:r>
              <w:rPr>
                <w:rFonts w:hint="eastAsia" w:ascii="宋体" w:hAnsi="宋体"/>
                <w:kern w:val="0"/>
              </w:rPr>
              <w:t>服务要求：</w:t>
            </w:r>
          </w:p>
          <w:p w14:paraId="1DEA8844">
            <w:pPr>
              <w:spacing w:line="360" w:lineRule="auto"/>
              <w:rPr>
                <w:rFonts w:hint="eastAsia" w:ascii="宋体" w:hAnsi="宋体"/>
                <w:kern w:val="0"/>
                <w:u w:val="single"/>
              </w:rPr>
            </w:pPr>
            <w:r>
              <w:rPr>
                <w:rFonts w:hint="eastAsia" w:ascii="宋体" w:hAnsi="宋体"/>
                <w:kern w:val="0"/>
              </w:rPr>
              <w:t>服务时间：</w:t>
            </w:r>
          </w:p>
          <w:p w14:paraId="400CE2F1">
            <w:pPr>
              <w:spacing w:line="360" w:lineRule="auto"/>
              <w:rPr>
                <w:rFonts w:hint="eastAsia" w:ascii="宋体" w:hAnsi="宋体"/>
                <w:kern w:val="0"/>
              </w:rPr>
            </w:pPr>
            <w:r>
              <w:rPr>
                <w:rFonts w:hint="eastAsia" w:ascii="宋体" w:hAnsi="宋体"/>
                <w:kern w:val="0"/>
              </w:rPr>
              <w:t>服务标准：</w:t>
            </w:r>
          </w:p>
        </w:tc>
      </w:tr>
    </w:tbl>
    <w:p w14:paraId="2F893978">
      <w:pPr>
        <w:spacing w:line="360" w:lineRule="auto"/>
        <w:rPr>
          <w:rFonts w:hint="eastAsia" w:ascii="宋体" w:hAnsi="宋体"/>
        </w:rPr>
      </w:pPr>
      <w:r>
        <w:rPr>
          <w:rFonts w:hint="eastAsia" w:ascii="宋体" w:hAnsi="宋体"/>
        </w:rPr>
        <w:t>五、评审专家名单：</w:t>
      </w:r>
    </w:p>
    <w:p w14:paraId="7843FADD">
      <w:pPr>
        <w:spacing w:line="360" w:lineRule="auto"/>
        <w:rPr>
          <w:rFonts w:hint="eastAsia" w:ascii="宋体" w:hAnsi="宋体"/>
        </w:rPr>
      </w:pPr>
      <w:r>
        <w:rPr>
          <w:rFonts w:hint="eastAsia" w:ascii="宋体" w:hAnsi="宋体"/>
        </w:rPr>
        <w:t>六、代理服务收费标准及金额：</w:t>
      </w:r>
    </w:p>
    <w:p w14:paraId="6E39437F">
      <w:pPr>
        <w:spacing w:line="360" w:lineRule="auto"/>
        <w:rPr>
          <w:rFonts w:hint="eastAsia" w:ascii="宋体" w:hAnsi="宋体"/>
        </w:rPr>
      </w:pPr>
      <w:r>
        <w:rPr>
          <w:rFonts w:hint="eastAsia" w:ascii="宋体" w:hAnsi="宋体"/>
        </w:rPr>
        <w:t>七、公告期限</w:t>
      </w:r>
    </w:p>
    <w:p w14:paraId="4221BF1D">
      <w:pPr>
        <w:spacing w:line="360" w:lineRule="auto"/>
        <w:ind w:firstLine="420" w:firstLineChars="200"/>
        <w:rPr>
          <w:rFonts w:hint="eastAsia" w:ascii="宋体" w:hAnsi="宋体" w:cs="宋体"/>
          <w:kern w:val="0"/>
        </w:rPr>
      </w:pPr>
      <w:r>
        <w:rPr>
          <w:rFonts w:hint="eastAsia" w:ascii="宋体" w:hAnsi="宋体" w:cs="宋体"/>
          <w:kern w:val="0"/>
        </w:rPr>
        <w:t>自本公告发布之日起1个工作日。</w:t>
      </w:r>
    </w:p>
    <w:p w14:paraId="7D9D6D3D">
      <w:pPr>
        <w:spacing w:line="360" w:lineRule="auto"/>
        <w:rPr>
          <w:rFonts w:hint="eastAsia" w:ascii="宋体" w:hAnsi="宋体" w:cs="仿宋"/>
        </w:rPr>
      </w:pPr>
      <w:r>
        <w:rPr>
          <w:rFonts w:hint="eastAsia" w:ascii="宋体" w:hAnsi="宋体" w:cs="仿宋"/>
        </w:rPr>
        <w:t>八、其他补充事宜</w:t>
      </w:r>
    </w:p>
    <w:p w14:paraId="183F39B1">
      <w:pPr>
        <w:spacing w:line="360" w:lineRule="auto"/>
        <w:rPr>
          <w:rFonts w:hint="eastAsia" w:ascii="宋体" w:hAnsi="宋体" w:cs="宋体"/>
          <w:kern w:val="0"/>
        </w:rPr>
      </w:pPr>
      <w:r>
        <w:rPr>
          <w:rFonts w:hint="eastAsia" w:ascii="宋体" w:hAnsi="宋体" w:cs="宋体"/>
          <w:kern w:val="0"/>
        </w:rPr>
        <w:t>（在公告中标结果的同时，采购代理机构同时告知未通过资格审查的供应商未通过的原因；采用综合评分法评审的，还将告知未中标人本人的评审得分和排序。）</w:t>
      </w:r>
    </w:p>
    <w:p w14:paraId="5F5885A5">
      <w:pPr>
        <w:spacing w:line="360" w:lineRule="auto"/>
        <w:rPr>
          <w:rFonts w:hint="eastAsia" w:ascii="宋体" w:hAnsi="宋体" w:cs="宋体"/>
          <w:kern w:val="0"/>
        </w:rPr>
      </w:pPr>
      <w:r>
        <w:rPr>
          <w:rFonts w:hint="eastAsia" w:ascii="宋体" w:hAnsi="宋体" w:cs="宋体"/>
          <w:kern w:val="0"/>
        </w:rPr>
        <w:t>九、凡对本次公告内容提出询问，请按以下方式联系。</w:t>
      </w:r>
    </w:p>
    <w:p w14:paraId="68F4E630">
      <w:pPr>
        <w:pStyle w:val="3"/>
        <w:spacing w:line="360" w:lineRule="auto"/>
        <w:ind w:firstLine="525" w:firstLineChars="250"/>
        <w:rPr>
          <w:rFonts w:hint="eastAsia" w:ascii="宋体" w:hAnsi="宋体" w:eastAsia="宋体" w:cs="宋体"/>
          <w:b w:val="0"/>
          <w:sz w:val="21"/>
          <w:szCs w:val="21"/>
        </w:rPr>
      </w:pPr>
      <w:bookmarkStart w:id="56" w:name="_Toc28359100"/>
      <w:bookmarkStart w:id="57" w:name="_Toc35393810"/>
      <w:bookmarkStart w:id="58" w:name="_Toc28359023"/>
      <w:bookmarkStart w:id="59" w:name="_Toc35393641"/>
      <w:r>
        <w:rPr>
          <w:rFonts w:hint="eastAsia" w:ascii="宋体" w:hAnsi="宋体" w:eastAsia="宋体" w:cs="宋体"/>
          <w:b w:val="0"/>
          <w:sz w:val="21"/>
          <w:szCs w:val="21"/>
        </w:rPr>
        <w:t>1.采购人信息</w:t>
      </w:r>
      <w:bookmarkEnd w:id="56"/>
      <w:bookmarkEnd w:id="57"/>
      <w:bookmarkEnd w:id="58"/>
      <w:bookmarkEnd w:id="59"/>
    </w:p>
    <w:p w14:paraId="11B32D67">
      <w:pPr>
        <w:spacing w:line="360" w:lineRule="auto"/>
        <w:ind w:left="1041" w:leftChars="371" w:hanging="262" w:hangingChars="125"/>
        <w:jc w:val="left"/>
        <w:rPr>
          <w:rFonts w:hint="eastAsia" w:ascii="宋体" w:hAnsi="宋体"/>
        </w:rPr>
      </w:pPr>
      <w:r>
        <w:rPr>
          <w:rFonts w:hint="eastAsia" w:ascii="宋体" w:hAnsi="宋体"/>
        </w:rPr>
        <w:t>名    称：</w:t>
      </w:r>
      <w:r>
        <w:rPr>
          <w:rFonts w:hint="eastAsia" w:ascii="宋体" w:hAnsi="宋体"/>
          <w:u w:val="single"/>
        </w:rPr>
        <w:t>　　　　　　　　　　　　</w:t>
      </w:r>
    </w:p>
    <w:p w14:paraId="6C36F1D5">
      <w:pPr>
        <w:spacing w:line="360" w:lineRule="auto"/>
        <w:ind w:left="1041" w:leftChars="371" w:hanging="262" w:hangingChars="125"/>
        <w:jc w:val="left"/>
        <w:rPr>
          <w:rFonts w:hint="eastAsia" w:ascii="宋体" w:hAnsi="宋体"/>
        </w:rPr>
      </w:pPr>
      <w:r>
        <w:rPr>
          <w:rFonts w:hint="eastAsia" w:ascii="宋体" w:hAnsi="宋体"/>
        </w:rPr>
        <w:t>地    址：</w:t>
      </w:r>
      <w:r>
        <w:rPr>
          <w:rFonts w:hint="eastAsia" w:ascii="宋体" w:hAnsi="宋体"/>
          <w:u w:val="single"/>
        </w:rPr>
        <w:t>　　　　　　　　　　　　</w:t>
      </w:r>
    </w:p>
    <w:p w14:paraId="43FDDBA5">
      <w:pPr>
        <w:spacing w:line="360" w:lineRule="auto"/>
        <w:ind w:left="1041" w:leftChars="371" w:hanging="262" w:hangingChars="125"/>
        <w:jc w:val="left"/>
        <w:rPr>
          <w:rFonts w:hint="eastAsia" w:ascii="宋体" w:hAnsi="宋体"/>
        </w:rPr>
      </w:pPr>
      <w:r>
        <w:rPr>
          <w:rFonts w:hint="eastAsia" w:ascii="宋体" w:hAnsi="宋体"/>
        </w:rPr>
        <w:t>联系方式：</w:t>
      </w:r>
      <w:r>
        <w:rPr>
          <w:rFonts w:hint="eastAsia" w:ascii="宋体" w:hAnsi="宋体"/>
          <w:u w:val="single"/>
        </w:rPr>
        <w:t xml:space="preserve">　　　　　　　　　　　 </w:t>
      </w:r>
    </w:p>
    <w:p w14:paraId="79898171">
      <w:pPr>
        <w:pStyle w:val="3"/>
        <w:spacing w:line="360" w:lineRule="auto"/>
        <w:ind w:firstLine="630" w:firstLineChars="300"/>
        <w:rPr>
          <w:rFonts w:hint="eastAsia" w:ascii="宋体" w:hAnsi="宋体" w:eastAsia="宋体" w:cs="宋体"/>
          <w:b w:val="0"/>
          <w:sz w:val="21"/>
          <w:szCs w:val="21"/>
        </w:rPr>
      </w:pPr>
      <w:bookmarkStart w:id="60" w:name="_Toc28359101"/>
      <w:bookmarkStart w:id="61" w:name="_Toc28359024"/>
      <w:bookmarkStart w:id="62" w:name="_Toc35393642"/>
      <w:bookmarkStart w:id="63" w:name="_Toc35393811"/>
      <w:r>
        <w:rPr>
          <w:rFonts w:hint="eastAsia" w:ascii="宋体" w:hAnsi="宋体" w:eastAsia="宋体" w:cs="宋体"/>
          <w:b w:val="0"/>
          <w:sz w:val="21"/>
          <w:szCs w:val="21"/>
        </w:rPr>
        <w:t>2.采购代理机构信息（如有）</w:t>
      </w:r>
      <w:bookmarkEnd w:id="60"/>
      <w:bookmarkEnd w:id="61"/>
      <w:bookmarkEnd w:id="62"/>
      <w:bookmarkEnd w:id="63"/>
    </w:p>
    <w:p w14:paraId="30B8DCBB">
      <w:pPr>
        <w:spacing w:line="360" w:lineRule="auto"/>
        <w:ind w:firstLine="630" w:firstLineChars="300"/>
        <w:rPr>
          <w:rFonts w:hint="eastAsia" w:ascii="宋体" w:hAnsi="宋体"/>
          <w:u w:val="single"/>
        </w:rPr>
      </w:pPr>
      <w:r>
        <w:rPr>
          <w:rFonts w:hint="eastAsia" w:ascii="宋体" w:hAnsi="宋体"/>
        </w:rPr>
        <w:t>名    称：</w:t>
      </w:r>
      <w:r>
        <w:rPr>
          <w:rFonts w:hint="eastAsia" w:ascii="宋体" w:hAnsi="宋体"/>
          <w:u w:val="single"/>
        </w:rPr>
        <w:t>　　　　　　　　　 　　</w:t>
      </w:r>
    </w:p>
    <w:p w14:paraId="76917AF4">
      <w:pPr>
        <w:spacing w:line="360" w:lineRule="auto"/>
        <w:ind w:firstLine="630" w:firstLineChars="300"/>
        <w:rPr>
          <w:rFonts w:hint="eastAsia" w:ascii="宋体" w:hAnsi="宋体"/>
        </w:rPr>
      </w:pPr>
      <w:r>
        <w:rPr>
          <w:rFonts w:hint="eastAsia" w:ascii="宋体" w:hAnsi="宋体"/>
        </w:rPr>
        <w:t>地　  址：</w:t>
      </w:r>
      <w:r>
        <w:rPr>
          <w:rFonts w:hint="eastAsia" w:ascii="宋体" w:hAnsi="宋体"/>
          <w:u w:val="single"/>
        </w:rPr>
        <w:t xml:space="preserve">　　　　　　　　　　　 </w:t>
      </w:r>
    </w:p>
    <w:p w14:paraId="279BA172">
      <w:pPr>
        <w:spacing w:line="360" w:lineRule="auto"/>
        <w:ind w:firstLine="630" w:firstLineChars="300"/>
        <w:rPr>
          <w:rFonts w:hint="eastAsia" w:ascii="宋体" w:hAnsi="宋体"/>
          <w:u w:val="single"/>
        </w:rPr>
      </w:pPr>
      <w:r>
        <w:rPr>
          <w:rFonts w:hint="eastAsia" w:ascii="宋体" w:hAnsi="宋体"/>
        </w:rPr>
        <w:t>联系方式：</w:t>
      </w:r>
      <w:r>
        <w:rPr>
          <w:rFonts w:hint="eastAsia" w:ascii="宋体" w:hAnsi="宋体"/>
          <w:u w:val="single"/>
        </w:rPr>
        <w:t xml:space="preserve">　　　　　　　　　　　 </w:t>
      </w:r>
    </w:p>
    <w:p w14:paraId="74249338">
      <w:pPr>
        <w:pStyle w:val="3"/>
        <w:spacing w:line="360" w:lineRule="auto"/>
        <w:ind w:firstLine="630" w:firstLineChars="300"/>
        <w:rPr>
          <w:rFonts w:hint="eastAsia" w:ascii="宋体" w:hAnsi="宋体" w:eastAsia="宋体" w:cs="宋体"/>
          <w:b w:val="0"/>
          <w:sz w:val="21"/>
          <w:szCs w:val="21"/>
        </w:rPr>
      </w:pPr>
      <w:bookmarkStart w:id="64" w:name="_Toc35393812"/>
      <w:bookmarkStart w:id="65" w:name="_Toc28359025"/>
      <w:bookmarkStart w:id="66" w:name="_Toc28359102"/>
      <w:bookmarkStart w:id="67" w:name="_Toc35393643"/>
      <w:r>
        <w:rPr>
          <w:rFonts w:hint="eastAsia" w:ascii="宋体" w:hAnsi="宋体" w:eastAsia="宋体" w:cs="宋体"/>
          <w:b w:val="0"/>
          <w:sz w:val="21"/>
          <w:szCs w:val="21"/>
        </w:rPr>
        <w:t>3.项目联系方式</w:t>
      </w:r>
      <w:bookmarkEnd w:id="64"/>
      <w:bookmarkEnd w:id="65"/>
      <w:bookmarkEnd w:id="66"/>
      <w:bookmarkEnd w:id="67"/>
    </w:p>
    <w:p w14:paraId="073486C0">
      <w:pPr>
        <w:pStyle w:val="12"/>
        <w:spacing w:line="360" w:lineRule="auto"/>
        <w:ind w:firstLine="630" w:firstLineChars="300"/>
        <w:rPr>
          <w:rFonts w:hint="eastAsia" w:hAnsi="宋体"/>
          <w:szCs w:val="21"/>
        </w:rPr>
      </w:pPr>
      <w:r>
        <w:rPr>
          <w:rFonts w:hint="eastAsia" w:hAnsi="宋体"/>
          <w:szCs w:val="21"/>
        </w:rPr>
        <w:t>项目联系人：</w:t>
      </w:r>
      <w:r>
        <w:rPr>
          <w:rFonts w:hint="eastAsia" w:hAnsi="宋体"/>
          <w:szCs w:val="21"/>
          <w:u w:val="single"/>
        </w:rPr>
        <w:t>（组织本项目采购活动的具体工作人员姓名）</w:t>
      </w:r>
    </w:p>
    <w:p w14:paraId="1D34FBD1">
      <w:pPr>
        <w:spacing w:line="360" w:lineRule="auto"/>
        <w:ind w:firstLine="630" w:firstLineChars="300"/>
        <w:rPr>
          <w:rFonts w:hint="eastAsia" w:ascii="宋体" w:hAnsi="宋体"/>
          <w:u w:val="single"/>
        </w:rPr>
      </w:pPr>
      <w:r>
        <w:rPr>
          <w:rFonts w:hint="eastAsia" w:ascii="宋体" w:hAnsi="宋体"/>
        </w:rPr>
        <w:t>电　  话：</w:t>
      </w:r>
      <w:r>
        <w:rPr>
          <w:rFonts w:hint="eastAsia" w:ascii="宋体" w:hAnsi="宋体"/>
          <w:u w:val="single"/>
        </w:rPr>
        <w:t>　　　　　　　　　　　　</w:t>
      </w:r>
    </w:p>
    <w:p w14:paraId="7A9654AD">
      <w:pPr>
        <w:spacing w:line="360" w:lineRule="auto"/>
        <w:rPr>
          <w:rFonts w:hint="eastAsia" w:ascii="宋体" w:hAnsi="宋体" w:cs="宋体"/>
          <w:kern w:val="0"/>
        </w:rPr>
      </w:pPr>
      <w:r>
        <w:rPr>
          <w:rFonts w:hint="eastAsia" w:ascii="宋体" w:hAnsi="宋体" w:cs="宋体"/>
          <w:kern w:val="0"/>
        </w:rPr>
        <w:t>十、附件</w:t>
      </w:r>
    </w:p>
    <w:p w14:paraId="002D8658">
      <w:pPr>
        <w:spacing w:line="360" w:lineRule="auto"/>
        <w:rPr>
          <w:rFonts w:hint="eastAsia" w:ascii="宋体" w:hAnsi="宋体" w:cs="宋体"/>
          <w:kern w:val="0"/>
        </w:rPr>
      </w:pPr>
      <w:r>
        <w:rPr>
          <w:rFonts w:hint="eastAsia" w:ascii="宋体" w:hAnsi="宋体"/>
        </w:rPr>
        <w:br w:type="page"/>
      </w:r>
      <w:bookmarkStart w:id="68" w:name="_Toc28359026"/>
    </w:p>
    <w:p w14:paraId="291FEECF">
      <w:pPr>
        <w:pStyle w:val="2"/>
        <w:tabs>
          <w:tab w:val="left" w:pos="0"/>
        </w:tabs>
        <w:autoSpaceDE w:val="0"/>
        <w:autoSpaceDN w:val="0"/>
        <w:adjustRightInd w:val="0"/>
        <w:spacing w:before="0" w:after="0" w:line="360" w:lineRule="auto"/>
        <w:jc w:val="center"/>
        <w:rPr>
          <w:rFonts w:hint="eastAsia" w:ascii="宋体" w:hAnsi="宋体"/>
          <w:sz w:val="21"/>
          <w:szCs w:val="21"/>
        </w:rPr>
      </w:pPr>
      <w:bookmarkStart w:id="69" w:name="_Toc35393813"/>
      <w:r>
        <w:rPr>
          <w:rFonts w:hint="eastAsia" w:ascii="宋体" w:hAnsi="宋体"/>
          <w:sz w:val="21"/>
          <w:szCs w:val="21"/>
        </w:rPr>
        <w:t>更正公告</w:t>
      </w:r>
      <w:bookmarkEnd w:id="68"/>
      <w:bookmarkEnd w:id="69"/>
    </w:p>
    <w:p w14:paraId="2AD45CE8">
      <w:pPr>
        <w:pStyle w:val="3"/>
        <w:spacing w:line="360" w:lineRule="auto"/>
        <w:rPr>
          <w:rFonts w:hint="eastAsia" w:ascii="宋体" w:hAnsi="宋体" w:eastAsia="宋体" w:cs="宋体"/>
          <w:b w:val="0"/>
          <w:sz w:val="21"/>
          <w:szCs w:val="21"/>
        </w:rPr>
      </w:pPr>
      <w:bookmarkStart w:id="70" w:name="_Toc28359027"/>
      <w:bookmarkStart w:id="71" w:name="_Toc35393645"/>
      <w:bookmarkStart w:id="72" w:name="_Toc35393814"/>
      <w:bookmarkStart w:id="73" w:name="_Toc28359104"/>
      <w:r>
        <w:rPr>
          <w:rFonts w:hint="eastAsia" w:ascii="宋体" w:hAnsi="宋体" w:eastAsia="宋体" w:cs="宋体"/>
          <w:b w:val="0"/>
          <w:sz w:val="21"/>
          <w:szCs w:val="21"/>
        </w:rPr>
        <w:t>一、项目基本情况</w:t>
      </w:r>
      <w:bookmarkEnd w:id="70"/>
      <w:bookmarkEnd w:id="71"/>
      <w:bookmarkEnd w:id="72"/>
      <w:bookmarkEnd w:id="73"/>
    </w:p>
    <w:p w14:paraId="00A24B07">
      <w:pPr>
        <w:spacing w:line="360" w:lineRule="auto"/>
        <w:ind w:firstLine="420" w:firstLineChars="200"/>
        <w:rPr>
          <w:rFonts w:hint="eastAsia" w:ascii="宋体" w:hAnsi="宋体"/>
        </w:rPr>
      </w:pPr>
      <w:r>
        <w:rPr>
          <w:rFonts w:hint="eastAsia" w:ascii="宋体" w:hAnsi="宋体"/>
        </w:rPr>
        <w:t>原公告的采购项目编号（或招标编号、采购计划编号、采购计划备案文号等，如有）：</w:t>
      </w:r>
      <w:r>
        <w:rPr>
          <w:rFonts w:hint="eastAsia" w:ascii="宋体" w:hAnsi="宋体"/>
          <w:u w:val="single"/>
        </w:rPr>
        <w:t>　　　　　　　　　　　</w:t>
      </w:r>
    </w:p>
    <w:p w14:paraId="364C3BB9">
      <w:pPr>
        <w:spacing w:line="360" w:lineRule="auto"/>
        <w:ind w:firstLine="420" w:firstLineChars="200"/>
        <w:rPr>
          <w:rFonts w:hint="eastAsia" w:ascii="宋体" w:hAnsi="宋体"/>
        </w:rPr>
      </w:pPr>
      <w:r>
        <w:rPr>
          <w:rFonts w:hint="eastAsia" w:ascii="宋体" w:hAnsi="宋体"/>
        </w:rPr>
        <w:t>原公告的采购项目名称：</w:t>
      </w:r>
      <w:r>
        <w:rPr>
          <w:rFonts w:hint="eastAsia" w:ascii="宋体" w:hAnsi="宋体"/>
          <w:u w:val="single"/>
        </w:rPr>
        <w:t>　　　　　　　　　　　</w:t>
      </w:r>
    </w:p>
    <w:p w14:paraId="136D9AEC">
      <w:pPr>
        <w:spacing w:line="360" w:lineRule="auto"/>
        <w:ind w:firstLine="420" w:firstLineChars="200"/>
        <w:rPr>
          <w:rFonts w:hint="eastAsia" w:ascii="宋体" w:hAnsi="宋体"/>
        </w:rPr>
      </w:pPr>
      <w:r>
        <w:rPr>
          <w:rFonts w:hint="eastAsia" w:ascii="宋体" w:hAnsi="宋体"/>
        </w:rPr>
        <w:t>首次公告日期：</w:t>
      </w:r>
      <w:r>
        <w:rPr>
          <w:rFonts w:hint="eastAsia" w:ascii="宋体" w:hAnsi="宋体"/>
          <w:u w:val="single"/>
        </w:rPr>
        <w:t>　　　　　　　　　　　</w:t>
      </w:r>
    </w:p>
    <w:p w14:paraId="180C0BAD">
      <w:pPr>
        <w:pStyle w:val="3"/>
        <w:spacing w:line="360" w:lineRule="auto"/>
        <w:rPr>
          <w:rFonts w:hint="eastAsia" w:ascii="宋体" w:hAnsi="宋体" w:eastAsia="宋体" w:cs="宋体"/>
          <w:b w:val="0"/>
          <w:sz w:val="21"/>
          <w:szCs w:val="21"/>
        </w:rPr>
      </w:pPr>
      <w:bookmarkStart w:id="74" w:name="_Toc35393815"/>
      <w:bookmarkStart w:id="75" w:name="_Toc28359028"/>
      <w:bookmarkStart w:id="76" w:name="_Toc28359105"/>
      <w:bookmarkStart w:id="77" w:name="_Toc35393646"/>
      <w:r>
        <w:rPr>
          <w:rFonts w:hint="eastAsia" w:ascii="宋体" w:hAnsi="宋体" w:eastAsia="宋体" w:cs="宋体"/>
          <w:b w:val="0"/>
          <w:sz w:val="21"/>
          <w:szCs w:val="21"/>
        </w:rPr>
        <w:t>二、更正信息</w:t>
      </w:r>
      <w:bookmarkEnd w:id="74"/>
      <w:bookmarkEnd w:id="75"/>
      <w:bookmarkEnd w:id="76"/>
      <w:bookmarkEnd w:id="77"/>
    </w:p>
    <w:p w14:paraId="25BF858C">
      <w:pPr>
        <w:spacing w:line="360" w:lineRule="auto"/>
        <w:ind w:firstLine="420" w:firstLineChars="200"/>
        <w:rPr>
          <w:rFonts w:hint="eastAsia" w:ascii="宋体" w:hAnsi="宋体"/>
        </w:rPr>
      </w:pPr>
      <w:r>
        <w:rPr>
          <w:rFonts w:hint="eastAsia" w:ascii="宋体" w:hAnsi="宋体"/>
        </w:rPr>
        <w:t xml:space="preserve">更正事项：□采购公告 □采购文件 □采购结果     </w:t>
      </w:r>
    </w:p>
    <w:p w14:paraId="481EB9DF">
      <w:pPr>
        <w:spacing w:line="360" w:lineRule="auto"/>
        <w:ind w:firstLine="420" w:firstLineChars="200"/>
        <w:rPr>
          <w:rFonts w:hint="eastAsia" w:ascii="宋体" w:hAnsi="宋体"/>
          <w:u w:val="single"/>
        </w:rPr>
      </w:pPr>
      <w:r>
        <w:rPr>
          <w:rFonts w:hint="eastAsia" w:ascii="宋体" w:hAnsi="宋体"/>
        </w:rPr>
        <w:t>更正内容：</w:t>
      </w:r>
      <w:r>
        <w:rPr>
          <w:rFonts w:hint="eastAsia" w:ascii="宋体" w:hAnsi="宋体"/>
          <w:u w:val="single"/>
        </w:rPr>
        <w:t>（采购结果更正，还需同时在附件中公告变更后的中标（成交）供应商的相关信息）</w:t>
      </w:r>
    </w:p>
    <w:p w14:paraId="2BDE999F">
      <w:pPr>
        <w:spacing w:line="360" w:lineRule="auto"/>
        <w:ind w:firstLine="420" w:firstLineChars="200"/>
        <w:rPr>
          <w:rFonts w:hint="eastAsia" w:ascii="宋体" w:hAnsi="宋体"/>
          <w:u w:val="single"/>
        </w:rPr>
      </w:pPr>
      <w:r>
        <w:rPr>
          <w:rFonts w:hint="eastAsia" w:ascii="宋体" w:hAnsi="宋体"/>
        </w:rPr>
        <w:t>更正日期：</w:t>
      </w:r>
      <w:r>
        <w:rPr>
          <w:rFonts w:hint="eastAsia" w:ascii="宋体" w:hAnsi="宋体"/>
          <w:u w:val="single"/>
        </w:rPr>
        <w:t>　　　　　　　　　　　</w:t>
      </w:r>
    </w:p>
    <w:p w14:paraId="6BC2CB6B">
      <w:pPr>
        <w:pStyle w:val="3"/>
        <w:spacing w:line="360" w:lineRule="auto"/>
        <w:rPr>
          <w:rFonts w:hint="eastAsia" w:ascii="宋体" w:hAnsi="宋体" w:eastAsia="宋体" w:cs="宋体"/>
          <w:b w:val="0"/>
          <w:sz w:val="21"/>
          <w:szCs w:val="21"/>
        </w:rPr>
      </w:pPr>
      <w:bookmarkStart w:id="78" w:name="_Toc35393816"/>
      <w:bookmarkStart w:id="79" w:name="_Toc35393647"/>
      <w:r>
        <w:rPr>
          <w:rFonts w:hint="eastAsia" w:ascii="宋体" w:hAnsi="宋体" w:eastAsia="宋体" w:cs="宋体"/>
          <w:b w:val="0"/>
          <w:sz w:val="21"/>
          <w:szCs w:val="21"/>
        </w:rPr>
        <w:t>三、其他补充事宜</w:t>
      </w:r>
      <w:bookmarkEnd w:id="78"/>
      <w:bookmarkEnd w:id="79"/>
    </w:p>
    <w:p w14:paraId="675B768F">
      <w:pPr>
        <w:spacing w:line="360" w:lineRule="auto"/>
        <w:rPr>
          <w:rFonts w:hint="eastAsia" w:ascii="宋体" w:hAnsi="宋体"/>
        </w:rPr>
      </w:pPr>
    </w:p>
    <w:p w14:paraId="10F8BEBA">
      <w:pPr>
        <w:pStyle w:val="3"/>
        <w:spacing w:line="360" w:lineRule="auto"/>
        <w:rPr>
          <w:rFonts w:hint="eastAsia" w:ascii="宋体" w:hAnsi="宋体" w:eastAsia="宋体" w:cs="宋体"/>
          <w:b w:val="0"/>
          <w:sz w:val="21"/>
          <w:szCs w:val="21"/>
        </w:rPr>
      </w:pPr>
      <w:bookmarkStart w:id="80" w:name="_Toc35393648"/>
      <w:bookmarkStart w:id="81" w:name="_Toc35393817"/>
      <w:bookmarkStart w:id="82" w:name="_Toc28359106"/>
      <w:bookmarkStart w:id="83" w:name="_Toc28359029"/>
      <w:r>
        <w:rPr>
          <w:rFonts w:hint="eastAsia" w:ascii="宋体" w:hAnsi="宋体" w:eastAsia="宋体" w:cs="宋体"/>
          <w:b w:val="0"/>
          <w:sz w:val="21"/>
          <w:szCs w:val="21"/>
        </w:rPr>
        <w:t>四、凡对本次公告内容提出询问，请按以下方式联系。</w:t>
      </w:r>
      <w:bookmarkEnd w:id="80"/>
      <w:bookmarkEnd w:id="81"/>
      <w:bookmarkEnd w:id="82"/>
      <w:bookmarkEnd w:id="83"/>
    </w:p>
    <w:p w14:paraId="382FCDAE">
      <w:pPr>
        <w:pStyle w:val="3"/>
        <w:spacing w:line="360" w:lineRule="auto"/>
        <w:ind w:left="-67" w:leftChars="-32" w:firstLine="420" w:firstLineChars="200"/>
        <w:rPr>
          <w:rFonts w:hint="eastAsia" w:ascii="宋体" w:hAnsi="宋体" w:eastAsia="宋体" w:cs="宋体"/>
          <w:b w:val="0"/>
          <w:sz w:val="21"/>
          <w:szCs w:val="21"/>
        </w:rPr>
      </w:pPr>
      <w:bookmarkStart w:id="84" w:name="_Toc35393649"/>
      <w:bookmarkStart w:id="85" w:name="_Toc35393818"/>
      <w:bookmarkStart w:id="86" w:name="_Toc28359107"/>
      <w:bookmarkStart w:id="87" w:name="_Toc28359030"/>
      <w:r>
        <w:rPr>
          <w:rFonts w:hint="eastAsia" w:ascii="宋体" w:hAnsi="宋体" w:eastAsia="宋体" w:cs="宋体"/>
          <w:b w:val="0"/>
          <w:sz w:val="21"/>
          <w:szCs w:val="21"/>
        </w:rPr>
        <w:t>1.采购人信息</w:t>
      </w:r>
      <w:bookmarkEnd w:id="84"/>
      <w:bookmarkEnd w:id="85"/>
      <w:bookmarkEnd w:id="86"/>
      <w:bookmarkEnd w:id="87"/>
    </w:p>
    <w:p w14:paraId="45641A4F">
      <w:pPr>
        <w:spacing w:line="360" w:lineRule="auto"/>
        <w:ind w:firstLine="420" w:firstLineChars="200"/>
        <w:rPr>
          <w:rFonts w:hint="eastAsia" w:ascii="宋体" w:hAnsi="宋体"/>
        </w:rPr>
      </w:pPr>
      <w:r>
        <w:rPr>
          <w:rFonts w:hint="eastAsia" w:ascii="宋体" w:hAnsi="宋体"/>
        </w:rPr>
        <w:t>名    称：</w:t>
      </w:r>
      <w:r>
        <w:rPr>
          <w:rFonts w:hint="eastAsia" w:ascii="宋体" w:hAnsi="宋体"/>
          <w:u w:val="single"/>
        </w:rPr>
        <w:t>　　　　　　　　　　　</w:t>
      </w:r>
    </w:p>
    <w:p w14:paraId="7A098FFE">
      <w:pPr>
        <w:spacing w:line="360" w:lineRule="auto"/>
        <w:ind w:firstLine="420" w:firstLineChars="200"/>
        <w:rPr>
          <w:rFonts w:hint="eastAsia" w:ascii="宋体" w:hAnsi="宋体"/>
        </w:rPr>
      </w:pPr>
      <w:r>
        <w:rPr>
          <w:rFonts w:hint="eastAsia" w:ascii="宋体" w:hAnsi="宋体"/>
        </w:rPr>
        <w:t>地    址：</w:t>
      </w:r>
      <w:r>
        <w:rPr>
          <w:rFonts w:hint="eastAsia" w:ascii="宋体" w:hAnsi="宋体"/>
          <w:u w:val="single"/>
        </w:rPr>
        <w:t>　　　　　　　　　　　</w:t>
      </w:r>
    </w:p>
    <w:p w14:paraId="126E3EC2">
      <w:pPr>
        <w:spacing w:line="360" w:lineRule="auto"/>
        <w:ind w:firstLine="420" w:firstLineChars="200"/>
        <w:rPr>
          <w:rFonts w:hint="eastAsia" w:ascii="宋体" w:hAnsi="宋体"/>
          <w:u w:val="single"/>
        </w:rPr>
      </w:pPr>
      <w:r>
        <w:rPr>
          <w:rFonts w:hint="eastAsia" w:ascii="宋体" w:hAnsi="宋体"/>
        </w:rPr>
        <w:t>联系方式：</w:t>
      </w:r>
      <w:r>
        <w:rPr>
          <w:rFonts w:hint="eastAsia" w:ascii="宋体" w:hAnsi="宋体"/>
          <w:u w:val="single"/>
        </w:rPr>
        <w:t>　　　　　　　　　　　</w:t>
      </w:r>
    </w:p>
    <w:p w14:paraId="2568161E">
      <w:pPr>
        <w:spacing w:line="360" w:lineRule="auto"/>
        <w:rPr>
          <w:rFonts w:hint="eastAsia" w:ascii="宋体" w:hAnsi="宋体"/>
          <w:u w:val="single"/>
        </w:rPr>
      </w:pPr>
    </w:p>
    <w:p w14:paraId="1CC58523">
      <w:pPr>
        <w:pStyle w:val="3"/>
        <w:spacing w:line="360" w:lineRule="auto"/>
        <w:ind w:left="-67" w:leftChars="-32" w:firstLine="420" w:firstLineChars="200"/>
        <w:rPr>
          <w:rFonts w:hint="eastAsia" w:ascii="宋体" w:hAnsi="宋体" w:eastAsia="宋体" w:cs="宋体"/>
          <w:b w:val="0"/>
          <w:sz w:val="21"/>
          <w:szCs w:val="21"/>
        </w:rPr>
      </w:pPr>
      <w:bookmarkStart w:id="88" w:name="_Toc35393819"/>
      <w:bookmarkStart w:id="89" w:name="_Toc28359031"/>
      <w:bookmarkStart w:id="90" w:name="_Toc28359108"/>
      <w:bookmarkStart w:id="91" w:name="_Toc35393650"/>
      <w:r>
        <w:rPr>
          <w:rFonts w:hint="eastAsia" w:ascii="宋体" w:hAnsi="宋体" w:eastAsia="宋体" w:cs="宋体"/>
          <w:b w:val="0"/>
          <w:sz w:val="21"/>
          <w:szCs w:val="21"/>
        </w:rPr>
        <w:t>2.采购代理机构信息（如有）</w:t>
      </w:r>
      <w:bookmarkEnd w:id="88"/>
      <w:bookmarkEnd w:id="89"/>
      <w:bookmarkEnd w:id="90"/>
      <w:bookmarkEnd w:id="91"/>
    </w:p>
    <w:p w14:paraId="39C24BA7">
      <w:pPr>
        <w:spacing w:line="360" w:lineRule="auto"/>
        <w:ind w:firstLine="420" w:firstLineChars="200"/>
        <w:rPr>
          <w:rFonts w:hint="eastAsia" w:ascii="宋体" w:hAnsi="宋体"/>
        </w:rPr>
      </w:pPr>
      <w:r>
        <w:rPr>
          <w:rFonts w:hint="eastAsia" w:ascii="宋体" w:hAnsi="宋体"/>
        </w:rPr>
        <w:t>名    称：</w:t>
      </w:r>
      <w:r>
        <w:rPr>
          <w:rFonts w:hint="eastAsia" w:ascii="宋体" w:hAnsi="宋体"/>
          <w:u w:val="single"/>
        </w:rPr>
        <w:t>　　　　　　　　　　　</w:t>
      </w:r>
    </w:p>
    <w:p w14:paraId="4EDF0DF1">
      <w:pPr>
        <w:spacing w:line="360" w:lineRule="auto"/>
        <w:ind w:firstLine="420" w:firstLineChars="200"/>
        <w:rPr>
          <w:rFonts w:hint="eastAsia" w:ascii="宋体" w:hAnsi="宋体"/>
        </w:rPr>
      </w:pPr>
      <w:r>
        <w:rPr>
          <w:rFonts w:hint="eastAsia" w:ascii="宋体" w:hAnsi="宋体"/>
        </w:rPr>
        <w:t>地    址：</w:t>
      </w:r>
      <w:r>
        <w:rPr>
          <w:rFonts w:hint="eastAsia" w:ascii="宋体" w:hAnsi="宋体"/>
          <w:u w:val="single"/>
        </w:rPr>
        <w:t>　　　　　　　　　　　</w:t>
      </w:r>
    </w:p>
    <w:p w14:paraId="6AAAC1BB">
      <w:pPr>
        <w:spacing w:line="360" w:lineRule="auto"/>
        <w:ind w:firstLine="420" w:firstLineChars="200"/>
        <w:rPr>
          <w:rFonts w:hint="eastAsia" w:ascii="宋体" w:hAnsi="宋体"/>
          <w:u w:val="single"/>
        </w:rPr>
      </w:pPr>
      <w:r>
        <w:rPr>
          <w:rFonts w:hint="eastAsia" w:ascii="宋体" w:hAnsi="宋体"/>
        </w:rPr>
        <w:t>联系方式：</w:t>
      </w:r>
      <w:bookmarkStart w:id="92" w:name="_Toc28359032"/>
      <w:bookmarkStart w:id="93" w:name="_Toc28359109"/>
      <w:r>
        <w:rPr>
          <w:rFonts w:hint="eastAsia" w:ascii="宋体" w:hAnsi="宋体"/>
          <w:u w:val="single"/>
        </w:rPr>
        <w:t xml:space="preserve">　　　　　　　　　　　 </w:t>
      </w:r>
    </w:p>
    <w:p w14:paraId="4DF74C37">
      <w:pPr>
        <w:pStyle w:val="3"/>
        <w:spacing w:line="360" w:lineRule="auto"/>
        <w:ind w:left="-67" w:leftChars="-32" w:firstLine="420" w:firstLineChars="200"/>
        <w:rPr>
          <w:rFonts w:hint="eastAsia" w:ascii="宋体" w:hAnsi="宋体" w:eastAsia="宋体" w:cs="宋体"/>
          <w:b w:val="0"/>
          <w:sz w:val="21"/>
          <w:szCs w:val="21"/>
        </w:rPr>
      </w:pPr>
      <w:bookmarkStart w:id="94" w:name="_Toc35393651"/>
      <w:bookmarkStart w:id="95" w:name="_Toc35393820"/>
      <w:r>
        <w:rPr>
          <w:rFonts w:hint="eastAsia" w:ascii="宋体" w:hAnsi="宋体" w:eastAsia="宋体" w:cs="宋体"/>
          <w:b w:val="0"/>
          <w:sz w:val="21"/>
          <w:szCs w:val="21"/>
        </w:rPr>
        <w:t>3.项目联系方式</w:t>
      </w:r>
      <w:bookmarkEnd w:id="92"/>
      <w:bookmarkEnd w:id="93"/>
      <w:bookmarkEnd w:id="94"/>
      <w:bookmarkEnd w:id="95"/>
    </w:p>
    <w:p w14:paraId="651FF4E4">
      <w:pPr>
        <w:pStyle w:val="12"/>
        <w:spacing w:line="360" w:lineRule="auto"/>
        <w:ind w:firstLine="420" w:firstLineChars="200"/>
        <w:rPr>
          <w:rFonts w:hint="eastAsia" w:hAnsi="宋体"/>
          <w:szCs w:val="21"/>
        </w:rPr>
      </w:pPr>
      <w:r>
        <w:rPr>
          <w:rFonts w:hint="eastAsia" w:hAnsi="宋体"/>
          <w:szCs w:val="21"/>
        </w:rPr>
        <w:t>项目联系人：</w:t>
      </w:r>
      <w:r>
        <w:rPr>
          <w:rFonts w:hint="eastAsia" w:hAnsi="宋体"/>
          <w:szCs w:val="21"/>
          <w:u w:val="single"/>
        </w:rPr>
        <w:t>（组织本项目采购活动的具体工作人员姓名）</w:t>
      </w:r>
    </w:p>
    <w:p w14:paraId="2835D358">
      <w:pPr>
        <w:spacing w:line="360" w:lineRule="auto"/>
        <w:ind w:firstLine="420" w:firstLineChars="200"/>
        <w:rPr>
          <w:rFonts w:hint="eastAsia" w:ascii="宋体" w:hAnsi="宋体"/>
          <w:u w:val="single"/>
        </w:rPr>
      </w:pPr>
      <w:r>
        <w:rPr>
          <w:rFonts w:hint="eastAsia" w:ascii="宋体" w:hAnsi="宋体"/>
        </w:rPr>
        <w:t>电　　 话：</w:t>
      </w:r>
      <w:r>
        <w:rPr>
          <w:rFonts w:hint="eastAsia" w:ascii="宋体" w:hAnsi="宋体"/>
          <w:u w:val="single"/>
        </w:rPr>
        <w:t>　　　　　　　　　　　　</w:t>
      </w:r>
    </w:p>
    <w:p w14:paraId="62B8748D">
      <w:pPr>
        <w:pStyle w:val="3"/>
        <w:spacing w:line="360" w:lineRule="auto"/>
        <w:rPr>
          <w:rFonts w:hint="eastAsia" w:ascii="宋体" w:hAnsi="宋体" w:eastAsia="宋体" w:cs="宋体"/>
          <w:sz w:val="21"/>
          <w:szCs w:val="21"/>
        </w:rPr>
      </w:pPr>
      <w:bookmarkStart w:id="96" w:name="_Toc35393821"/>
      <w:bookmarkStart w:id="97" w:name="_Toc35393652"/>
      <w:r>
        <w:rPr>
          <w:rFonts w:hint="eastAsia" w:ascii="宋体" w:hAnsi="宋体" w:eastAsia="宋体" w:cs="宋体"/>
          <w:b w:val="0"/>
          <w:sz w:val="21"/>
          <w:szCs w:val="21"/>
        </w:rPr>
        <w:t>五、附件</w:t>
      </w:r>
      <w:r>
        <w:rPr>
          <w:rFonts w:hint="eastAsia" w:ascii="宋体" w:hAnsi="宋体" w:eastAsia="宋体" w:cs="黑体"/>
          <w:b w:val="0"/>
          <w:sz w:val="21"/>
          <w:szCs w:val="21"/>
        </w:rPr>
        <w:t>（适用于更正中标、成交供应商）</w:t>
      </w:r>
      <w:bookmarkEnd w:id="96"/>
      <w:bookmarkEnd w:id="97"/>
    </w:p>
    <w:p w14:paraId="5A43E14F">
      <w:pPr>
        <w:spacing w:line="360" w:lineRule="auto"/>
        <w:ind w:firstLine="420" w:firstLineChars="200"/>
        <w:rPr>
          <w:rFonts w:hint="eastAsia" w:ascii="宋体" w:hAnsi="宋体" w:cs="宋体"/>
          <w:kern w:val="0"/>
        </w:rPr>
      </w:pPr>
      <w:r>
        <w:rPr>
          <w:rFonts w:hint="eastAsia" w:ascii="宋体" w:hAnsi="宋体" w:cs="宋体"/>
          <w:kern w:val="0"/>
        </w:rPr>
        <w:t>1.中标、成交供应商为中小企业的，应公告其《中小企业声明函》</w:t>
      </w:r>
    </w:p>
    <w:p w14:paraId="15C10F31">
      <w:pPr>
        <w:spacing w:line="360" w:lineRule="auto"/>
        <w:ind w:firstLine="420" w:firstLineChars="200"/>
        <w:rPr>
          <w:rFonts w:hint="eastAsia" w:ascii="宋体" w:hAnsi="宋体" w:cs="宋体"/>
          <w:kern w:val="0"/>
        </w:rPr>
      </w:pPr>
      <w:r>
        <w:rPr>
          <w:rFonts w:hint="eastAsia" w:ascii="宋体" w:hAnsi="宋体" w:cs="宋体"/>
          <w:kern w:val="0"/>
        </w:rPr>
        <w:t>2.中标、成交供应商为残疾人福利性单位的，应公告其《残疾人福利性单位声明函》</w:t>
      </w:r>
    </w:p>
    <w:p w14:paraId="785A5F6E">
      <w:pPr>
        <w:widowControl/>
        <w:spacing w:line="360" w:lineRule="auto"/>
        <w:ind w:firstLine="420" w:firstLineChars="200"/>
        <w:jc w:val="left"/>
        <w:rPr>
          <w:rFonts w:hint="eastAsia" w:ascii="宋体" w:hAnsi="宋体" w:cs="宋体"/>
          <w:kern w:val="0"/>
        </w:rPr>
      </w:pPr>
      <w:r>
        <w:rPr>
          <w:rFonts w:hint="eastAsia" w:ascii="宋体" w:hAnsi="宋体" w:cs="宋体"/>
          <w:kern w:val="0"/>
        </w:rPr>
        <w:t>3.中标、成交供应商为注册地在国家级贫困县域内物业公司的，应公告注册所在县扶贫部门出具的聘用建档立卡贫困人员具体数量的证明。</w:t>
      </w:r>
    </w:p>
    <w:p w14:paraId="687F8317">
      <w:pPr>
        <w:widowControl/>
        <w:spacing w:line="360" w:lineRule="auto"/>
        <w:ind w:firstLine="422" w:firstLineChars="200"/>
        <w:jc w:val="left"/>
        <w:rPr>
          <w:rFonts w:hint="eastAsia" w:ascii="宋体" w:hAnsi="宋体"/>
          <w:b/>
          <w:bCs/>
          <w:kern w:val="44"/>
        </w:rPr>
      </w:pPr>
    </w:p>
    <w:p w14:paraId="347834E8">
      <w:pPr>
        <w:widowControl/>
        <w:spacing w:line="360" w:lineRule="auto"/>
        <w:jc w:val="left"/>
        <w:rPr>
          <w:rFonts w:hint="eastAsia" w:ascii="宋体" w:hAnsi="宋体"/>
          <w:b/>
          <w:bCs/>
          <w:kern w:val="44"/>
        </w:rPr>
      </w:pPr>
      <w:bookmarkStart w:id="98" w:name="_Toc28359033"/>
      <w:bookmarkStart w:id="99" w:name="_Toc35393822"/>
      <w:bookmarkStart w:id="100" w:name="_Toc35393653"/>
      <w:r>
        <w:rPr>
          <w:rFonts w:ascii="宋体" w:hAnsi="宋体"/>
        </w:rPr>
        <w:br w:type="page"/>
      </w:r>
    </w:p>
    <w:p w14:paraId="0DA3D615">
      <w:pPr>
        <w:pStyle w:val="2"/>
        <w:tabs>
          <w:tab w:val="left" w:pos="0"/>
        </w:tabs>
        <w:autoSpaceDE w:val="0"/>
        <w:autoSpaceDN w:val="0"/>
        <w:adjustRightInd w:val="0"/>
        <w:spacing w:before="0" w:after="0" w:line="360" w:lineRule="auto"/>
        <w:jc w:val="center"/>
        <w:rPr>
          <w:rFonts w:hint="eastAsia" w:ascii="宋体" w:hAnsi="宋体"/>
          <w:sz w:val="21"/>
          <w:szCs w:val="21"/>
        </w:rPr>
      </w:pPr>
      <w:r>
        <w:rPr>
          <w:rFonts w:hint="eastAsia" w:ascii="宋体" w:hAnsi="宋体"/>
          <w:sz w:val="21"/>
          <w:szCs w:val="21"/>
        </w:rPr>
        <w:t>终止公告</w:t>
      </w:r>
      <w:bookmarkEnd w:id="98"/>
      <w:bookmarkEnd w:id="99"/>
      <w:bookmarkEnd w:id="100"/>
    </w:p>
    <w:p w14:paraId="739DD322">
      <w:pPr>
        <w:pStyle w:val="3"/>
        <w:spacing w:line="360" w:lineRule="auto"/>
        <w:rPr>
          <w:rFonts w:hint="eastAsia" w:ascii="宋体" w:hAnsi="宋体" w:eastAsia="宋体" w:cs="宋体"/>
          <w:b w:val="0"/>
          <w:sz w:val="21"/>
          <w:szCs w:val="21"/>
        </w:rPr>
      </w:pPr>
      <w:bookmarkStart w:id="101" w:name="_Toc35393654"/>
      <w:bookmarkStart w:id="102" w:name="_Toc35393823"/>
      <w:bookmarkStart w:id="103" w:name="_Toc28359111"/>
      <w:bookmarkStart w:id="104" w:name="_Toc28359034"/>
      <w:r>
        <w:rPr>
          <w:rFonts w:hint="eastAsia" w:ascii="宋体" w:hAnsi="宋体" w:eastAsia="宋体" w:cs="宋体"/>
          <w:b w:val="0"/>
          <w:sz w:val="21"/>
          <w:szCs w:val="21"/>
        </w:rPr>
        <w:t>一、项目基本情况</w:t>
      </w:r>
      <w:bookmarkEnd w:id="101"/>
      <w:bookmarkEnd w:id="102"/>
      <w:bookmarkEnd w:id="103"/>
      <w:bookmarkEnd w:id="104"/>
    </w:p>
    <w:p w14:paraId="0E85B91C">
      <w:pPr>
        <w:spacing w:line="360" w:lineRule="auto"/>
        <w:ind w:firstLine="420" w:firstLineChars="200"/>
        <w:rPr>
          <w:rFonts w:hint="eastAsia" w:ascii="宋体" w:hAnsi="宋体"/>
        </w:rPr>
      </w:pPr>
      <w:r>
        <w:rPr>
          <w:rFonts w:hint="eastAsia" w:ascii="宋体" w:hAnsi="宋体"/>
        </w:rPr>
        <w:t>采购项目编号（或招标编号、采购计划编号、采购计划备案文号等，如有）：</w:t>
      </w:r>
      <w:r>
        <w:rPr>
          <w:rFonts w:hint="eastAsia" w:ascii="宋体" w:hAnsi="宋体"/>
          <w:u w:val="single"/>
        </w:rPr>
        <w:t>　　　　　　　　　　　</w:t>
      </w:r>
    </w:p>
    <w:p w14:paraId="6B2B4A16">
      <w:pPr>
        <w:spacing w:line="360" w:lineRule="auto"/>
        <w:ind w:firstLine="420" w:firstLineChars="200"/>
        <w:rPr>
          <w:rFonts w:hint="eastAsia" w:ascii="宋体" w:hAnsi="宋体"/>
        </w:rPr>
      </w:pPr>
      <w:r>
        <w:rPr>
          <w:rFonts w:hint="eastAsia" w:ascii="宋体" w:hAnsi="宋体"/>
        </w:rPr>
        <w:t>采购项目名称：</w:t>
      </w:r>
      <w:r>
        <w:rPr>
          <w:rFonts w:hint="eastAsia" w:ascii="宋体" w:hAnsi="宋体"/>
          <w:u w:val="single"/>
        </w:rPr>
        <w:t>　　　　　　　　　　　</w:t>
      </w:r>
    </w:p>
    <w:p w14:paraId="2E10080D">
      <w:pPr>
        <w:pStyle w:val="3"/>
        <w:spacing w:line="360" w:lineRule="auto"/>
        <w:rPr>
          <w:rFonts w:hint="eastAsia" w:ascii="宋体" w:hAnsi="宋体" w:eastAsia="宋体" w:cs="宋体"/>
          <w:b w:val="0"/>
          <w:sz w:val="21"/>
          <w:szCs w:val="21"/>
        </w:rPr>
      </w:pPr>
      <w:bookmarkStart w:id="105" w:name="_Toc35393824"/>
      <w:bookmarkStart w:id="106" w:name="_Toc35393655"/>
      <w:bookmarkStart w:id="107" w:name="_Toc28359035"/>
      <w:bookmarkStart w:id="108" w:name="_Toc28359112"/>
      <w:r>
        <w:rPr>
          <w:rFonts w:hint="eastAsia" w:ascii="宋体" w:hAnsi="宋体" w:eastAsia="宋体" w:cs="宋体"/>
          <w:b w:val="0"/>
          <w:sz w:val="21"/>
          <w:szCs w:val="21"/>
        </w:rPr>
        <w:t>二、项目终止的原因</w:t>
      </w:r>
      <w:bookmarkEnd w:id="105"/>
      <w:bookmarkEnd w:id="106"/>
      <w:bookmarkEnd w:id="107"/>
      <w:bookmarkEnd w:id="108"/>
    </w:p>
    <w:p w14:paraId="52F1A25D">
      <w:pPr>
        <w:spacing w:line="360" w:lineRule="auto"/>
        <w:rPr>
          <w:rFonts w:hint="eastAsia" w:ascii="宋体" w:hAnsi="宋体"/>
          <w:u w:val="single"/>
        </w:rPr>
      </w:pPr>
    </w:p>
    <w:p w14:paraId="51D50BC1">
      <w:pPr>
        <w:pStyle w:val="3"/>
        <w:spacing w:line="360" w:lineRule="auto"/>
        <w:rPr>
          <w:rFonts w:hint="eastAsia" w:ascii="宋体" w:hAnsi="宋体" w:eastAsia="宋体" w:cs="宋体"/>
          <w:b w:val="0"/>
          <w:sz w:val="21"/>
          <w:szCs w:val="21"/>
        </w:rPr>
      </w:pPr>
      <w:bookmarkStart w:id="109" w:name="_Toc35393825"/>
      <w:bookmarkStart w:id="110" w:name="_Toc35393656"/>
      <w:r>
        <w:rPr>
          <w:rFonts w:hint="eastAsia" w:ascii="宋体" w:hAnsi="宋体" w:eastAsia="宋体" w:cs="宋体"/>
          <w:b w:val="0"/>
          <w:sz w:val="21"/>
          <w:szCs w:val="21"/>
        </w:rPr>
        <w:t>三、其他补充事宜</w:t>
      </w:r>
      <w:bookmarkEnd w:id="109"/>
      <w:bookmarkEnd w:id="110"/>
    </w:p>
    <w:p w14:paraId="37DFF34D">
      <w:pPr>
        <w:spacing w:line="360" w:lineRule="auto"/>
        <w:rPr>
          <w:rFonts w:hint="eastAsia" w:ascii="宋体" w:hAnsi="宋体"/>
        </w:rPr>
      </w:pPr>
    </w:p>
    <w:p w14:paraId="17A6685C">
      <w:pPr>
        <w:pStyle w:val="3"/>
        <w:spacing w:line="360" w:lineRule="auto"/>
        <w:rPr>
          <w:rFonts w:hint="eastAsia" w:ascii="宋体" w:hAnsi="宋体" w:eastAsia="宋体" w:cs="宋体"/>
          <w:b w:val="0"/>
          <w:sz w:val="21"/>
          <w:szCs w:val="21"/>
        </w:rPr>
      </w:pPr>
      <w:bookmarkStart w:id="111" w:name="_Toc35393826"/>
      <w:bookmarkStart w:id="112" w:name="_Toc28359036"/>
      <w:bookmarkStart w:id="113" w:name="_Toc28359113"/>
      <w:bookmarkStart w:id="114" w:name="_Toc35393657"/>
      <w:r>
        <w:rPr>
          <w:rFonts w:hint="eastAsia" w:ascii="宋体" w:hAnsi="宋体" w:eastAsia="宋体" w:cs="宋体"/>
          <w:b w:val="0"/>
          <w:sz w:val="21"/>
          <w:szCs w:val="21"/>
        </w:rPr>
        <w:t>四、凡对本次公告内容提出询问，请按以下方式联系。</w:t>
      </w:r>
      <w:bookmarkEnd w:id="111"/>
      <w:bookmarkEnd w:id="112"/>
      <w:bookmarkEnd w:id="113"/>
      <w:bookmarkEnd w:id="114"/>
    </w:p>
    <w:p w14:paraId="6E265500">
      <w:pPr>
        <w:pStyle w:val="3"/>
        <w:spacing w:line="360" w:lineRule="auto"/>
        <w:ind w:left="-6" w:leftChars="-3" w:firstLine="428" w:firstLineChars="204"/>
        <w:rPr>
          <w:rFonts w:hint="eastAsia" w:ascii="宋体" w:hAnsi="宋体" w:eastAsia="宋体" w:cs="宋体"/>
          <w:b w:val="0"/>
          <w:sz w:val="21"/>
          <w:szCs w:val="21"/>
        </w:rPr>
      </w:pPr>
      <w:bookmarkStart w:id="115" w:name="_Toc28359037"/>
      <w:bookmarkStart w:id="116" w:name="_Toc35393827"/>
      <w:bookmarkStart w:id="117" w:name="_Toc28359114"/>
      <w:bookmarkStart w:id="118" w:name="_Toc35393658"/>
      <w:r>
        <w:rPr>
          <w:rFonts w:hint="eastAsia" w:ascii="宋体" w:hAnsi="宋体" w:eastAsia="宋体" w:cs="宋体"/>
          <w:b w:val="0"/>
          <w:sz w:val="21"/>
          <w:szCs w:val="21"/>
        </w:rPr>
        <w:t>1.采购人信息</w:t>
      </w:r>
      <w:bookmarkEnd w:id="115"/>
      <w:bookmarkEnd w:id="116"/>
      <w:bookmarkEnd w:id="117"/>
      <w:bookmarkEnd w:id="118"/>
    </w:p>
    <w:p w14:paraId="5AF92CF1">
      <w:pPr>
        <w:spacing w:line="360" w:lineRule="auto"/>
        <w:ind w:firstLine="420" w:firstLineChars="200"/>
        <w:rPr>
          <w:rFonts w:hint="eastAsia" w:ascii="宋体" w:hAnsi="宋体"/>
        </w:rPr>
      </w:pPr>
      <w:r>
        <w:rPr>
          <w:rFonts w:hint="eastAsia" w:ascii="宋体" w:hAnsi="宋体"/>
        </w:rPr>
        <w:t>名    称：</w:t>
      </w:r>
      <w:r>
        <w:rPr>
          <w:rFonts w:hint="eastAsia" w:ascii="宋体" w:hAnsi="宋体"/>
          <w:u w:val="single"/>
        </w:rPr>
        <w:t>　　　　　　　　　　　</w:t>
      </w:r>
    </w:p>
    <w:p w14:paraId="1EE7AD4B">
      <w:pPr>
        <w:spacing w:line="360" w:lineRule="auto"/>
        <w:ind w:firstLine="420" w:firstLineChars="200"/>
        <w:rPr>
          <w:rFonts w:hint="eastAsia" w:ascii="宋体" w:hAnsi="宋体"/>
        </w:rPr>
      </w:pPr>
      <w:r>
        <w:rPr>
          <w:rFonts w:hint="eastAsia" w:ascii="宋体" w:hAnsi="宋体"/>
        </w:rPr>
        <w:t>地    址：</w:t>
      </w:r>
      <w:r>
        <w:rPr>
          <w:rFonts w:hint="eastAsia" w:ascii="宋体" w:hAnsi="宋体"/>
          <w:u w:val="single"/>
        </w:rPr>
        <w:t>　　　　　　　　　　　</w:t>
      </w:r>
    </w:p>
    <w:p w14:paraId="53F788A7">
      <w:pPr>
        <w:spacing w:line="360" w:lineRule="auto"/>
        <w:ind w:firstLine="420" w:firstLineChars="200"/>
        <w:rPr>
          <w:rFonts w:hint="eastAsia" w:ascii="宋体" w:hAnsi="宋体"/>
        </w:rPr>
      </w:pPr>
      <w:r>
        <w:rPr>
          <w:rFonts w:hint="eastAsia" w:ascii="宋体" w:hAnsi="宋体"/>
        </w:rPr>
        <w:t>联系方式：</w:t>
      </w:r>
      <w:r>
        <w:rPr>
          <w:rFonts w:hint="eastAsia" w:ascii="宋体" w:hAnsi="宋体"/>
          <w:u w:val="single"/>
        </w:rPr>
        <w:t>　　　　　　　　　　　</w:t>
      </w:r>
    </w:p>
    <w:p w14:paraId="71EE49C4">
      <w:pPr>
        <w:pStyle w:val="3"/>
        <w:spacing w:line="360" w:lineRule="auto"/>
        <w:ind w:left="-6" w:leftChars="-3" w:firstLine="428" w:firstLineChars="204"/>
        <w:rPr>
          <w:rFonts w:hint="eastAsia" w:ascii="宋体" w:hAnsi="宋体" w:eastAsia="宋体" w:cs="宋体"/>
          <w:b w:val="0"/>
          <w:sz w:val="21"/>
          <w:szCs w:val="21"/>
        </w:rPr>
      </w:pPr>
      <w:bookmarkStart w:id="119" w:name="_Toc35393659"/>
      <w:bookmarkStart w:id="120" w:name="_Toc28359115"/>
      <w:bookmarkStart w:id="121" w:name="_Toc35393828"/>
      <w:bookmarkStart w:id="122" w:name="_Toc28359038"/>
      <w:r>
        <w:rPr>
          <w:rFonts w:hint="eastAsia" w:ascii="宋体" w:hAnsi="宋体" w:eastAsia="宋体" w:cs="宋体"/>
          <w:b w:val="0"/>
          <w:sz w:val="21"/>
          <w:szCs w:val="21"/>
        </w:rPr>
        <w:t>2.采购代理机构信息（如有）</w:t>
      </w:r>
      <w:bookmarkEnd w:id="119"/>
      <w:bookmarkEnd w:id="120"/>
      <w:bookmarkEnd w:id="121"/>
      <w:bookmarkEnd w:id="122"/>
    </w:p>
    <w:p w14:paraId="4E62DA5D">
      <w:pPr>
        <w:spacing w:line="360" w:lineRule="auto"/>
        <w:ind w:firstLine="420" w:firstLineChars="200"/>
        <w:rPr>
          <w:rFonts w:hint="eastAsia" w:ascii="宋体" w:hAnsi="宋体"/>
        </w:rPr>
      </w:pPr>
      <w:r>
        <w:rPr>
          <w:rFonts w:hint="eastAsia" w:ascii="宋体" w:hAnsi="宋体"/>
        </w:rPr>
        <w:t>名    称：</w:t>
      </w:r>
      <w:r>
        <w:rPr>
          <w:rFonts w:hint="eastAsia" w:ascii="宋体" w:hAnsi="宋体"/>
          <w:u w:val="single"/>
        </w:rPr>
        <w:t>　　　　　　　　　　　</w:t>
      </w:r>
    </w:p>
    <w:p w14:paraId="1D593DF9">
      <w:pPr>
        <w:spacing w:line="360" w:lineRule="auto"/>
        <w:ind w:firstLine="420" w:firstLineChars="200"/>
        <w:rPr>
          <w:rFonts w:hint="eastAsia" w:ascii="宋体" w:hAnsi="宋体"/>
        </w:rPr>
      </w:pPr>
      <w:r>
        <w:rPr>
          <w:rFonts w:hint="eastAsia" w:ascii="宋体" w:hAnsi="宋体"/>
        </w:rPr>
        <w:t>地    址：</w:t>
      </w:r>
      <w:r>
        <w:rPr>
          <w:rFonts w:hint="eastAsia" w:ascii="宋体" w:hAnsi="宋体"/>
          <w:u w:val="single"/>
        </w:rPr>
        <w:t>　　　　　　　　　　　</w:t>
      </w:r>
    </w:p>
    <w:p w14:paraId="55C7DC31">
      <w:pPr>
        <w:spacing w:line="360" w:lineRule="auto"/>
        <w:ind w:firstLine="420" w:firstLineChars="200"/>
        <w:rPr>
          <w:rFonts w:hint="eastAsia" w:ascii="宋体" w:hAnsi="宋体"/>
          <w:u w:val="single"/>
        </w:rPr>
      </w:pPr>
      <w:r>
        <w:rPr>
          <w:rFonts w:hint="eastAsia" w:ascii="宋体" w:hAnsi="宋体"/>
        </w:rPr>
        <w:t>联系方式：</w:t>
      </w:r>
      <w:r>
        <w:rPr>
          <w:rFonts w:hint="eastAsia" w:ascii="宋体" w:hAnsi="宋体"/>
          <w:u w:val="single"/>
        </w:rPr>
        <w:t>　　　　　　　　　　　</w:t>
      </w:r>
    </w:p>
    <w:p w14:paraId="594EFA13">
      <w:pPr>
        <w:pStyle w:val="3"/>
        <w:spacing w:line="360" w:lineRule="auto"/>
        <w:ind w:left="-6" w:leftChars="-3" w:firstLine="428" w:firstLineChars="204"/>
        <w:rPr>
          <w:rFonts w:hint="eastAsia" w:ascii="宋体" w:hAnsi="宋体" w:eastAsia="宋体" w:cs="宋体"/>
          <w:b w:val="0"/>
          <w:sz w:val="21"/>
          <w:szCs w:val="21"/>
        </w:rPr>
      </w:pPr>
      <w:bookmarkStart w:id="123" w:name="_Toc28359039"/>
      <w:bookmarkStart w:id="124" w:name="_Toc35393829"/>
      <w:bookmarkStart w:id="125" w:name="_Toc28359116"/>
      <w:bookmarkStart w:id="126" w:name="_Toc35393660"/>
      <w:r>
        <w:rPr>
          <w:rFonts w:hint="eastAsia" w:ascii="宋体" w:hAnsi="宋体" w:eastAsia="宋体" w:cs="宋体"/>
          <w:b w:val="0"/>
          <w:sz w:val="21"/>
          <w:szCs w:val="21"/>
        </w:rPr>
        <w:t>3.项目联系方式</w:t>
      </w:r>
      <w:bookmarkEnd w:id="123"/>
      <w:bookmarkEnd w:id="124"/>
      <w:bookmarkEnd w:id="125"/>
      <w:bookmarkEnd w:id="126"/>
    </w:p>
    <w:p w14:paraId="2866827C">
      <w:pPr>
        <w:pStyle w:val="12"/>
        <w:spacing w:line="360" w:lineRule="auto"/>
        <w:ind w:firstLine="420" w:firstLineChars="200"/>
        <w:rPr>
          <w:rFonts w:hint="eastAsia" w:hAnsi="宋体"/>
          <w:szCs w:val="21"/>
        </w:rPr>
      </w:pPr>
      <w:r>
        <w:rPr>
          <w:rFonts w:hint="eastAsia" w:hAnsi="宋体"/>
          <w:szCs w:val="21"/>
        </w:rPr>
        <w:t>项目联系人：</w:t>
      </w:r>
      <w:r>
        <w:rPr>
          <w:rFonts w:hint="eastAsia" w:hAnsi="宋体"/>
          <w:szCs w:val="21"/>
          <w:u w:val="single"/>
        </w:rPr>
        <w:t>（组织本项目采购活动的具体工作人员姓名）</w:t>
      </w:r>
    </w:p>
    <w:p w14:paraId="2DB5F7BD">
      <w:pPr>
        <w:spacing w:line="360" w:lineRule="auto"/>
        <w:ind w:firstLine="420" w:firstLineChars="200"/>
        <w:rPr>
          <w:rFonts w:hint="eastAsia" w:ascii="宋体" w:hAnsi="宋体"/>
          <w:u w:val="single"/>
        </w:rPr>
      </w:pPr>
      <w:r>
        <w:rPr>
          <w:rFonts w:hint="eastAsia" w:ascii="宋体" w:hAnsi="宋体"/>
        </w:rPr>
        <w:t>电　　 话：</w:t>
      </w:r>
      <w:r>
        <w:rPr>
          <w:rFonts w:hint="eastAsia" w:ascii="宋体" w:hAnsi="宋体"/>
          <w:u w:val="single"/>
        </w:rPr>
        <w:t>　　　　　　　　　　　　</w:t>
      </w:r>
    </w:p>
    <w:p w14:paraId="33DEEFCD">
      <w:pPr>
        <w:widowControl/>
        <w:spacing w:line="360" w:lineRule="auto"/>
        <w:jc w:val="left"/>
        <w:rPr>
          <w:rFonts w:hint="eastAsia" w:ascii="宋体" w:hAnsi="宋体"/>
          <w:b/>
          <w:bCs/>
          <w:kern w:val="44"/>
        </w:rPr>
      </w:pPr>
      <w:r>
        <w:rPr>
          <w:rFonts w:hint="eastAsia" w:ascii="宋体" w:hAnsi="宋体"/>
        </w:rPr>
        <w:br w:type="page"/>
      </w:r>
    </w:p>
    <w:p w14:paraId="45B38E6C">
      <w:pPr>
        <w:pStyle w:val="2"/>
        <w:tabs>
          <w:tab w:val="left" w:pos="0"/>
        </w:tabs>
        <w:autoSpaceDE w:val="0"/>
        <w:autoSpaceDN w:val="0"/>
        <w:adjustRightInd w:val="0"/>
        <w:spacing w:before="0" w:after="0" w:line="360" w:lineRule="auto"/>
        <w:jc w:val="center"/>
        <w:rPr>
          <w:rFonts w:hint="eastAsia" w:ascii="宋体" w:hAnsi="宋体"/>
          <w:sz w:val="21"/>
          <w:szCs w:val="21"/>
        </w:rPr>
      </w:pPr>
      <w:bookmarkStart w:id="127" w:name="_Toc35393830"/>
      <w:bookmarkStart w:id="128" w:name="_Toc28359040"/>
      <w:r>
        <w:rPr>
          <w:rFonts w:hint="eastAsia" w:ascii="宋体" w:hAnsi="宋体"/>
          <w:sz w:val="21"/>
          <w:szCs w:val="21"/>
        </w:rPr>
        <w:t>合同公告</w:t>
      </w:r>
      <w:bookmarkEnd w:id="127"/>
      <w:bookmarkEnd w:id="128"/>
    </w:p>
    <w:p w14:paraId="20227CDB">
      <w:pPr>
        <w:spacing w:line="360" w:lineRule="auto"/>
        <w:rPr>
          <w:rFonts w:hint="eastAsia" w:ascii="宋体" w:hAnsi="宋体"/>
        </w:rPr>
      </w:pPr>
    </w:p>
    <w:p w14:paraId="0E7C1DA2">
      <w:pPr>
        <w:spacing w:line="360" w:lineRule="auto"/>
        <w:rPr>
          <w:rFonts w:hint="eastAsia" w:ascii="宋体" w:hAnsi="宋体"/>
        </w:rPr>
      </w:pPr>
      <w:r>
        <w:rPr>
          <w:rFonts w:hint="eastAsia" w:ascii="宋体" w:hAnsi="宋体"/>
        </w:rPr>
        <w:t>一、合同编号：</w:t>
      </w:r>
      <w:r>
        <w:rPr>
          <w:rFonts w:hint="eastAsia" w:ascii="宋体" w:hAnsi="宋体"/>
          <w:u w:val="single"/>
        </w:rPr>
        <w:t>　　　　　　　　　　　</w:t>
      </w:r>
    </w:p>
    <w:p w14:paraId="60404557">
      <w:pPr>
        <w:spacing w:line="360" w:lineRule="auto"/>
        <w:rPr>
          <w:rFonts w:hint="eastAsia" w:ascii="宋体" w:hAnsi="宋体"/>
        </w:rPr>
      </w:pPr>
      <w:r>
        <w:rPr>
          <w:rFonts w:hint="eastAsia" w:ascii="宋体" w:hAnsi="宋体"/>
        </w:rPr>
        <w:t>二、合同名称：</w:t>
      </w:r>
      <w:r>
        <w:rPr>
          <w:rFonts w:hint="eastAsia" w:ascii="宋体" w:hAnsi="宋体"/>
          <w:u w:val="single"/>
        </w:rPr>
        <w:t>　　　　　　　　　　　</w:t>
      </w:r>
    </w:p>
    <w:p w14:paraId="45B04925">
      <w:pPr>
        <w:spacing w:line="360" w:lineRule="auto"/>
        <w:rPr>
          <w:rFonts w:hint="eastAsia" w:ascii="宋体" w:hAnsi="宋体"/>
        </w:rPr>
      </w:pPr>
      <w:r>
        <w:rPr>
          <w:rFonts w:hint="eastAsia" w:ascii="宋体" w:hAnsi="宋体"/>
        </w:rPr>
        <w:t>三、项目编号（或招标编号、采购计划编号、采购计划备案文号等，如有）：</w:t>
      </w:r>
      <w:r>
        <w:rPr>
          <w:rFonts w:hint="eastAsia" w:ascii="宋体" w:hAnsi="宋体"/>
          <w:u w:val="single"/>
        </w:rPr>
        <w:t>　　　　　　　　　　　</w:t>
      </w:r>
    </w:p>
    <w:p w14:paraId="25ABFA68">
      <w:pPr>
        <w:spacing w:line="360" w:lineRule="auto"/>
        <w:rPr>
          <w:rFonts w:hint="eastAsia" w:ascii="宋体" w:hAnsi="宋体"/>
        </w:rPr>
      </w:pPr>
      <w:r>
        <w:rPr>
          <w:rFonts w:hint="eastAsia" w:ascii="宋体" w:hAnsi="宋体"/>
        </w:rPr>
        <w:t>四、项目名称：</w:t>
      </w:r>
      <w:r>
        <w:rPr>
          <w:rFonts w:hint="eastAsia" w:ascii="宋体" w:hAnsi="宋体"/>
          <w:u w:val="single"/>
        </w:rPr>
        <w:t>　　　　　　　　　　　</w:t>
      </w:r>
    </w:p>
    <w:p w14:paraId="3C9E8A8D">
      <w:pPr>
        <w:spacing w:line="360" w:lineRule="auto"/>
        <w:rPr>
          <w:rFonts w:hint="eastAsia" w:ascii="宋体" w:hAnsi="宋体"/>
        </w:rPr>
      </w:pPr>
      <w:r>
        <w:rPr>
          <w:rFonts w:hint="eastAsia" w:ascii="宋体" w:hAnsi="宋体"/>
        </w:rPr>
        <w:t>五、合同主体</w:t>
      </w:r>
    </w:p>
    <w:p w14:paraId="1147496A">
      <w:pPr>
        <w:spacing w:line="360" w:lineRule="auto"/>
        <w:ind w:firstLine="420" w:firstLineChars="200"/>
        <w:rPr>
          <w:rFonts w:hint="eastAsia" w:ascii="宋体" w:hAnsi="宋体"/>
          <w:u w:val="single"/>
        </w:rPr>
      </w:pPr>
      <w:r>
        <w:rPr>
          <w:rFonts w:hint="eastAsia" w:ascii="宋体" w:hAnsi="宋体"/>
        </w:rPr>
        <w:t>采购人（甲方）：</w:t>
      </w:r>
      <w:r>
        <w:rPr>
          <w:rFonts w:hint="eastAsia" w:ascii="宋体" w:hAnsi="宋体"/>
          <w:u w:val="single"/>
        </w:rPr>
        <w:t>　　　　　　　　　　　</w:t>
      </w:r>
    </w:p>
    <w:p w14:paraId="743C03EE">
      <w:pPr>
        <w:spacing w:line="360" w:lineRule="auto"/>
        <w:ind w:firstLine="420" w:firstLineChars="200"/>
        <w:rPr>
          <w:rFonts w:hint="eastAsia" w:ascii="宋体" w:hAnsi="宋体"/>
          <w:u w:val="single"/>
        </w:rPr>
      </w:pPr>
      <w:r>
        <w:rPr>
          <w:rFonts w:hint="eastAsia" w:ascii="宋体" w:hAnsi="宋体"/>
        </w:rPr>
        <w:t>地  址：</w:t>
      </w:r>
      <w:r>
        <w:rPr>
          <w:rFonts w:hint="eastAsia" w:ascii="宋体" w:hAnsi="宋体"/>
          <w:u w:val="single"/>
        </w:rPr>
        <w:t>　　　　　　　　　　　</w:t>
      </w:r>
    </w:p>
    <w:p w14:paraId="3FC48EAF">
      <w:pPr>
        <w:spacing w:line="360" w:lineRule="auto"/>
        <w:ind w:firstLine="420" w:firstLineChars="200"/>
        <w:rPr>
          <w:rFonts w:hint="eastAsia" w:ascii="宋体" w:hAnsi="宋体"/>
          <w:u w:val="single"/>
        </w:rPr>
      </w:pPr>
      <w:r>
        <w:rPr>
          <w:rFonts w:hint="eastAsia" w:ascii="宋体" w:hAnsi="宋体"/>
        </w:rPr>
        <w:t>联系方式：</w:t>
      </w:r>
      <w:r>
        <w:rPr>
          <w:rFonts w:hint="eastAsia" w:ascii="宋体" w:hAnsi="宋体"/>
          <w:u w:val="single"/>
        </w:rPr>
        <w:t>　　　　　　　　　　　</w:t>
      </w:r>
    </w:p>
    <w:p w14:paraId="1AB3ABAE">
      <w:pPr>
        <w:spacing w:line="360" w:lineRule="auto"/>
        <w:ind w:firstLine="420" w:firstLineChars="200"/>
        <w:rPr>
          <w:rFonts w:hint="eastAsia" w:ascii="宋体" w:hAnsi="宋体"/>
          <w:u w:val="single"/>
        </w:rPr>
      </w:pPr>
      <w:r>
        <w:rPr>
          <w:rFonts w:hint="eastAsia" w:ascii="宋体" w:hAnsi="宋体"/>
        </w:rPr>
        <w:t>供应商（乙方）：</w:t>
      </w:r>
      <w:r>
        <w:rPr>
          <w:rFonts w:hint="eastAsia" w:ascii="宋体" w:hAnsi="宋体"/>
          <w:u w:val="single"/>
        </w:rPr>
        <w:t>　　　　　　　　　　　</w:t>
      </w:r>
    </w:p>
    <w:p w14:paraId="6A9E7FAC">
      <w:pPr>
        <w:spacing w:line="360" w:lineRule="auto"/>
        <w:ind w:firstLine="420" w:firstLineChars="200"/>
        <w:rPr>
          <w:rFonts w:hint="eastAsia" w:ascii="宋体" w:hAnsi="宋体"/>
          <w:u w:val="single"/>
        </w:rPr>
      </w:pPr>
      <w:r>
        <w:rPr>
          <w:rFonts w:hint="eastAsia" w:ascii="宋体" w:hAnsi="宋体"/>
        </w:rPr>
        <w:t>地  址：</w:t>
      </w:r>
      <w:r>
        <w:rPr>
          <w:rFonts w:hint="eastAsia" w:ascii="宋体" w:hAnsi="宋体"/>
          <w:u w:val="single"/>
        </w:rPr>
        <w:t>　　　　　　　　　　　</w:t>
      </w:r>
    </w:p>
    <w:p w14:paraId="0FBC2AC5">
      <w:pPr>
        <w:spacing w:line="360" w:lineRule="auto"/>
        <w:ind w:firstLine="420" w:firstLineChars="200"/>
        <w:rPr>
          <w:rFonts w:hint="eastAsia" w:ascii="宋体" w:hAnsi="宋体"/>
        </w:rPr>
      </w:pPr>
      <w:r>
        <w:rPr>
          <w:rFonts w:hint="eastAsia" w:ascii="宋体" w:hAnsi="宋体"/>
        </w:rPr>
        <w:t>联系方式：</w:t>
      </w:r>
      <w:r>
        <w:rPr>
          <w:rFonts w:hint="eastAsia" w:ascii="宋体" w:hAnsi="宋体"/>
          <w:u w:val="single"/>
        </w:rPr>
        <w:t>　　　　　　　　　　　</w:t>
      </w:r>
    </w:p>
    <w:p w14:paraId="67F823BA">
      <w:pPr>
        <w:spacing w:line="360" w:lineRule="auto"/>
        <w:rPr>
          <w:rFonts w:hint="eastAsia" w:ascii="宋体" w:hAnsi="宋体"/>
        </w:rPr>
      </w:pPr>
      <w:r>
        <w:rPr>
          <w:rFonts w:hint="eastAsia" w:ascii="宋体" w:hAnsi="宋体"/>
        </w:rPr>
        <w:t>六、合同主要信息</w:t>
      </w:r>
    </w:p>
    <w:p w14:paraId="0181DE62">
      <w:pPr>
        <w:spacing w:line="360" w:lineRule="auto"/>
        <w:ind w:firstLine="420" w:firstLineChars="200"/>
        <w:rPr>
          <w:rFonts w:hint="eastAsia" w:ascii="宋体" w:hAnsi="宋体"/>
        </w:rPr>
      </w:pPr>
      <w:r>
        <w:rPr>
          <w:rFonts w:hint="eastAsia" w:ascii="宋体" w:hAnsi="宋体"/>
        </w:rPr>
        <w:t>主要标的名称：</w:t>
      </w:r>
      <w:r>
        <w:rPr>
          <w:rFonts w:hint="eastAsia" w:ascii="宋体" w:hAnsi="宋体"/>
          <w:u w:val="single"/>
        </w:rPr>
        <w:t>　　　　　　　　　　　</w:t>
      </w:r>
    </w:p>
    <w:p w14:paraId="7C1A8D3B">
      <w:pPr>
        <w:spacing w:line="360" w:lineRule="auto"/>
        <w:ind w:firstLine="420" w:firstLineChars="200"/>
        <w:rPr>
          <w:rFonts w:hint="eastAsia" w:ascii="宋体" w:hAnsi="宋体"/>
        </w:rPr>
      </w:pPr>
      <w:r>
        <w:rPr>
          <w:rFonts w:hint="eastAsia" w:ascii="宋体" w:hAnsi="宋体"/>
        </w:rPr>
        <w:t>规格型号（或服务要求）：</w:t>
      </w:r>
      <w:r>
        <w:rPr>
          <w:rFonts w:hint="eastAsia" w:ascii="宋体" w:hAnsi="宋体"/>
          <w:u w:val="single"/>
        </w:rPr>
        <w:t>　　　　　　　　　　　</w:t>
      </w:r>
    </w:p>
    <w:p w14:paraId="3EFA8718">
      <w:pPr>
        <w:spacing w:line="360" w:lineRule="auto"/>
        <w:ind w:firstLine="420" w:firstLineChars="200"/>
        <w:rPr>
          <w:rFonts w:hint="eastAsia" w:ascii="宋体" w:hAnsi="宋体"/>
        </w:rPr>
      </w:pPr>
      <w:r>
        <w:rPr>
          <w:rFonts w:hint="eastAsia" w:ascii="宋体" w:hAnsi="宋体"/>
        </w:rPr>
        <w:t>主要标的数量：</w:t>
      </w:r>
      <w:r>
        <w:rPr>
          <w:rFonts w:hint="eastAsia" w:ascii="宋体" w:hAnsi="宋体"/>
          <w:u w:val="single"/>
        </w:rPr>
        <w:t>　　　　　　　　　　　</w:t>
      </w:r>
    </w:p>
    <w:p w14:paraId="3FB3D79B">
      <w:pPr>
        <w:spacing w:line="360" w:lineRule="auto"/>
        <w:ind w:firstLine="420" w:firstLineChars="200"/>
        <w:rPr>
          <w:rFonts w:hint="eastAsia" w:ascii="宋体" w:hAnsi="宋体"/>
        </w:rPr>
      </w:pPr>
      <w:r>
        <w:rPr>
          <w:rFonts w:hint="eastAsia" w:ascii="宋体" w:hAnsi="宋体"/>
        </w:rPr>
        <w:t>主要标的单价：</w:t>
      </w:r>
      <w:r>
        <w:rPr>
          <w:rFonts w:hint="eastAsia" w:ascii="宋体" w:hAnsi="宋体"/>
          <w:u w:val="single"/>
        </w:rPr>
        <w:t>　　　　　　　　　　　</w:t>
      </w:r>
    </w:p>
    <w:p w14:paraId="201F40B7">
      <w:pPr>
        <w:spacing w:line="360" w:lineRule="auto"/>
        <w:ind w:firstLine="420" w:firstLineChars="200"/>
        <w:rPr>
          <w:rFonts w:hint="eastAsia" w:ascii="宋体" w:hAnsi="宋体"/>
          <w:u w:val="single"/>
        </w:rPr>
      </w:pPr>
      <w:r>
        <w:rPr>
          <w:rFonts w:hint="eastAsia" w:ascii="宋体" w:hAnsi="宋体"/>
        </w:rPr>
        <w:t>合同金额：</w:t>
      </w:r>
      <w:r>
        <w:rPr>
          <w:rFonts w:hint="eastAsia" w:ascii="宋体" w:hAnsi="宋体"/>
          <w:u w:val="single"/>
        </w:rPr>
        <w:t>　　　　　　　　　　　</w:t>
      </w:r>
    </w:p>
    <w:p w14:paraId="7A24FB4A">
      <w:pPr>
        <w:spacing w:line="360" w:lineRule="auto"/>
        <w:ind w:firstLine="420" w:firstLineChars="200"/>
        <w:rPr>
          <w:rFonts w:hint="eastAsia" w:ascii="宋体" w:hAnsi="宋体"/>
        </w:rPr>
      </w:pPr>
      <w:r>
        <w:rPr>
          <w:rFonts w:hint="eastAsia" w:ascii="宋体" w:hAnsi="宋体"/>
        </w:rPr>
        <w:t>履约期限、地点等简要信息：</w:t>
      </w:r>
      <w:r>
        <w:rPr>
          <w:rFonts w:hint="eastAsia" w:ascii="宋体" w:hAnsi="宋体"/>
          <w:u w:val="single"/>
        </w:rPr>
        <w:t>　　　　　　　　　　　</w:t>
      </w:r>
    </w:p>
    <w:p w14:paraId="1FBA4163">
      <w:pPr>
        <w:spacing w:line="360" w:lineRule="auto"/>
        <w:ind w:firstLine="420" w:firstLineChars="200"/>
        <w:rPr>
          <w:rFonts w:hint="eastAsia" w:ascii="宋体" w:hAnsi="宋体"/>
        </w:rPr>
      </w:pPr>
      <w:r>
        <w:rPr>
          <w:rFonts w:hint="eastAsia" w:ascii="宋体" w:hAnsi="宋体"/>
        </w:rPr>
        <w:t>采购方式：</w:t>
      </w:r>
      <w:r>
        <w:rPr>
          <w:rFonts w:hint="eastAsia" w:ascii="宋体" w:hAnsi="宋体"/>
          <w:u w:val="single"/>
        </w:rPr>
        <w:t>（如公开招标、竞争性磋商、单一来源采购等）</w:t>
      </w:r>
    </w:p>
    <w:p w14:paraId="460401C1">
      <w:pPr>
        <w:spacing w:line="360" w:lineRule="auto"/>
        <w:rPr>
          <w:rFonts w:hint="eastAsia" w:ascii="宋体" w:hAnsi="宋体"/>
        </w:rPr>
      </w:pPr>
      <w:r>
        <w:rPr>
          <w:rFonts w:hint="eastAsia" w:ascii="宋体" w:hAnsi="宋体"/>
        </w:rPr>
        <w:t xml:space="preserve">七、合同签订日期： </w:t>
      </w:r>
      <w:r>
        <w:rPr>
          <w:rFonts w:hint="eastAsia" w:ascii="宋体" w:hAnsi="宋体"/>
          <w:u w:val="single"/>
        </w:rPr>
        <w:t xml:space="preserve"> 　　　　　　　　　　</w:t>
      </w:r>
    </w:p>
    <w:p w14:paraId="5AB835D6">
      <w:pPr>
        <w:spacing w:line="360" w:lineRule="auto"/>
        <w:rPr>
          <w:rFonts w:hint="eastAsia" w:ascii="宋体" w:hAnsi="宋体"/>
        </w:rPr>
      </w:pPr>
      <w:r>
        <w:rPr>
          <w:rFonts w:hint="eastAsia" w:ascii="宋体" w:hAnsi="宋体"/>
        </w:rPr>
        <w:t>八、合同公告日期：</w:t>
      </w:r>
      <w:r>
        <w:rPr>
          <w:rFonts w:hint="eastAsia" w:ascii="宋体" w:hAnsi="宋体"/>
          <w:u w:val="single"/>
        </w:rPr>
        <w:t>　　　　　　　　　　　</w:t>
      </w:r>
    </w:p>
    <w:p w14:paraId="2FDD03BA">
      <w:pPr>
        <w:spacing w:line="360" w:lineRule="auto"/>
        <w:rPr>
          <w:rFonts w:hint="eastAsia" w:ascii="宋体" w:hAnsi="宋体"/>
        </w:rPr>
      </w:pPr>
      <w:r>
        <w:rPr>
          <w:rFonts w:hint="eastAsia" w:ascii="宋体" w:hAnsi="宋体"/>
        </w:rPr>
        <w:t>九、其他补充事宜：</w:t>
      </w:r>
      <w:r>
        <w:rPr>
          <w:rFonts w:hint="eastAsia" w:ascii="宋体" w:hAnsi="宋体"/>
          <w:u w:val="single"/>
        </w:rPr>
        <w:t>　　　　　　　　　　　</w:t>
      </w:r>
    </w:p>
    <w:p w14:paraId="546940CF">
      <w:pPr>
        <w:spacing w:line="360" w:lineRule="auto"/>
        <w:ind w:firstLine="420" w:firstLineChars="200"/>
        <w:rPr>
          <w:rFonts w:hint="eastAsia" w:ascii="宋体" w:hAnsi="宋体"/>
          <w:color w:val="FF0000"/>
        </w:rPr>
      </w:pPr>
      <w:r>
        <w:rPr>
          <w:rFonts w:hint="eastAsia" w:ascii="宋体" w:hAnsi="宋体"/>
        </w:rPr>
        <w:t>附件：上传合同（采购人应当按照《采购法实施条例》有关要求，将采购合同中涉及国家秘密、商业秘密的内容删除后予以公开）</w:t>
      </w:r>
    </w:p>
    <w:p w14:paraId="2CD8B79D">
      <w:pPr>
        <w:widowControl/>
        <w:spacing w:line="360" w:lineRule="auto"/>
        <w:ind w:firstLine="420" w:firstLineChars="200"/>
        <w:jc w:val="left"/>
        <w:rPr>
          <w:rFonts w:hint="eastAsia" w:ascii="宋体" w:hAnsi="宋体"/>
        </w:rPr>
      </w:pPr>
    </w:p>
    <w:p w14:paraId="47D8CD3D">
      <w:pPr>
        <w:spacing w:line="360" w:lineRule="auto"/>
        <w:rPr>
          <w:rFonts w:hint="eastAsia" w:ascii="宋体" w:hAnsi="宋体"/>
        </w:rPr>
      </w:pPr>
    </w:p>
    <w:p w14:paraId="34A9FC0F">
      <w:pPr>
        <w:spacing w:line="360" w:lineRule="auto"/>
        <w:rPr>
          <w:rFonts w:hint="eastAsia" w:ascii="宋体" w:hAnsi="宋体"/>
        </w:rPr>
        <w:sectPr>
          <w:pgSz w:w="11910" w:h="16840"/>
          <w:pgMar w:top="1400" w:right="1240" w:bottom="1220" w:left="1240" w:header="877" w:footer="1033" w:gutter="0"/>
          <w:cols w:space="720" w:num="1"/>
        </w:sectPr>
      </w:pPr>
    </w:p>
    <w:p w14:paraId="78EF2D40">
      <w:pPr>
        <w:pStyle w:val="2"/>
        <w:tabs>
          <w:tab w:val="left" w:pos="1126"/>
        </w:tabs>
        <w:spacing w:before="120" w:after="100" w:afterAutospacing="1" w:line="360" w:lineRule="auto"/>
        <w:jc w:val="center"/>
        <w:rPr>
          <w:rFonts w:hint="eastAsia" w:ascii="宋体" w:hAnsi="宋体"/>
          <w:sz w:val="21"/>
          <w:szCs w:val="21"/>
        </w:rPr>
      </w:pPr>
      <w:bookmarkStart w:id="129" w:name="_bookmark7"/>
      <w:bookmarkEnd w:id="129"/>
      <w:bookmarkStart w:id="130" w:name="_bookmark6"/>
      <w:bookmarkEnd w:id="130"/>
      <w:r>
        <w:rPr>
          <w:rFonts w:ascii="宋体" w:hAnsi="宋体"/>
          <w:sz w:val="21"/>
          <w:szCs w:val="21"/>
        </w:rPr>
        <w:t>第八章</w:t>
      </w:r>
      <w:r>
        <w:rPr>
          <w:rFonts w:ascii="宋体" w:hAnsi="宋体"/>
          <w:sz w:val="21"/>
          <w:szCs w:val="21"/>
        </w:rPr>
        <w:tab/>
      </w:r>
      <w:r>
        <w:rPr>
          <w:rFonts w:ascii="宋体" w:hAnsi="宋体"/>
          <w:sz w:val="21"/>
          <w:szCs w:val="21"/>
        </w:rPr>
        <w:t>供应商质疑函范本</w:t>
      </w:r>
    </w:p>
    <w:p w14:paraId="315D32CF">
      <w:pPr>
        <w:spacing w:before="100" w:beforeAutospacing="1" w:line="360" w:lineRule="auto"/>
        <w:ind w:left="1707" w:right="1701"/>
        <w:jc w:val="center"/>
        <w:rPr>
          <w:rFonts w:hint="eastAsia" w:ascii="宋体" w:hAnsi="宋体"/>
          <w:b/>
        </w:rPr>
      </w:pPr>
      <w:r>
        <w:rPr>
          <w:rFonts w:hint="eastAsia" w:ascii="宋体" w:hAnsi="宋体"/>
          <w:b/>
        </w:rPr>
        <w:t>质疑函范本</w:t>
      </w:r>
    </w:p>
    <w:p w14:paraId="7E3DB168">
      <w:pPr>
        <w:pStyle w:val="5"/>
      </w:pPr>
      <w:r>
        <w:t>一、质疑供应商基本信息</w:t>
      </w:r>
    </w:p>
    <w:p w14:paraId="5DC030D5">
      <w:pPr>
        <w:pStyle w:val="10"/>
        <w:tabs>
          <w:tab w:val="left" w:pos="4160"/>
          <w:tab w:val="left" w:pos="4280"/>
          <w:tab w:val="left" w:pos="4400"/>
          <w:tab w:val="left" w:pos="6851"/>
        </w:tabs>
        <w:spacing w:before="161" w:line="360" w:lineRule="auto"/>
        <w:ind w:left="560" w:right="2572"/>
        <w:jc w:val="both"/>
        <w:rPr>
          <w:rFonts w:hint="eastAsia"/>
          <w:b/>
          <w:sz w:val="21"/>
          <w:szCs w:val="21"/>
        </w:rPr>
      </w:pPr>
      <w:r>
        <w:rPr>
          <w:spacing w:val="-1"/>
          <w:sz w:val="21"/>
          <w:szCs w:val="21"/>
        </w:rPr>
        <w:t>质</w:t>
      </w:r>
      <w:r>
        <w:rPr>
          <w:sz w:val="21"/>
          <w:szCs w:val="21"/>
        </w:rPr>
        <w:t>疑供应商：</w:t>
      </w:r>
      <w:r>
        <w:rPr>
          <w:sz w:val="21"/>
          <w:szCs w:val="21"/>
          <w:u w:val="single"/>
        </w:rPr>
        <w:t xml:space="preserve"> </w:t>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 xml:space="preserve"> </w:t>
      </w:r>
      <w:r>
        <w:rPr>
          <w:sz w:val="21"/>
          <w:szCs w:val="21"/>
        </w:rPr>
        <w:t>地址</w:t>
      </w:r>
      <w:r>
        <w:rPr>
          <w:spacing w:val="14"/>
          <w:sz w:val="21"/>
          <w:szCs w:val="21"/>
        </w:rPr>
        <w:t>：</w:t>
      </w:r>
      <w:r>
        <w:rPr>
          <w:spacing w:val="14"/>
          <w:sz w:val="21"/>
          <w:szCs w:val="21"/>
          <w:u w:val="single"/>
        </w:rPr>
        <w:t xml:space="preserve"> </w:t>
      </w:r>
      <w:r>
        <w:rPr>
          <w:spacing w:val="14"/>
          <w:sz w:val="21"/>
          <w:szCs w:val="21"/>
          <w:u w:val="single"/>
        </w:rPr>
        <w:tab/>
      </w:r>
      <w:r>
        <w:rPr>
          <w:spacing w:val="14"/>
          <w:sz w:val="21"/>
          <w:szCs w:val="21"/>
          <w:u w:val="single"/>
        </w:rPr>
        <w:tab/>
      </w:r>
      <w:r>
        <w:rPr>
          <w:spacing w:val="14"/>
          <w:sz w:val="21"/>
          <w:szCs w:val="21"/>
          <w:u w:val="single"/>
        </w:rPr>
        <w:tab/>
      </w:r>
      <w:r>
        <w:rPr>
          <w:sz w:val="21"/>
          <w:szCs w:val="21"/>
        </w:rPr>
        <w:t>邮编：</w:t>
      </w:r>
      <w:r>
        <w:rPr>
          <w:sz w:val="21"/>
          <w:szCs w:val="21"/>
          <w:u w:val="single"/>
        </w:rPr>
        <w:t xml:space="preserve"> </w:t>
      </w:r>
      <w:r>
        <w:rPr>
          <w:sz w:val="21"/>
          <w:szCs w:val="21"/>
          <w:u w:val="single"/>
        </w:rPr>
        <w:tab/>
      </w:r>
      <w:r>
        <w:rPr>
          <w:sz w:val="21"/>
          <w:szCs w:val="21"/>
          <w:u w:val="single"/>
        </w:rPr>
        <w:t xml:space="preserve"> </w:t>
      </w:r>
      <w:r>
        <w:rPr>
          <w:sz w:val="21"/>
          <w:szCs w:val="21"/>
        </w:rPr>
        <w:t>联系人</w:t>
      </w:r>
      <w:r>
        <w:rPr>
          <w:spacing w:val="4"/>
          <w:sz w:val="21"/>
          <w:szCs w:val="21"/>
        </w:rPr>
        <w:t>：</w:t>
      </w:r>
      <w:r>
        <w:rPr>
          <w:spacing w:val="4"/>
          <w:sz w:val="21"/>
          <w:szCs w:val="21"/>
          <w:u w:val="single"/>
        </w:rPr>
        <w:t xml:space="preserve"> </w:t>
      </w:r>
      <w:r>
        <w:rPr>
          <w:spacing w:val="4"/>
          <w:sz w:val="21"/>
          <w:szCs w:val="21"/>
          <w:u w:val="single"/>
        </w:rPr>
        <w:tab/>
      </w:r>
      <w:r>
        <w:rPr>
          <w:sz w:val="21"/>
          <w:szCs w:val="21"/>
        </w:rPr>
        <w:t>联系电话：</w:t>
      </w:r>
      <w:r>
        <w:rPr>
          <w:spacing w:val="-96"/>
          <w:sz w:val="21"/>
          <w:szCs w:val="21"/>
        </w:rPr>
        <w:t xml:space="preserve"> </w:t>
      </w:r>
      <w:r>
        <w:rPr>
          <w:sz w:val="21"/>
          <w:szCs w:val="21"/>
          <w:u w:val="single"/>
        </w:rPr>
        <w:t xml:space="preserve"> </w:t>
      </w:r>
      <w:r>
        <w:rPr>
          <w:sz w:val="21"/>
          <w:szCs w:val="21"/>
          <w:u w:val="single"/>
        </w:rPr>
        <w:tab/>
      </w:r>
      <w:r>
        <w:rPr>
          <w:spacing w:val="-1"/>
          <w:sz w:val="21"/>
          <w:szCs w:val="21"/>
          <w:u w:val="single"/>
        </w:rPr>
        <w:t xml:space="preserve">          </w:t>
      </w:r>
      <w:r>
        <w:rPr>
          <w:spacing w:val="10"/>
          <w:sz w:val="21"/>
          <w:szCs w:val="21"/>
          <w:u w:val="single"/>
        </w:rPr>
        <w:t xml:space="preserve"> </w:t>
      </w:r>
      <w:r>
        <w:rPr>
          <w:spacing w:val="-1"/>
          <w:sz w:val="21"/>
          <w:szCs w:val="21"/>
        </w:rPr>
        <w:t>授</w:t>
      </w:r>
      <w:r>
        <w:rPr>
          <w:sz w:val="21"/>
          <w:szCs w:val="21"/>
        </w:rPr>
        <w:t>权代表：</w:t>
      </w:r>
      <w:r>
        <w:rPr>
          <w:sz w:val="21"/>
          <w:szCs w:val="21"/>
          <w:u w:val="single"/>
        </w:rPr>
        <w:t xml:space="preserve"> </w:t>
      </w:r>
      <w:r>
        <w:rPr>
          <w:sz w:val="21"/>
          <w:szCs w:val="21"/>
          <w:u w:val="single"/>
        </w:rPr>
        <w:tab/>
      </w:r>
      <w:r>
        <w:rPr>
          <w:sz w:val="21"/>
          <w:szCs w:val="21"/>
          <w:u w:val="single"/>
        </w:rPr>
        <w:tab/>
      </w:r>
      <w:r>
        <w:rPr>
          <w:sz w:val="21"/>
          <w:szCs w:val="21"/>
          <w:u w:val="single"/>
        </w:rPr>
        <w:tab/>
      </w:r>
      <w:r>
        <w:rPr>
          <w:sz w:val="21"/>
          <w:szCs w:val="21"/>
          <w:u w:val="single"/>
        </w:rPr>
        <w:tab/>
      </w:r>
      <w:r>
        <w:rPr>
          <w:spacing w:val="-1"/>
          <w:sz w:val="21"/>
          <w:szCs w:val="21"/>
          <w:u w:val="single"/>
        </w:rPr>
        <w:t xml:space="preserve">                                        </w:t>
      </w:r>
      <w:r>
        <w:rPr>
          <w:spacing w:val="40"/>
          <w:sz w:val="21"/>
          <w:szCs w:val="21"/>
          <w:u w:val="single"/>
        </w:rPr>
        <w:t xml:space="preserve"> </w:t>
      </w:r>
      <w:r>
        <w:rPr>
          <w:spacing w:val="-1"/>
          <w:sz w:val="21"/>
          <w:szCs w:val="21"/>
        </w:rPr>
        <w:t>联</w:t>
      </w:r>
      <w:r>
        <w:rPr>
          <w:sz w:val="21"/>
          <w:szCs w:val="21"/>
        </w:rPr>
        <w:t>系电话：</w:t>
      </w:r>
      <w:r>
        <w:rPr>
          <w:sz w:val="21"/>
          <w:szCs w:val="21"/>
          <w:u w:val="single"/>
        </w:rPr>
        <w:t xml:space="preserve"> </w:t>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 xml:space="preserve"> </w:t>
      </w:r>
      <w:r>
        <w:rPr>
          <w:sz w:val="21"/>
          <w:szCs w:val="21"/>
        </w:rPr>
        <w:t>地址：</w:t>
      </w:r>
      <w:r>
        <w:rPr>
          <w:sz w:val="21"/>
          <w:szCs w:val="21"/>
          <w:u w:val="single"/>
        </w:rPr>
        <w:t xml:space="preserve"> </w:t>
      </w:r>
      <w:r>
        <w:rPr>
          <w:sz w:val="21"/>
          <w:szCs w:val="21"/>
          <w:u w:val="single"/>
        </w:rPr>
        <w:tab/>
      </w:r>
      <w:r>
        <w:rPr>
          <w:sz w:val="21"/>
          <w:szCs w:val="21"/>
          <w:u w:val="single"/>
        </w:rPr>
        <w:tab/>
      </w:r>
      <w:r>
        <w:rPr>
          <w:sz w:val="21"/>
          <w:szCs w:val="21"/>
        </w:rPr>
        <w:t>邮编：</w:t>
      </w:r>
      <w:r>
        <w:rPr>
          <w:sz w:val="21"/>
          <w:szCs w:val="21"/>
          <w:u w:val="single"/>
        </w:rPr>
        <w:t xml:space="preserve"> </w:t>
      </w:r>
      <w:r>
        <w:rPr>
          <w:sz w:val="21"/>
          <w:szCs w:val="21"/>
          <w:u w:val="single"/>
        </w:rPr>
        <w:tab/>
      </w:r>
      <w:r>
        <w:rPr>
          <w:sz w:val="21"/>
          <w:szCs w:val="21"/>
          <w:u w:val="single"/>
        </w:rPr>
        <w:t xml:space="preserve">              </w:t>
      </w:r>
      <w:r>
        <w:rPr>
          <w:b/>
          <w:sz w:val="21"/>
          <w:szCs w:val="21"/>
        </w:rPr>
        <w:t>二、质疑项目基本情况</w:t>
      </w:r>
    </w:p>
    <w:p w14:paraId="2B76273A">
      <w:pPr>
        <w:pStyle w:val="10"/>
        <w:tabs>
          <w:tab w:val="left" w:pos="4280"/>
          <w:tab w:val="left" w:pos="6851"/>
        </w:tabs>
        <w:spacing w:line="360" w:lineRule="auto"/>
        <w:ind w:left="560" w:right="2572"/>
        <w:jc w:val="both"/>
        <w:rPr>
          <w:rFonts w:hint="eastAsia"/>
          <w:b/>
          <w:sz w:val="21"/>
          <w:szCs w:val="21"/>
        </w:rPr>
      </w:pPr>
      <w:r>
        <w:rPr>
          <w:sz w:val="21"/>
          <w:szCs w:val="21"/>
        </w:rPr>
        <w:t>质疑项目的名称：</w:t>
      </w:r>
      <w:r>
        <w:rPr>
          <w:spacing w:val="-97"/>
          <w:sz w:val="21"/>
          <w:szCs w:val="21"/>
        </w:rPr>
        <w:t xml:space="preserve"> </w:t>
      </w:r>
      <w:r>
        <w:rPr>
          <w:sz w:val="21"/>
          <w:szCs w:val="21"/>
          <w:u w:val="single"/>
        </w:rPr>
        <w:t xml:space="preserve"> </w:t>
      </w:r>
      <w:r>
        <w:rPr>
          <w:sz w:val="21"/>
          <w:szCs w:val="21"/>
          <w:u w:val="single"/>
        </w:rPr>
        <w:tab/>
      </w:r>
      <w:r>
        <w:rPr>
          <w:sz w:val="21"/>
          <w:szCs w:val="21"/>
          <w:u w:val="single"/>
        </w:rPr>
        <w:tab/>
      </w:r>
      <w:r>
        <w:rPr>
          <w:sz w:val="21"/>
          <w:szCs w:val="21"/>
          <w:u w:val="single"/>
        </w:rPr>
        <w:t xml:space="preserve"> </w:t>
      </w:r>
      <w:r>
        <w:rPr>
          <w:sz w:val="21"/>
          <w:szCs w:val="21"/>
        </w:rPr>
        <w:t>质疑项目的编号：</w:t>
      </w:r>
      <w:r>
        <w:rPr>
          <w:sz w:val="21"/>
          <w:szCs w:val="21"/>
          <w:u w:val="single"/>
        </w:rPr>
        <w:t xml:space="preserve"> </w:t>
      </w:r>
      <w:r>
        <w:rPr>
          <w:sz w:val="21"/>
          <w:szCs w:val="21"/>
          <w:u w:val="single"/>
        </w:rPr>
        <w:tab/>
      </w:r>
      <w:r>
        <w:rPr>
          <w:sz w:val="21"/>
          <w:szCs w:val="21"/>
        </w:rPr>
        <w:t>包号：</w:t>
      </w:r>
      <w:r>
        <w:rPr>
          <w:sz w:val="21"/>
          <w:szCs w:val="21"/>
          <w:u w:val="single"/>
        </w:rPr>
        <w:t xml:space="preserve"> </w:t>
      </w:r>
      <w:r>
        <w:rPr>
          <w:sz w:val="21"/>
          <w:szCs w:val="21"/>
          <w:u w:val="single"/>
        </w:rPr>
        <w:tab/>
      </w:r>
      <w:r>
        <w:rPr>
          <w:spacing w:val="-1"/>
          <w:sz w:val="21"/>
          <w:szCs w:val="21"/>
          <w:u w:val="single"/>
        </w:rPr>
        <w:t xml:space="preserve">             </w:t>
      </w:r>
      <w:r>
        <w:rPr>
          <w:spacing w:val="13"/>
          <w:sz w:val="21"/>
          <w:szCs w:val="21"/>
          <w:u w:val="single"/>
        </w:rPr>
        <w:t xml:space="preserve"> </w:t>
      </w:r>
      <w:r>
        <w:rPr>
          <w:spacing w:val="-1"/>
          <w:sz w:val="21"/>
          <w:szCs w:val="21"/>
        </w:rPr>
        <w:t>采</w:t>
      </w:r>
      <w:r>
        <w:rPr>
          <w:sz w:val="21"/>
          <w:szCs w:val="21"/>
        </w:rPr>
        <w:t>购人名称：</w:t>
      </w:r>
      <w:r>
        <w:rPr>
          <w:sz w:val="21"/>
          <w:szCs w:val="21"/>
          <w:u w:val="single"/>
        </w:rPr>
        <w:t xml:space="preserve"> </w:t>
      </w:r>
      <w:r>
        <w:rPr>
          <w:sz w:val="21"/>
          <w:szCs w:val="21"/>
          <w:u w:val="single"/>
        </w:rPr>
        <w:tab/>
      </w:r>
      <w:r>
        <w:rPr>
          <w:sz w:val="21"/>
          <w:szCs w:val="21"/>
          <w:u w:val="single"/>
        </w:rPr>
        <w:tab/>
      </w:r>
      <w:r>
        <w:rPr>
          <w:sz w:val="21"/>
          <w:szCs w:val="21"/>
          <w:u w:val="single"/>
        </w:rPr>
        <w:t xml:space="preserve"> </w:t>
      </w:r>
      <w:r>
        <w:rPr>
          <w:sz w:val="21"/>
          <w:szCs w:val="21"/>
        </w:rPr>
        <w:t>采购文件获取日期</w:t>
      </w:r>
      <w:r>
        <w:rPr>
          <w:spacing w:val="14"/>
          <w:sz w:val="21"/>
          <w:szCs w:val="21"/>
        </w:rPr>
        <w:t>：</w:t>
      </w:r>
      <w:r>
        <w:rPr>
          <w:sz w:val="21"/>
          <w:szCs w:val="21"/>
          <w:u w:val="single"/>
        </w:rPr>
        <w:t xml:space="preserve"> </w:t>
      </w:r>
      <w:r>
        <w:rPr>
          <w:sz w:val="21"/>
          <w:szCs w:val="21"/>
          <w:u w:val="single"/>
        </w:rPr>
        <w:tab/>
      </w:r>
      <w:r>
        <w:rPr>
          <w:sz w:val="21"/>
          <w:szCs w:val="21"/>
          <w:u w:val="single"/>
        </w:rPr>
        <w:tab/>
      </w:r>
      <w:r>
        <w:rPr>
          <w:sz w:val="21"/>
          <w:szCs w:val="21"/>
          <w:u w:val="single"/>
        </w:rPr>
        <w:t xml:space="preserve">                                 </w:t>
      </w:r>
      <w:r>
        <w:rPr>
          <w:b/>
          <w:sz w:val="21"/>
          <w:szCs w:val="21"/>
        </w:rPr>
        <w:t>三、质疑事项具体内容</w:t>
      </w:r>
    </w:p>
    <w:p w14:paraId="6395938E">
      <w:pPr>
        <w:pStyle w:val="10"/>
        <w:tabs>
          <w:tab w:val="left" w:pos="6851"/>
          <w:tab w:val="left" w:pos="6909"/>
        </w:tabs>
        <w:spacing w:line="360" w:lineRule="auto"/>
        <w:ind w:left="560" w:right="2515"/>
        <w:jc w:val="both"/>
        <w:rPr>
          <w:rFonts w:hint="eastAsia"/>
          <w:sz w:val="21"/>
          <w:szCs w:val="21"/>
        </w:rPr>
      </w:pPr>
      <w:r>
        <w:rPr>
          <w:sz w:val="21"/>
          <w:szCs w:val="21"/>
        </w:rPr>
        <w:t>质疑事项</w:t>
      </w:r>
      <w:r>
        <w:rPr>
          <w:spacing w:val="-61"/>
          <w:sz w:val="21"/>
          <w:szCs w:val="21"/>
        </w:rPr>
        <w:t xml:space="preserve"> </w:t>
      </w:r>
      <w:r>
        <w:rPr>
          <w:sz w:val="21"/>
          <w:szCs w:val="21"/>
        </w:rPr>
        <w:t>1：</w:t>
      </w:r>
      <w:r>
        <w:rPr>
          <w:sz w:val="21"/>
          <w:szCs w:val="21"/>
          <w:u w:val="single"/>
        </w:rPr>
        <w:t xml:space="preserve"> </w:t>
      </w:r>
      <w:r>
        <w:rPr>
          <w:sz w:val="21"/>
          <w:szCs w:val="21"/>
          <w:u w:val="single"/>
        </w:rPr>
        <w:tab/>
      </w:r>
      <w:r>
        <w:rPr>
          <w:sz w:val="21"/>
          <w:szCs w:val="21"/>
          <w:u w:val="single"/>
        </w:rPr>
        <w:tab/>
      </w:r>
      <w:r>
        <w:rPr>
          <w:spacing w:val="-1"/>
          <w:sz w:val="21"/>
          <w:szCs w:val="21"/>
          <w:u w:val="single"/>
        </w:rPr>
        <w:t xml:space="preserve">                                       </w:t>
      </w:r>
      <w:r>
        <w:rPr>
          <w:spacing w:val="39"/>
          <w:sz w:val="21"/>
          <w:szCs w:val="21"/>
          <w:u w:val="single"/>
        </w:rPr>
        <w:t xml:space="preserve"> </w:t>
      </w:r>
      <w:r>
        <w:rPr>
          <w:spacing w:val="-1"/>
          <w:sz w:val="21"/>
          <w:szCs w:val="21"/>
        </w:rPr>
        <w:t>事</w:t>
      </w:r>
      <w:r>
        <w:rPr>
          <w:sz w:val="21"/>
          <w:szCs w:val="21"/>
        </w:rPr>
        <w:t>实依据：</w:t>
      </w:r>
      <w:r>
        <w:rPr>
          <w:sz w:val="21"/>
          <w:szCs w:val="21"/>
          <w:u w:val="single"/>
        </w:rPr>
        <w:t xml:space="preserve"> </w:t>
      </w:r>
      <w:r>
        <w:rPr>
          <w:sz w:val="21"/>
          <w:szCs w:val="21"/>
          <w:u w:val="single"/>
        </w:rPr>
        <w:tab/>
      </w:r>
    </w:p>
    <w:p w14:paraId="01332DCE">
      <w:pPr>
        <w:pStyle w:val="10"/>
        <w:spacing w:before="3" w:line="360" w:lineRule="auto"/>
        <w:rPr>
          <w:rFonts w:hint="eastAsia"/>
          <w:sz w:val="21"/>
          <w:szCs w:val="21"/>
        </w:rPr>
      </w:pPr>
      <w:r>
        <w:rPr>
          <w:sz w:val="21"/>
          <w:szCs w:val="21"/>
          <w:lang w:val="en-US" w:bidi="ar-SA"/>
        </w:rPr>
        <mc:AlternateContent>
          <mc:Choice Requires="wpg">
            <w:drawing>
              <wp:anchor distT="0" distB="0" distL="114300" distR="114300" simplePos="0" relativeHeight="251660288" behindDoc="1" locked="0" layoutInCell="1" allowOverlap="1">
                <wp:simplePos x="0" y="0"/>
                <wp:positionH relativeFrom="page">
                  <wp:posOffset>1143000</wp:posOffset>
                </wp:positionH>
                <wp:positionV relativeFrom="paragraph">
                  <wp:posOffset>172720</wp:posOffset>
                </wp:positionV>
                <wp:extent cx="3960495" cy="7620"/>
                <wp:effectExtent l="0" t="0" r="0" b="0"/>
                <wp:wrapTopAndBottom/>
                <wp:docPr id="135" name="组合 113"/>
                <wp:cNvGraphicFramePr/>
                <a:graphic xmlns:a="http://schemas.openxmlformats.org/drawingml/2006/main">
                  <a:graphicData uri="http://schemas.microsoft.com/office/word/2010/wordprocessingGroup">
                    <wpg:wgp>
                      <wpg:cNvGrpSpPr/>
                      <wpg:grpSpPr>
                        <a:xfrm>
                          <a:off x="0" y="0"/>
                          <a:ext cx="3960495" cy="7620"/>
                          <a:chOff x="1800" y="272"/>
                          <a:chExt cx="6237" cy="12"/>
                        </a:xfrm>
                        <a:effectLst/>
                      </wpg:grpSpPr>
                      <wps:wsp>
                        <wps:cNvPr id="136" name="Rectangle 34"/>
                        <wps:cNvSpPr>
                          <a:spLocks noChangeArrowheads="1"/>
                        </wps:cNvSpPr>
                        <wps:spPr bwMode="auto">
                          <a:xfrm>
                            <a:off x="1800" y="272"/>
                            <a:ext cx="15" cy="12"/>
                          </a:xfrm>
                          <a:prstGeom prst="rect">
                            <a:avLst/>
                          </a:prstGeom>
                          <a:solidFill>
                            <a:srgbClr val="000000"/>
                          </a:solidFill>
                          <a:ln>
                            <a:noFill/>
                          </a:ln>
                          <a:effectLst/>
                        </wps:spPr>
                        <wps:bodyPr rot="0" vert="horz" wrap="square" lIns="91440" tIns="45720" rIns="91440" bIns="45720" anchor="t" anchorCtr="0" upright="1">
                          <a:noAutofit/>
                        </wps:bodyPr>
                      </wps:wsp>
                      <wps:wsp>
                        <wps:cNvPr id="137" name="Rectangle 35"/>
                        <wps:cNvSpPr>
                          <a:spLocks noChangeArrowheads="1"/>
                        </wps:cNvSpPr>
                        <wps:spPr bwMode="auto">
                          <a:xfrm>
                            <a:off x="1843"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38" name="Rectangle 36"/>
                        <wps:cNvSpPr>
                          <a:spLocks noChangeArrowheads="1"/>
                        </wps:cNvSpPr>
                        <wps:spPr bwMode="auto">
                          <a:xfrm>
                            <a:off x="1901"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39" name="Rectangle 37"/>
                        <wps:cNvSpPr>
                          <a:spLocks noChangeArrowheads="1"/>
                        </wps:cNvSpPr>
                        <wps:spPr bwMode="auto">
                          <a:xfrm>
                            <a:off x="1958"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40" name="Rectangle 38"/>
                        <wps:cNvSpPr>
                          <a:spLocks noChangeArrowheads="1"/>
                        </wps:cNvSpPr>
                        <wps:spPr bwMode="auto">
                          <a:xfrm>
                            <a:off x="2016"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41" name="Rectangle 39"/>
                        <wps:cNvSpPr>
                          <a:spLocks noChangeArrowheads="1"/>
                        </wps:cNvSpPr>
                        <wps:spPr bwMode="auto">
                          <a:xfrm>
                            <a:off x="2074"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42" name="Rectangle 40"/>
                        <wps:cNvSpPr>
                          <a:spLocks noChangeArrowheads="1"/>
                        </wps:cNvSpPr>
                        <wps:spPr bwMode="auto">
                          <a:xfrm>
                            <a:off x="2131"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43" name="Rectangle 41"/>
                        <wps:cNvSpPr>
                          <a:spLocks noChangeArrowheads="1"/>
                        </wps:cNvSpPr>
                        <wps:spPr bwMode="auto">
                          <a:xfrm>
                            <a:off x="2189"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44" name="Rectangle 42"/>
                        <wps:cNvSpPr>
                          <a:spLocks noChangeArrowheads="1"/>
                        </wps:cNvSpPr>
                        <wps:spPr bwMode="auto">
                          <a:xfrm>
                            <a:off x="2246"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45" name="Rectangle 43"/>
                        <wps:cNvSpPr>
                          <a:spLocks noChangeArrowheads="1"/>
                        </wps:cNvSpPr>
                        <wps:spPr bwMode="auto">
                          <a:xfrm>
                            <a:off x="2304"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46" name="Rectangle 44"/>
                        <wps:cNvSpPr>
                          <a:spLocks noChangeArrowheads="1"/>
                        </wps:cNvSpPr>
                        <wps:spPr bwMode="auto">
                          <a:xfrm>
                            <a:off x="2362"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47" name="Rectangle 45"/>
                        <wps:cNvSpPr>
                          <a:spLocks noChangeArrowheads="1"/>
                        </wps:cNvSpPr>
                        <wps:spPr bwMode="auto">
                          <a:xfrm>
                            <a:off x="2419"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48" name="Rectangle 46"/>
                        <wps:cNvSpPr>
                          <a:spLocks noChangeArrowheads="1"/>
                        </wps:cNvSpPr>
                        <wps:spPr bwMode="auto">
                          <a:xfrm>
                            <a:off x="2477"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49" name="Rectangle 47"/>
                        <wps:cNvSpPr>
                          <a:spLocks noChangeArrowheads="1"/>
                        </wps:cNvSpPr>
                        <wps:spPr bwMode="auto">
                          <a:xfrm>
                            <a:off x="2534"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50" name="Rectangle 48"/>
                        <wps:cNvSpPr>
                          <a:spLocks noChangeArrowheads="1"/>
                        </wps:cNvSpPr>
                        <wps:spPr bwMode="auto">
                          <a:xfrm>
                            <a:off x="2592"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51" name="Rectangle 49"/>
                        <wps:cNvSpPr>
                          <a:spLocks noChangeArrowheads="1"/>
                        </wps:cNvSpPr>
                        <wps:spPr bwMode="auto">
                          <a:xfrm>
                            <a:off x="2650"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52" name="Rectangle 50"/>
                        <wps:cNvSpPr>
                          <a:spLocks noChangeArrowheads="1"/>
                        </wps:cNvSpPr>
                        <wps:spPr bwMode="auto">
                          <a:xfrm>
                            <a:off x="2707"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53" name="Rectangle 51"/>
                        <wps:cNvSpPr>
                          <a:spLocks noChangeArrowheads="1"/>
                        </wps:cNvSpPr>
                        <wps:spPr bwMode="auto">
                          <a:xfrm>
                            <a:off x="2765"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54" name="Rectangle 52"/>
                        <wps:cNvSpPr>
                          <a:spLocks noChangeArrowheads="1"/>
                        </wps:cNvSpPr>
                        <wps:spPr bwMode="auto">
                          <a:xfrm>
                            <a:off x="2822"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55" name="Rectangle 53"/>
                        <wps:cNvSpPr>
                          <a:spLocks noChangeArrowheads="1"/>
                        </wps:cNvSpPr>
                        <wps:spPr bwMode="auto">
                          <a:xfrm>
                            <a:off x="2880"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56" name="Rectangle 54"/>
                        <wps:cNvSpPr>
                          <a:spLocks noChangeArrowheads="1"/>
                        </wps:cNvSpPr>
                        <wps:spPr bwMode="auto">
                          <a:xfrm>
                            <a:off x="2938"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57" name="Rectangle 55"/>
                        <wps:cNvSpPr>
                          <a:spLocks noChangeArrowheads="1"/>
                        </wps:cNvSpPr>
                        <wps:spPr bwMode="auto">
                          <a:xfrm>
                            <a:off x="2995"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58" name="Rectangle 56"/>
                        <wps:cNvSpPr>
                          <a:spLocks noChangeArrowheads="1"/>
                        </wps:cNvSpPr>
                        <wps:spPr bwMode="auto">
                          <a:xfrm>
                            <a:off x="3053"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59" name="Rectangle 57"/>
                        <wps:cNvSpPr>
                          <a:spLocks noChangeArrowheads="1"/>
                        </wps:cNvSpPr>
                        <wps:spPr bwMode="auto">
                          <a:xfrm>
                            <a:off x="3110"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60" name="Rectangle 58"/>
                        <wps:cNvSpPr>
                          <a:spLocks noChangeArrowheads="1"/>
                        </wps:cNvSpPr>
                        <wps:spPr bwMode="auto">
                          <a:xfrm>
                            <a:off x="3168"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61" name="Rectangle 59"/>
                        <wps:cNvSpPr>
                          <a:spLocks noChangeArrowheads="1"/>
                        </wps:cNvSpPr>
                        <wps:spPr bwMode="auto">
                          <a:xfrm>
                            <a:off x="3226"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62" name="Rectangle 60"/>
                        <wps:cNvSpPr>
                          <a:spLocks noChangeArrowheads="1"/>
                        </wps:cNvSpPr>
                        <wps:spPr bwMode="auto">
                          <a:xfrm>
                            <a:off x="3283"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63" name="Rectangle 61"/>
                        <wps:cNvSpPr>
                          <a:spLocks noChangeArrowheads="1"/>
                        </wps:cNvSpPr>
                        <wps:spPr bwMode="auto">
                          <a:xfrm>
                            <a:off x="3341"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64" name="Rectangle 62"/>
                        <wps:cNvSpPr>
                          <a:spLocks noChangeArrowheads="1"/>
                        </wps:cNvSpPr>
                        <wps:spPr bwMode="auto">
                          <a:xfrm>
                            <a:off x="3398"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65" name="Rectangle 63"/>
                        <wps:cNvSpPr>
                          <a:spLocks noChangeArrowheads="1"/>
                        </wps:cNvSpPr>
                        <wps:spPr bwMode="auto">
                          <a:xfrm>
                            <a:off x="3456"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66" name="Rectangle 64"/>
                        <wps:cNvSpPr>
                          <a:spLocks noChangeArrowheads="1"/>
                        </wps:cNvSpPr>
                        <wps:spPr bwMode="auto">
                          <a:xfrm>
                            <a:off x="3514"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67" name="Rectangle 65"/>
                        <wps:cNvSpPr>
                          <a:spLocks noChangeArrowheads="1"/>
                        </wps:cNvSpPr>
                        <wps:spPr bwMode="auto">
                          <a:xfrm>
                            <a:off x="3571"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68" name="Rectangle 66"/>
                        <wps:cNvSpPr>
                          <a:spLocks noChangeArrowheads="1"/>
                        </wps:cNvSpPr>
                        <wps:spPr bwMode="auto">
                          <a:xfrm>
                            <a:off x="3629"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69" name="Rectangle 67"/>
                        <wps:cNvSpPr>
                          <a:spLocks noChangeArrowheads="1"/>
                        </wps:cNvSpPr>
                        <wps:spPr bwMode="auto">
                          <a:xfrm>
                            <a:off x="3686"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70" name="Rectangle 68"/>
                        <wps:cNvSpPr>
                          <a:spLocks noChangeArrowheads="1"/>
                        </wps:cNvSpPr>
                        <wps:spPr bwMode="auto">
                          <a:xfrm>
                            <a:off x="3744"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71" name="Rectangle 69"/>
                        <wps:cNvSpPr>
                          <a:spLocks noChangeArrowheads="1"/>
                        </wps:cNvSpPr>
                        <wps:spPr bwMode="auto">
                          <a:xfrm>
                            <a:off x="3802" y="272"/>
                            <a:ext cx="30" cy="12"/>
                          </a:xfrm>
                          <a:prstGeom prst="rect">
                            <a:avLst/>
                          </a:prstGeom>
                          <a:solidFill>
                            <a:srgbClr val="000000"/>
                          </a:solidFill>
                          <a:ln>
                            <a:noFill/>
                          </a:ln>
                          <a:effectLst/>
                        </wps:spPr>
                        <wps:bodyPr rot="0" vert="horz" wrap="square" lIns="91440" tIns="45720" rIns="91440" bIns="45720" anchor="t" anchorCtr="0" upright="1">
                          <a:noAutofit/>
                        </wps:bodyPr>
                      </wps:wsp>
                      <wps:wsp>
                        <wps:cNvPr id="172" name="Rectangle 70"/>
                        <wps:cNvSpPr>
                          <a:spLocks noChangeArrowheads="1"/>
                        </wps:cNvSpPr>
                        <wps:spPr bwMode="auto">
                          <a:xfrm>
                            <a:off x="3860"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73" name="Rectangle 71"/>
                        <wps:cNvSpPr>
                          <a:spLocks noChangeArrowheads="1"/>
                        </wps:cNvSpPr>
                        <wps:spPr bwMode="auto">
                          <a:xfrm>
                            <a:off x="3917"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74" name="Rectangle 72"/>
                        <wps:cNvSpPr>
                          <a:spLocks noChangeArrowheads="1"/>
                        </wps:cNvSpPr>
                        <wps:spPr bwMode="auto">
                          <a:xfrm>
                            <a:off x="3975"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75" name="Rectangle 73"/>
                        <wps:cNvSpPr>
                          <a:spLocks noChangeArrowheads="1"/>
                        </wps:cNvSpPr>
                        <wps:spPr bwMode="auto">
                          <a:xfrm>
                            <a:off x="4033"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76" name="Rectangle 74"/>
                        <wps:cNvSpPr>
                          <a:spLocks noChangeArrowheads="1"/>
                        </wps:cNvSpPr>
                        <wps:spPr bwMode="auto">
                          <a:xfrm>
                            <a:off x="4090"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77" name="Rectangle 75"/>
                        <wps:cNvSpPr>
                          <a:spLocks noChangeArrowheads="1"/>
                        </wps:cNvSpPr>
                        <wps:spPr bwMode="auto">
                          <a:xfrm>
                            <a:off x="4148"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78" name="Rectangle 76"/>
                        <wps:cNvSpPr>
                          <a:spLocks noChangeArrowheads="1"/>
                        </wps:cNvSpPr>
                        <wps:spPr bwMode="auto">
                          <a:xfrm>
                            <a:off x="4205"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79" name="Rectangle 77"/>
                        <wps:cNvSpPr>
                          <a:spLocks noChangeArrowheads="1"/>
                        </wps:cNvSpPr>
                        <wps:spPr bwMode="auto">
                          <a:xfrm>
                            <a:off x="4263"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80" name="Rectangle 78"/>
                        <wps:cNvSpPr>
                          <a:spLocks noChangeArrowheads="1"/>
                        </wps:cNvSpPr>
                        <wps:spPr bwMode="auto">
                          <a:xfrm>
                            <a:off x="4321"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81" name="Rectangle 79"/>
                        <wps:cNvSpPr>
                          <a:spLocks noChangeArrowheads="1"/>
                        </wps:cNvSpPr>
                        <wps:spPr bwMode="auto">
                          <a:xfrm>
                            <a:off x="4378"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82" name="Rectangle 80"/>
                        <wps:cNvSpPr>
                          <a:spLocks noChangeArrowheads="1"/>
                        </wps:cNvSpPr>
                        <wps:spPr bwMode="auto">
                          <a:xfrm>
                            <a:off x="4436"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83" name="Rectangle 81"/>
                        <wps:cNvSpPr>
                          <a:spLocks noChangeArrowheads="1"/>
                        </wps:cNvSpPr>
                        <wps:spPr bwMode="auto">
                          <a:xfrm>
                            <a:off x="4493"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84" name="Rectangle 82"/>
                        <wps:cNvSpPr>
                          <a:spLocks noChangeArrowheads="1"/>
                        </wps:cNvSpPr>
                        <wps:spPr bwMode="auto">
                          <a:xfrm>
                            <a:off x="4551"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85" name="Rectangle 83"/>
                        <wps:cNvSpPr>
                          <a:spLocks noChangeArrowheads="1"/>
                        </wps:cNvSpPr>
                        <wps:spPr bwMode="auto">
                          <a:xfrm>
                            <a:off x="4609"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86" name="Rectangle 84"/>
                        <wps:cNvSpPr>
                          <a:spLocks noChangeArrowheads="1"/>
                        </wps:cNvSpPr>
                        <wps:spPr bwMode="auto">
                          <a:xfrm>
                            <a:off x="4666"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87" name="Rectangle 85"/>
                        <wps:cNvSpPr>
                          <a:spLocks noChangeArrowheads="1"/>
                        </wps:cNvSpPr>
                        <wps:spPr bwMode="auto">
                          <a:xfrm>
                            <a:off x="4724"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88" name="Rectangle 86"/>
                        <wps:cNvSpPr>
                          <a:spLocks noChangeArrowheads="1"/>
                        </wps:cNvSpPr>
                        <wps:spPr bwMode="auto">
                          <a:xfrm>
                            <a:off x="4781"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89" name="Rectangle 87"/>
                        <wps:cNvSpPr>
                          <a:spLocks noChangeArrowheads="1"/>
                        </wps:cNvSpPr>
                        <wps:spPr bwMode="auto">
                          <a:xfrm>
                            <a:off x="4839"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90" name="Rectangle 88"/>
                        <wps:cNvSpPr>
                          <a:spLocks noChangeArrowheads="1"/>
                        </wps:cNvSpPr>
                        <wps:spPr bwMode="auto">
                          <a:xfrm>
                            <a:off x="4897"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91" name="Rectangle 89"/>
                        <wps:cNvSpPr>
                          <a:spLocks noChangeArrowheads="1"/>
                        </wps:cNvSpPr>
                        <wps:spPr bwMode="auto">
                          <a:xfrm>
                            <a:off x="4954"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92" name="Rectangle 90"/>
                        <wps:cNvSpPr>
                          <a:spLocks noChangeArrowheads="1"/>
                        </wps:cNvSpPr>
                        <wps:spPr bwMode="auto">
                          <a:xfrm>
                            <a:off x="5012"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93" name="Rectangle 91"/>
                        <wps:cNvSpPr>
                          <a:spLocks noChangeArrowheads="1"/>
                        </wps:cNvSpPr>
                        <wps:spPr bwMode="auto">
                          <a:xfrm>
                            <a:off x="5069"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94" name="Rectangle 92"/>
                        <wps:cNvSpPr>
                          <a:spLocks noChangeArrowheads="1"/>
                        </wps:cNvSpPr>
                        <wps:spPr bwMode="auto">
                          <a:xfrm>
                            <a:off x="5127"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95" name="Rectangle 93"/>
                        <wps:cNvSpPr>
                          <a:spLocks noChangeArrowheads="1"/>
                        </wps:cNvSpPr>
                        <wps:spPr bwMode="auto">
                          <a:xfrm>
                            <a:off x="5185"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96" name="Rectangle 94"/>
                        <wps:cNvSpPr>
                          <a:spLocks noChangeArrowheads="1"/>
                        </wps:cNvSpPr>
                        <wps:spPr bwMode="auto">
                          <a:xfrm>
                            <a:off x="5242"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97" name="Rectangle 95"/>
                        <wps:cNvSpPr>
                          <a:spLocks noChangeArrowheads="1"/>
                        </wps:cNvSpPr>
                        <wps:spPr bwMode="auto">
                          <a:xfrm>
                            <a:off x="5300"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98" name="Rectangle 96"/>
                        <wps:cNvSpPr>
                          <a:spLocks noChangeArrowheads="1"/>
                        </wps:cNvSpPr>
                        <wps:spPr bwMode="auto">
                          <a:xfrm>
                            <a:off x="5357"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99" name="Rectangle 97"/>
                        <wps:cNvSpPr>
                          <a:spLocks noChangeArrowheads="1"/>
                        </wps:cNvSpPr>
                        <wps:spPr bwMode="auto">
                          <a:xfrm>
                            <a:off x="5415"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00" name="Rectangle 98"/>
                        <wps:cNvSpPr>
                          <a:spLocks noChangeArrowheads="1"/>
                        </wps:cNvSpPr>
                        <wps:spPr bwMode="auto">
                          <a:xfrm>
                            <a:off x="5473"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01" name="Rectangle 99"/>
                        <wps:cNvSpPr>
                          <a:spLocks noChangeArrowheads="1"/>
                        </wps:cNvSpPr>
                        <wps:spPr bwMode="auto">
                          <a:xfrm>
                            <a:off x="5530"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02" name="Rectangle 100"/>
                        <wps:cNvSpPr>
                          <a:spLocks noChangeArrowheads="1"/>
                        </wps:cNvSpPr>
                        <wps:spPr bwMode="auto">
                          <a:xfrm>
                            <a:off x="5588"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03" name="Rectangle 101"/>
                        <wps:cNvSpPr>
                          <a:spLocks noChangeArrowheads="1"/>
                        </wps:cNvSpPr>
                        <wps:spPr bwMode="auto">
                          <a:xfrm>
                            <a:off x="5645"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04" name="Rectangle 102"/>
                        <wps:cNvSpPr>
                          <a:spLocks noChangeArrowheads="1"/>
                        </wps:cNvSpPr>
                        <wps:spPr bwMode="auto">
                          <a:xfrm>
                            <a:off x="5703"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05" name="Rectangle 103"/>
                        <wps:cNvSpPr>
                          <a:spLocks noChangeArrowheads="1"/>
                        </wps:cNvSpPr>
                        <wps:spPr bwMode="auto">
                          <a:xfrm>
                            <a:off x="5761"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06" name="Rectangle 104"/>
                        <wps:cNvSpPr>
                          <a:spLocks noChangeArrowheads="1"/>
                        </wps:cNvSpPr>
                        <wps:spPr bwMode="auto">
                          <a:xfrm>
                            <a:off x="5818"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07" name="Rectangle 105"/>
                        <wps:cNvSpPr>
                          <a:spLocks noChangeArrowheads="1"/>
                        </wps:cNvSpPr>
                        <wps:spPr bwMode="auto">
                          <a:xfrm>
                            <a:off x="5876"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08" name="Rectangle 106"/>
                        <wps:cNvSpPr>
                          <a:spLocks noChangeArrowheads="1"/>
                        </wps:cNvSpPr>
                        <wps:spPr bwMode="auto">
                          <a:xfrm>
                            <a:off x="5933"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09" name="Rectangle 107"/>
                        <wps:cNvSpPr>
                          <a:spLocks noChangeArrowheads="1"/>
                        </wps:cNvSpPr>
                        <wps:spPr bwMode="auto">
                          <a:xfrm>
                            <a:off x="5991"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10" name="Rectangle 108"/>
                        <wps:cNvSpPr>
                          <a:spLocks noChangeArrowheads="1"/>
                        </wps:cNvSpPr>
                        <wps:spPr bwMode="auto">
                          <a:xfrm>
                            <a:off x="6049"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11" name="Rectangle 109"/>
                        <wps:cNvSpPr>
                          <a:spLocks noChangeArrowheads="1"/>
                        </wps:cNvSpPr>
                        <wps:spPr bwMode="auto">
                          <a:xfrm>
                            <a:off x="6106"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12" name="Rectangle 110"/>
                        <wps:cNvSpPr>
                          <a:spLocks noChangeArrowheads="1"/>
                        </wps:cNvSpPr>
                        <wps:spPr bwMode="auto">
                          <a:xfrm>
                            <a:off x="6164"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13" name="Rectangle 111"/>
                        <wps:cNvSpPr>
                          <a:spLocks noChangeArrowheads="1"/>
                        </wps:cNvSpPr>
                        <wps:spPr bwMode="auto">
                          <a:xfrm>
                            <a:off x="6221"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14" name="Rectangle 112"/>
                        <wps:cNvSpPr>
                          <a:spLocks noChangeArrowheads="1"/>
                        </wps:cNvSpPr>
                        <wps:spPr bwMode="auto">
                          <a:xfrm>
                            <a:off x="6279"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15" name="Rectangle 113"/>
                        <wps:cNvSpPr>
                          <a:spLocks noChangeArrowheads="1"/>
                        </wps:cNvSpPr>
                        <wps:spPr bwMode="auto">
                          <a:xfrm>
                            <a:off x="6337" y="272"/>
                            <a:ext cx="30" cy="12"/>
                          </a:xfrm>
                          <a:prstGeom prst="rect">
                            <a:avLst/>
                          </a:prstGeom>
                          <a:solidFill>
                            <a:srgbClr val="000000"/>
                          </a:solidFill>
                          <a:ln>
                            <a:noFill/>
                          </a:ln>
                          <a:effectLst/>
                        </wps:spPr>
                        <wps:bodyPr rot="0" vert="horz" wrap="square" lIns="91440" tIns="45720" rIns="91440" bIns="45720" anchor="t" anchorCtr="0" upright="1">
                          <a:noAutofit/>
                        </wps:bodyPr>
                      </wps:wsp>
                      <wps:wsp>
                        <wps:cNvPr id="216" name="Rectangle 114"/>
                        <wps:cNvSpPr>
                          <a:spLocks noChangeArrowheads="1"/>
                        </wps:cNvSpPr>
                        <wps:spPr bwMode="auto">
                          <a:xfrm>
                            <a:off x="6395"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17" name="Rectangle 115"/>
                        <wps:cNvSpPr>
                          <a:spLocks noChangeArrowheads="1"/>
                        </wps:cNvSpPr>
                        <wps:spPr bwMode="auto">
                          <a:xfrm>
                            <a:off x="6452"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18" name="Rectangle 116"/>
                        <wps:cNvSpPr>
                          <a:spLocks noChangeArrowheads="1"/>
                        </wps:cNvSpPr>
                        <wps:spPr bwMode="auto">
                          <a:xfrm>
                            <a:off x="6510"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19" name="Rectangle 117"/>
                        <wps:cNvSpPr>
                          <a:spLocks noChangeArrowheads="1"/>
                        </wps:cNvSpPr>
                        <wps:spPr bwMode="auto">
                          <a:xfrm>
                            <a:off x="6567"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20" name="Rectangle 118"/>
                        <wps:cNvSpPr>
                          <a:spLocks noChangeArrowheads="1"/>
                        </wps:cNvSpPr>
                        <wps:spPr bwMode="auto">
                          <a:xfrm>
                            <a:off x="6625"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21" name="Rectangle 119"/>
                        <wps:cNvSpPr>
                          <a:spLocks noChangeArrowheads="1"/>
                        </wps:cNvSpPr>
                        <wps:spPr bwMode="auto">
                          <a:xfrm>
                            <a:off x="6683"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22" name="Rectangle 120"/>
                        <wps:cNvSpPr>
                          <a:spLocks noChangeArrowheads="1"/>
                        </wps:cNvSpPr>
                        <wps:spPr bwMode="auto">
                          <a:xfrm>
                            <a:off x="6740"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23" name="Rectangle 121"/>
                        <wps:cNvSpPr>
                          <a:spLocks noChangeArrowheads="1"/>
                        </wps:cNvSpPr>
                        <wps:spPr bwMode="auto">
                          <a:xfrm>
                            <a:off x="6798"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24" name="Rectangle 122"/>
                        <wps:cNvSpPr>
                          <a:spLocks noChangeArrowheads="1"/>
                        </wps:cNvSpPr>
                        <wps:spPr bwMode="auto">
                          <a:xfrm>
                            <a:off x="6855"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25" name="Rectangle 123"/>
                        <wps:cNvSpPr>
                          <a:spLocks noChangeArrowheads="1"/>
                        </wps:cNvSpPr>
                        <wps:spPr bwMode="auto">
                          <a:xfrm>
                            <a:off x="6913"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26" name="Rectangle 124"/>
                        <wps:cNvSpPr>
                          <a:spLocks noChangeArrowheads="1"/>
                        </wps:cNvSpPr>
                        <wps:spPr bwMode="auto">
                          <a:xfrm>
                            <a:off x="6971"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27" name="Rectangle 125"/>
                        <wps:cNvSpPr>
                          <a:spLocks noChangeArrowheads="1"/>
                        </wps:cNvSpPr>
                        <wps:spPr bwMode="auto">
                          <a:xfrm>
                            <a:off x="7028"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28" name="Rectangle 126"/>
                        <wps:cNvSpPr>
                          <a:spLocks noChangeArrowheads="1"/>
                        </wps:cNvSpPr>
                        <wps:spPr bwMode="auto">
                          <a:xfrm>
                            <a:off x="7086"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29" name="Rectangle 127"/>
                        <wps:cNvSpPr>
                          <a:spLocks noChangeArrowheads="1"/>
                        </wps:cNvSpPr>
                        <wps:spPr bwMode="auto">
                          <a:xfrm>
                            <a:off x="7143"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30" name="Rectangle 128"/>
                        <wps:cNvSpPr>
                          <a:spLocks noChangeArrowheads="1"/>
                        </wps:cNvSpPr>
                        <wps:spPr bwMode="auto">
                          <a:xfrm>
                            <a:off x="7201"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31" name="Rectangle 129"/>
                        <wps:cNvSpPr>
                          <a:spLocks noChangeArrowheads="1"/>
                        </wps:cNvSpPr>
                        <wps:spPr bwMode="auto">
                          <a:xfrm>
                            <a:off x="7259"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32" name="Rectangle 130"/>
                        <wps:cNvSpPr>
                          <a:spLocks noChangeArrowheads="1"/>
                        </wps:cNvSpPr>
                        <wps:spPr bwMode="auto">
                          <a:xfrm>
                            <a:off x="7316"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33" name="Rectangle 131"/>
                        <wps:cNvSpPr>
                          <a:spLocks noChangeArrowheads="1"/>
                        </wps:cNvSpPr>
                        <wps:spPr bwMode="auto">
                          <a:xfrm>
                            <a:off x="7374"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34" name="Rectangle 132"/>
                        <wps:cNvSpPr>
                          <a:spLocks noChangeArrowheads="1"/>
                        </wps:cNvSpPr>
                        <wps:spPr bwMode="auto">
                          <a:xfrm>
                            <a:off x="7431"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35" name="Rectangle 133"/>
                        <wps:cNvSpPr>
                          <a:spLocks noChangeArrowheads="1"/>
                        </wps:cNvSpPr>
                        <wps:spPr bwMode="auto">
                          <a:xfrm>
                            <a:off x="7489"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36" name="Rectangle 134"/>
                        <wps:cNvSpPr>
                          <a:spLocks noChangeArrowheads="1"/>
                        </wps:cNvSpPr>
                        <wps:spPr bwMode="auto">
                          <a:xfrm>
                            <a:off x="7547"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37" name="Rectangle 135"/>
                        <wps:cNvSpPr>
                          <a:spLocks noChangeArrowheads="1"/>
                        </wps:cNvSpPr>
                        <wps:spPr bwMode="auto">
                          <a:xfrm>
                            <a:off x="7604"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38" name="Rectangle 136"/>
                        <wps:cNvSpPr>
                          <a:spLocks noChangeArrowheads="1"/>
                        </wps:cNvSpPr>
                        <wps:spPr bwMode="auto">
                          <a:xfrm>
                            <a:off x="7662"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39" name="Rectangle 137"/>
                        <wps:cNvSpPr>
                          <a:spLocks noChangeArrowheads="1"/>
                        </wps:cNvSpPr>
                        <wps:spPr bwMode="auto">
                          <a:xfrm>
                            <a:off x="7719"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40" name="Rectangle 138"/>
                        <wps:cNvSpPr>
                          <a:spLocks noChangeArrowheads="1"/>
                        </wps:cNvSpPr>
                        <wps:spPr bwMode="auto">
                          <a:xfrm>
                            <a:off x="7777"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41" name="Rectangle 139"/>
                        <wps:cNvSpPr>
                          <a:spLocks noChangeArrowheads="1"/>
                        </wps:cNvSpPr>
                        <wps:spPr bwMode="auto">
                          <a:xfrm>
                            <a:off x="7835"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42" name="Rectangle 140"/>
                        <wps:cNvSpPr>
                          <a:spLocks noChangeArrowheads="1"/>
                        </wps:cNvSpPr>
                        <wps:spPr bwMode="auto">
                          <a:xfrm>
                            <a:off x="7892"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43" name="Rectangle 141"/>
                        <wps:cNvSpPr>
                          <a:spLocks noChangeArrowheads="1"/>
                        </wps:cNvSpPr>
                        <wps:spPr bwMode="auto">
                          <a:xfrm>
                            <a:off x="7950"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44" name="Rectangle 142"/>
                        <wps:cNvSpPr>
                          <a:spLocks noChangeArrowheads="1"/>
                        </wps:cNvSpPr>
                        <wps:spPr bwMode="auto">
                          <a:xfrm>
                            <a:off x="8007" y="272"/>
                            <a:ext cx="29" cy="12"/>
                          </a:xfrm>
                          <a:prstGeom prst="rect">
                            <a:avLst/>
                          </a:prstGeom>
                          <a:solidFill>
                            <a:srgbClr val="000000"/>
                          </a:solidFill>
                          <a:ln>
                            <a:noFill/>
                          </a:ln>
                          <a:effectLst/>
                        </wps:spPr>
                        <wps:bodyPr rot="0" vert="horz" wrap="square" lIns="91440" tIns="45720" rIns="91440" bIns="45720" anchor="t" anchorCtr="0" upright="1">
                          <a:noAutofit/>
                        </wps:bodyPr>
                      </wps:wsp>
                    </wpg:wgp>
                  </a:graphicData>
                </a:graphic>
              </wp:anchor>
            </w:drawing>
          </mc:Choice>
          <mc:Fallback>
            <w:pict>
              <v:group id="组合 113" o:spid="_x0000_s1026" o:spt="203" style="position:absolute;left:0pt;margin-left:90pt;margin-top:13.6pt;height:0.6pt;width:311.85pt;mso-position-horizontal-relative:page;mso-wrap-distance-bottom:0pt;mso-wrap-distance-top:0pt;z-index:-251656192;mso-width-relative:page;mso-height-relative:page;" coordorigin="1800,272" coordsize="6237,12" o:gfxdata="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">
                <o:lock v:ext="edit" aspectratio="f"/>
                <v:rect id="Rectangle 34" o:spid="_x0000_s1026" o:spt="1" style="position:absolute;left:1800;top:272;height:12;width:15;" fillcolor="#000000" filled="t" stroked="f" coordsize="21600,21600" o:gfxdata="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Dqj8r4A&#10;AADcAAAADwAAAAAAAAABACAAAAAiAAAAZHJzL2Rvd25yZXYueG1sUEsBAhQAFAAAAAgAh07iQDMv&#10;BZ47AAAAOQAAABAAAAAAAAAAAQAgAAAADQEAAGRycy9zaGFwZXhtbC54bWxQSwUGAAAAAAYABgBb&#10;AQAAtwMAAAAA&#10;">
                  <v:fill on="t" focussize="0,0"/>
                  <v:stroke on="f"/>
                  <v:imagedata o:title=""/>
                  <o:lock v:ext="edit" aspectratio="f"/>
                </v:rect>
                <v:rect id="Rectangle 35" o:spid="_x0000_s1026" o:spt="1" style="position:absolute;left:1843;top:272;height:12;width:29;" fillcolor="#000000" filled="t" stroked="f" coordsize="21600,21600" o:gfxdata="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XdgZp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36" o:spid="_x0000_s1026" o:spt="1" style="position:absolute;left:1901;top:272;height:12;width:29;" fillcolor="#000000" filled="t" stroked="f" coordsize="21600,21600" o:gfxdata="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m6ZIb&#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37" o:spid="_x0000_s1026" o:spt="1" style="position:absolute;left:1958;top:272;height:12;width:29;" fillcolor="#000000" filled="t" stroked="f" coordsize="21600,21600" o:gfxdata="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mlN4C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38" o:spid="_x0000_s1026" o:spt="1" style="position:absolute;left:2016;top:272;height:12;width:29;" fillcolor="#000000" filled="t" stroked="f" coordsize="21600,21600" o:gfxdata="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CZ7WC/&#10;AAAA3AAAAA8AAAAAAAAAAQAgAAAAIgAAAGRycy9kb3ducmV2LnhtbFBLAQIUABQAAAAIAIdO4kAz&#10;LwWeOwAAADkAAAAQAAAAAAAAAAEAIAAAAA4BAABkcnMvc2hhcGV4bWwueG1sUEsFBgAAAAAGAAYA&#10;WwEAALgDAAAAAA==&#10;">
                  <v:fill on="t" focussize="0,0"/>
                  <v:stroke on="f"/>
                  <v:imagedata o:title=""/>
                  <o:lock v:ext="edit" aspectratio="f"/>
                </v:rect>
                <v:rect id="Rectangle 39" o:spid="_x0000_s1026" o:spt="1" style="position:absolute;left:2074;top:272;height:12;width:29;" fillcolor="#000000" filled="t" stroked="f" coordsize="21600,21600" o:gfxdata="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VSPu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40" o:spid="_x0000_s1026" o:spt="1" style="position:absolute;left:2131;top:272;height:12;width:29;" fillcolor="#000000" filled="t" stroked="f" coordsize="21600,21600" o:gfxdata="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B9aM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41" o:spid="_x0000_s1026" o:spt="1" style="position:absolute;left:2189;top:272;height:12;width:29;" fillcolor="#000000" filled="t" stroked="f" coordsize="21600,21600" o:gfxdata="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BLcxe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42" o:spid="_x0000_s1026" o:spt="1" style="position:absolute;left:2246;top:272;height:12;width:29;" fillcolor="#000000" filled="t" stroked="f" coordsize="21600,21600" o:gfxdata="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i62O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43" o:spid="_x0000_s1026" o:spt="1" style="position:absolute;left:2304;top:272;height:12;width:29;" fillcolor="#000000" filled="t" stroked="f" coordsize="21600,21600" o:gfxdata="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DuTvi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44" o:spid="_x0000_s1026" o:spt="1" style="position:absolute;left:2362;top:272;height:12;width:29;" fillcolor="#000000" filled="t" stroked="f" coordsize="21600,21600" o:gfxdata="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DzQj74A&#10;AADcAAAADwAAAAAAAAABACAAAAAiAAAAZHJzL2Rvd25yZXYueG1sUEsBAhQAFAAAAAgAh07iQDMv&#10;BZ47AAAAOQAAABAAAAAAAAAAAQAgAAAADQEAAGRycy9zaGFwZXhtbC54bWxQSwUGAAAAAAYABgBb&#10;AQAAtwMAAAAA&#10;">
                  <v:fill on="t" focussize="0,0"/>
                  <v:stroke on="f"/>
                  <v:imagedata o:title=""/>
                  <o:lock v:ext="edit" aspectratio="f"/>
                </v:rect>
                <v:rect id="Rectangle 45" o:spid="_x0000_s1026" o:spt="1" style="position:absolute;left:2419;top:272;height:12;width:29;" fillcolor="#000000" filled="t" stroked="f" coordsize="21600,21600" o:gfxdata="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9wdRS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46" o:spid="_x0000_s1026" o:spt="1" style="position:absolute;left:2477;top:272;height:12;width:29;" fillcolor="#000000" filled="t" stroked="f" coordsize="21600,21600" o:gfxdata="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7v4Wa/&#10;AAAA3AAAAA8AAAAAAAAAAQAgAAAAIgAAAGRycy9kb3ducmV2LnhtbFBLAQIUABQAAAAIAIdO4kAz&#10;LwWeOwAAADkAAAAQAAAAAAAAAAEAIAAAAA4BAABkcnMvc2hhcGV4bWwueG1sUEsFBgAAAAAGAAYA&#10;WwEAALgDAAAAAA==&#10;">
                  <v:fill on="t" focussize="0,0"/>
                  <v:stroke on="f"/>
                  <v:imagedata o:title=""/>
                  <o:lock v:ext="edit" aspectratio="f"/>
                </v:rect>
                <v:rect id="Rectangle 47" o:spid="_x0000_s1026" o:spt="1" style="position:absolute;left:2534;top:272;height:12;width:29;" fillcolor="#000000" filled="t" stroked="f" coordsize="21600,21600" o:gfxdata="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aNE/b4A&#10;AADcAAAADwAAAAAAAAABACAAAAAiAAAAZHJzL2Rvd25yZXYueG1sUEsBAhQAFAAAAAgAh07iQDMv&#10;BZ47AAAAOQAAABAAAAAAAAAAAQAgAAAADQEAAGRycy9zaGFwZXhtbC54bWxQSwUGAAAAAAYABgBb&#10;AQAAtwMAAAAA&#10;">
                  <v:fill on="t" focussize="0,0"/>
                  <v:stroke on="f"/>
                  <v:imagedata o:title=""/>
                  <o:lock v:ext="edit" aspectratio="f"/>
                </v:rect>
                <v:rect id="Rectangle 48" o:spid="_x0000_s1026" o:spt="1" style="position:absolute;left:2592;top:272;height:12;width:29;" fillcolor="#000000" filled="t" stroked="f" coordsize="21600,21600" o:gfxdata="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FQHu9&#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49" o:spid="_x0000_s1026" o:spt="1" style="position:absolute;left:2650;top:272;height:12;width:29;" fillcolor="#000000" filled="t" stroked="f" coordsize="21600,21600" o:gfxdata="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oM3ia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50" o:spid="_x0000_s1026" o:spt="1" style="position:absolute;left:2707;top:272;height:12;width:29;" fillcolor="#000000" filled="t" stroked="f" coordsize="21600,21600" o:gfxdata="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3kBR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51" o:spid="_x0000_s1026" o:spt="1" style="position:absolute;left:2765;top:272;height:12;width:29;" fillcolor="#000000" filled="t" stroked="f" coordsize="21600,21600" o:gfxdata="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WS5cq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52" o:spid="_x0000_s1026" o:spt="1" style="position:absolute;left:2822;top:272;height:12;width:29;" fillcolor="#000000" filled="t" stroked="f" coordsize="21600,21600" o:gfxdata="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p7fb6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53" o:spid="_x0000_s1026" o:spt="1" style="position:absolute;left:2880;top:272;height:12;width:29;" fillcolor="#000000" filled="t" stroked="f" coordsize="21600,21600" o:gfxdata="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U32CW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54" o:spid="_x0000_s1026" o:spt="1" style="position:absolute;left:2938;top:272;height:12;width:29;" fillcolor="#000000" filled="t" stroked="f" coordsize="21600,21600" o:gfxdata="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XlRlK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55" o:spid="_x0000_s1026" o:spt="1" style="position:absolute;left:2995;top:272;height:12;width:29;" fillcolor="#000000" filled="t" stroked="f" coordsize="21600,21600" o:gfxdata="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qp48m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56" o:spid="_x0000_s1026" o:spt="1" style="position:absolute;left:3053;top:272;height:12;width:29;" fillcolor="#000000" filled="t" stroked="f" coordsize="21600,21600" o:gfxdata="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7Nne7&#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57" o:spid="_x0000_s1026" o:spt="1" style="position:absolute;left:3110;top:272;height:12;width:29;" fillcolor="#000000" filled="t" stroked="f" coordsize="21600,21600" o:gfxdata="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etIg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58" o:spid="_x0000_s1026" o:spt="1" style="position:absolute;left:3168;top:272;height:12;width:29;" fillcolor="#000000" filled="t" stroked="f" coordsize="21600,21600" o:gfxdata="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LLLEA&#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59" o:spid="_x0000_s1026" o:spt="1" style="position:absolute;left:3226;top:272;height:12;width:29;" fillcolor="#000000" filled="t" stroked="f" coordsize="21600,21600" o:gfxdata="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RgFJu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60" o:spid="_x0000_s1026" o:spt="1" style="position:absolute;left:3283;top:272;height:12;width:29;" fillcolor="#000000" filled="t" stroked="f" coordsize="21600,21600" o:gfxdata="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Syiuy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61" o:spid="_x0000_s1026" o:spt="1" style="position:absolute;left:3341;top:272;height:12;width:29;" fillcolor="#000000" filled="t" stroked="f" coordsize="21600,21600" o:gfxdata="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4vd74A&#10;AADcAAAADwAAAAAAAAABACAAAAAiAAAAZHJzL2Rvd25yZXYueG1sUEsBAhQAFAAAAAgAh07iQDMv&#10;BZ47AAAAOQAAABAAAAAAAAAAAQAgAAAADQEAAGRycy9zaGFwZXhtbC54bWxQSwUGAAAAAAYABgBb&#10;AQAAtwMAAAAA&#10;">
                  <v:fill on="t" focussize="0,0"/>
                  <v:stroke on="f"/>
                  <v:imagedata o:title=""/>
                  <o:lock v:ext="edit" aspectratio="f"/>
                </v:rect>
                <v:rect id="Rectangle 62" o:spid="_x0000_s1026" o:spt="1" style="position:absolute;left:3398;top:272;height:12;width:29;" fillcolor="#000000" filled="t" stroked="f" coordsize="21600,21600" o:gfxdata="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Be3A74A&#10;AADcAAAADwAAAAAAAAABACAAAAAiAAAAZHJzL2Rvd25yZXYueG1sUEsBAhQAFAAAAAgAh07iQDMv&#10;BZ47AAAAOQAAABAAAAAAAAAAAQAgAAAADQEAAGRycy9zaGFwZXhtbC54bWxQSwUGAAAAAAYABgBb&#10;AQAAtwMAAAAA&#10;">
                  <v:fill on="t" focussize="0,0"/>
                  <v:stroke on="f"/>
                  <v:imagedata o:title=""/>
                  <o:lock v:ext="edit" aspectratio="f"/>
                </v:rect>
                <v:rect id="Rectangle 63" o:spid="_x0000_s1026" o:spt="1" style="position:absolute;left:3456;top:272;height:12;width:29;" fillcolor="#000000" filled="t" stroked="f" coordsize="21600,21600" o:gfxdata="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tbEpi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64" o:spid="_x0000_s1026" o:spt="1" style="position:absolute;left:3514;top:272;height:12;width:29;" fillcolor="#000000" filled="t" stroked="f" coordsize="21600,21600" o:gfxdata="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uJjO+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65" o:spid="_x0000_s1026" o:spt="1" style="position:absolute;left:3571;top:272;height:12;width:29;" fillcolor="#000000" filled="t" stroked="f" coordsize="21600,21600" o:gfxdata="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TFKXS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66" o:spid="_x0000_s1026" o:spt="1" style="position:absolute;left:3629;top:272;height:12;width:29;" fillcolor="#000000" filled="t" stroked="f" coordsize="21600,21600" o:gfxdata="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1Wr0G&#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67" o:spid="_x0000_s1026" o:spt="1" style="position:absolute;left:3686;top:272;height:12;width:29;" fillcolor="#000000" filled="t" stroked="f" coordsize="21600,21600" o:gfxdata="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Fhid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68" o:spid="_x0000_s1026" o:spt="1" style="position:absolute;left:3744;top:272;height:12;width:29;" fillcolor="#000000" filled="t" stroked="f" coordsize="21600,21600" o:gfxdata="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O9Sfd&#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69" o:spid="_x0000_s1026" o:spt="1" style="position:absolute;left:3802;top:272;height:12;width:30;" fillcolor="#000000" filled="t" stroked="f" coordsize="21600,21600" o:gfxdata="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uYJG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70" o:spid="_x0000_s1026" o:spt="1" style="position:absolute;left:3860;top:272;height:12;width:29;" fillcolor="#000000" filled="t" stroked="f" coordsize="21600,21600" o:gfxdata="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WscMb4A&#10;AADcAAAADwAAAAAAAAABACAAAAAiAAAAZHJzL2Rvd25yZXYueG1sUEsBAhQAFAAAAAgAh07iQDMv&#10;BZ47AAAAOQAAABAAAAAAAAAAAQAgAAAADQEAAGRycy9zaGFwZXhtbC54bWxQSwUGAAAAAAYABgBb&#10;AQAAtwMAAAAA&#10;">
                  <v:fill on="t" focussize="0,0"/>
                  <v:stroke on="f"/>
                  <v:imagedata o:title=""/>
                  <o:lock v:ext="edit" aspectratio="f"/>
                </v:rect>
                <v:rect id="Rectangle 71" o:spid="_x0000_s1026" o:spt="1" style="position:absolute;left:3917;top:272;height:12;width:29;" fillcolor="#000000" filled="t" stroked="f" coordsize="21600,21600" o:gfxdata="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J7mq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72" o:spid="_x0000_s1026" o:spt="1" style="position:absolute;left:3975;top:272;height:12;width:29;" fillcolor="#000000" filled="t" stroked="f" coordsize="21600,21600" o:gfxdata="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HOId6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73" o:spid="_x0000_s1026" o:spt="1" style="position:absolute;left:4033;top:272;height:12;width:29;" fillcolor="#000000" filled="t" stroked="f" coordsize="21600,21600" o:gfxdata="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6ChEW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74" o:spid="_x0000_s1026" o:spt="1" style="position:absolute;left:4090;top:272;height:12;width:29;" fillcolor="#000000" filled="t" stroked="f" coordsize="21600,21600" o:gfxdata="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5QGjK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75" o:spid="_x0000_s1026" o:spt="1" style="position:absolute;left:4148;top:272;height:12;width:29;" fillcolor="#000000" filled="t" stroked="f" coordsize="21600,21600" o:gfxdata="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Ry/qb4A&#10;AADcAAAADwAAAAAAAAABACAAAAAiAAAAZHJzL2Rvd25yZXYueG1sUEsBAhQAFAAAAAgAh07iQDMv&#10;BZ47AAAAOQAAABAAAAAAAAAAAQAgAAAADQEAAGRycy9zaGFwZXhtbC54bWxQSwUGAAAAAAYABgBb&#10;AQAAtwMAAAAA&#10;">
                  <v:fill on="t" focussize="0,0"/>
                  <v:stroke on="f"/>
                  <v:imagedata o:title=""/>
                  <o:lock v:ext="edit" aspectratio="f"/>
                </v:rect>
                <v:rect id="Rectangle 76" o:spid="_x0000_s1026" o:spt="1" style="position:absolute;left:4205;top:272;height:12;width:29;" fillcolor="#000000" filled="t" stroked="f" coordsize="21600,21600" o:gfxdata="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wgyvb&#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77" o:spid="_x0000_s1026" o:spt="1" style="position:absolute;left:4263;top:272;height:12;width:29;" fillcolor="#000000" filled="t" stroked="f" coordsize="21600,21600" o:gfxdata="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PjkC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78" o:spid="_x0000_s1026" o:spt="1" style="position:absolute;left:4321;top:272;height:12;width:29;" fillcolor="#000000" filled="t" stroked="f" coordsize="21600,21600" o:gfxdata="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7IFf6&#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79" o:spid="_x0000_s1026" o:spt="1" style="position:absolute;left:4378;top:272;height:12;width:29;" fillcolor="#000000" filled="t" stroked="f" coordsize="21600,21600" o:gfxdata="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UbPJh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80" o:spid="_x0000_s1026" o:spt="1" style="position:absolute;left:4436;top:272;height:12;width:29;" fillcolor="#000000" filled="t" stroked="f" coordsize="21600,21600" o:gfxdata="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vmwW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81" o:spid="_x0000_s1026" o:spt="1" style="position:absolute;left:4493;top:272;height:12;width:29;" fillcolor="#000000" filled="t" stroked="f" coordsize="21600,21600" o:gfxdata="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8smN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82" o:spid="_x0000_s1026" o:spt="1" style="position:absolute;left:4551;top:272;height:12;width:29;" fillcolor="#000000" filled="t" stroked="f" coordsize="21600,21600" o:gfxdata="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G1H5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83" o:spid="_x0000_s1026" o:spt="1" style="position:absolute;left:4609;top:272;height:12;width:29;" fillcolor="#000000" filled="t" stroked="f" coordsize="21600,21600" o:gfxdata="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tX9GK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84" o:spid="_x0000_s1026" o:spt="1" style="position:absolute;left:4666;top:272;height:12;width:29;" fillcolor="#000000" filled="t" stroked="f" coordsize="21600,21600" o:gfxdata="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4VqFb4A&#10;AADcAAAADwAAAAAAAAABACAAAAAiAAAAZHJzL2Rvd25yZXYueG1sUEsBAhQAFAAAAAgAh07iQDMv&#10;BZ47AAAAOQAAABAAAAAAAAAAAQAgAAAADQEAAGRycy9zaGFwZXhtbC54bWxQSwUGAAAAAAYABgBb&#10;AQAAtwMAAAAA&#10;">
                  <v:fill on="t" focussize="0,0"/>
                  <v:stroke on="f"/>
                  <v:imagedata o:title=""/>
                  <o:lock v:ext="edit" aspectratio="f"/>
                </v:rect>
                <v:rect id="Rectangle 85" o:spid="_x0000_s1026" o:spt="1" style="position:absolute;left:4724;top:272;height:12;width:29;" fillcolor="#000000" filled="t" stroked="f" coordsize="21600,21600" o:gfxdata="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MnPjr4A&#10;AADcAAAADwAAAAAAAAABACAAAAAiAAAAZHJzL2Rvd25yZXYueG1sUEsBAhQAFAAAAAgAh07iQDMv&#10;BZ47AAAAOQAAABAAAAAAAAAAAQAgAAAADQEAAGRycy9zaGFwZXhtbC54bWxQSwUGAAAAAAYABgBb&#10;AQAAtwMAAAAA&#10;">
                  <v:fill on="t" focussize="0,0"/>
                  <v:stroke on="f"/>
                  <v:imagedata o:title=""/>
                  <o:lock v:ext="edit" aspectratio="f"/>
                </v:rect>
                <v:rect id="Rectangle 86" o:spid="_x0000_s1026" o:spt="1" style="position:absolute;left:4781;top:272;height:12;width:29;" fillcolor="#000000" filled="t" stroked="f" coordsize="21600,21600" o:gfxdata="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FVlv8&#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87" o:spid="_x0000_s1026" o:spt="1" style="position:absolute;left:4839;top:272;height:12;width:29;" fillcolor="#000000" filled="t" stroked="f" coordsize="21600,21600" o:gfxdata="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oa/me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88" o:spid="_x0000_s1026" o:spt="1" style="position:absolute;left:4897;top:272;height:12;width:29;" fillcolor="#000000" filled="t" stroked="f" coordsize="21600,21600" o:gfxdata="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cEn&#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89" o:spid="_x0000_s1026" o:spt="1" style="position:absolute;left:4954;top:272;height:12;width:29;" fillcolor="#000000" filled="t" stroked="f" coordsize="21600,21600" o:gfxdata="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tWS8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90" o:spid="_x0000_s1026" o:spt="1" style="position:absolute;left:5012;top:272;height:12;width:29;" fillcolor="#000000" filled="t" stroked="f" coordsize="21600,21600" o:gfxdata="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hZ/rL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91" o:spid="_x0000_s1026" o:spt="1" style="position:absolute;left:5069;top:272;height:12;width:29;" fillcolor="#000000" filled="t" stroked="f" coordsize="21600,21600" o:gfxdata="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4rX1C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92" o:spid="_x0000_s1026" o:spt="1" style="position:absolute;left:5127;top:272;height:12;width:29;" fillcolor="#000000" filled="t" stroked="f" coordsize="21600,21600" o:gfxdata="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cLHJL4A&#10;AADcAAAADwAAAAAAAAABACAAAAAiAAAAZHJzL2Rvd25yZXYueG1sUEsBAhQAFAAAAAgAh07iQDMv&#10;BZ47AAAAOQAAABAAAAAAAAAAAQAgAAAADQEAAGRycy9zaGFwZXhtbC54bWxQSwUGAAAAAAYABgBb&#10;AQAAtwMAAAAA&#10;">
                  <v:fill on="t" focussize="0,0"/>
                  <v:stroke on="f"/>
                  <v:imagedata o:title=""/>
                  <o:lock v:ext="edit" aspectratio="f"/>
                </v:rect>
                <v:rect id="Rectangle 93" o:spid="_x0000_s1026" o:spt="1" style="position:absolute;left:5185;top:272;height:12;width:29;" fillcolor="#000000" filled="t" stroked="f" coordsize="21600,21600" o:gfxdata="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ujmK/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94" o:spid="_x0000_s1026" o:spt="1" style="position:absolute;left:5242;top:272;height:12;width:29;" fillcolor="#000000" filled="t" stroked="f" coordsize="21600,21600" o:gfxdata="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XPzI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95" o:spid="_x0000_s1026" o:spt="1" style="position:absolute;left:5300;top:272;height:12;width:29;" fillcolor="#000000" filled="t" stroked="f" coordsize="21600,21600" o:gfxdata="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EQWVO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96" o:spid="_x0000_s1026" o:spt="1" style="position:absolute;left:5357;top:272;height:12;width:29;" fillcolor="#000000" filled="t" stroked="f" coordsize="21600,21600" o:gfxdata="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Aj80h&#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97" o:spid="_x0000_s1026" o:spt="1" style="position:absolute;left:5415;top:272;height:12;width:29;" fillcolor="#000000" filled="t" stroked="f" coordsize="21600,21600" o:gfxdata="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DaLq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98" o:spid="_x0000_s1026" o:spt="1" style="position:absolute;left:5473;top:272;height:12;width:29;" fillcolor="#000000" filled="t" stroked="f" coordsize="21600,21600" o:gfxdata="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3WNdy/&#10;AAAA3AAAAA8AAAAAAAAAAQAgAAAAIgAAAGRycy9kb3ducmV2LnhtbFBLAQIUABQAAAAIAIdO4kAz&#10;LwWeOwAAADkAAAAQAAAAAAAAAAEAIAAAAA4BAABkcnMvc2hhcGV4bWwueG1sUEsFBgAAAAAGAAYA&#10;WwEAALgDAAAAAA==&#10;">
                  <v:fill on="t" focussize="0,0"/>
                  <v:stroke on="f"/>
                  <v:imagedata o:title=""/>
                  <o:lock v:ext="edit" aspectratio="f"/>
                </v:rect>
                <v:rect id="Rectangle 99" o:spid="_x0000_s1026" o:spt="1" style="position:absolute;left:5530;top:272;height:12;width:29;" fillcolor="#000000" filled="t" stroked="f" coordsize="21600,21600" o:gfxdata="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KakEe/&#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00" o:spid="_x0000_s1026" o:spt="1" style="position:absolute;left:5588;top:272;height:12;width:29;" fillcolor="#000000" filled="t" stroked="f" coordsize="21600,21600" o:gfxdata="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JIDjC/&#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01" o:spid="_x0000_s1026" o:spt="1" style="position:absolute;left:5645;top:272;height:12;width:29;" fillcolor="#000000" filled="t" stroked="f" coordsize="21600,21600" o:gfxdata="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9BKur&#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02" o:spid="_x0000_s1026" o:spt="1" style="position:absolute;left:5703;top:272;height:12;width:29;" fillcolor="#000000" filled="t" stroked="f" coordsize="21600,21600" o:gfxdata="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LtM9+/&#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03" o:spid="_x0000_s1026" o:spt="1" style="position:absolute;left:5761;top:272;height:12;width:29;" fillcolor="#000000" filled="t" stroked="f" coordsize="21600,21600" o:gfxdata="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2hlkS/&#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04" o:spid="_x0000_s1026" o:spt="1" style="position:absolute;left:5818;top:272;height:12;width:29;" fillcolor="#000000" filled="t" stroked="f" coordsize="21600,21600" o:gfxdata="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1zCDO/&#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05" o:spid="_x0000_s1026" o:spt="1" style="position:absolute;left:5876;top:272;height:12;width:29;" fillcolor="#000000" filled="t" stroked="f" coordsize="21600,21600" o:gfxdata="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CP62o&#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06" o:spid="_x0000_s1026" o:spt="1" style="position:absolute;left:5933;top:272;height:12;width:29;" fillcolor="#000000" filled="t" stroked="f" coordsize="21600,21600" o:gfxdata="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OgOdq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107" o:spid="_x0000_s1026" o:spt="1" style="position:absolute;left:5991;top:272;height:12;width:29;" fillcolor="#000000" filled="t" stroked="f" coordsize="21600,21600" o:gfxdata="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zsnEG/&#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08" o:spid="_x0000_s1026" o:spt="1" style="position:absolute;left:6049;top:272;height:12;width:29;" fillcolor="#000000" filled="t" stroked="f" coordsize="21600,21600" o:gfxdata="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gPowG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109" o:spid="_x0000_s1026" o:spt="1" style="position:absolute;left:6106;top:272;height:12;width:29;" fillcolor="#000000" filled="t" stroked="f" coordsize="21600,21600" o:gfxdata="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dDBpq/&#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10" o:spid="_x0000_s1026" o:spt="1" style="position:absolute;left:6164;top:272;height:12;width:29;" fillcolor="#000000" filled="t" stroked="f" coordsize="21600,21600" o:gfxdata="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eRmO2/&#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11" o:spid="_x0000_s1026" o:spt="1" style="position:absolute;left:6221;top:272;height:12;width:29;" fillcolor="#000000" filled="t" stroked="f" coordsize="21600,21600" o:gfxdata="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43T12&#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12" o:spid="_x0000_s1026" o:spt="1" style="position:absolute;left:6279;top:272;height:12;width:29;" fillcolor="#000000" filled="t" stroked="f" coordsize="21600,21600" o:gfxdata="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3NKUC&#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13" o:spid="_x0000_s1026" o:spt="1" style="position:absolute;left:6337;top:272;height:12;width:30;" fillcolor="#000000" filled="t" stroked="f" coordsize="21600,21600" o:gfxdata="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h4AJm/&#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14" o:spid="_x0000_s1026" o:spt="1" style="position:absolute;left:6395;top:272;height:12;width:29;" fillcolor="#000000" filled="t" stroked="f" coordsize="21600,21600" o:gfxdata="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iqnu6/&#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15" o:spid="_x0000_s1026" o:spt="1" style="position:absolute;left:6452;top:272;height:12;width:29;" fillcolor="#000000" filled="t" stroked="f" coordsize="21600,21600" o:gfxdata="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H5jt1&#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16" o:spid="_x0000_s1026" o:spt="1" style="position:absolute;left:6510;top:272;height:12;width:29;" fillcolor="#000000" filled="t" stroked="f" coordsize="21600,21600" o:gfxdata="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Z5rwe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117" o:spid="_x0000_s1026" o:spt="1" style="position:absolute;left:6567;top:272;height:12;width:29;" fillcolor="#000000" filled="t" stroked="f" coordsize="21600,21600" o:gfxdata="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ZNQqc&#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18" o:spid="_x0000_s1026" o:spt="1" style="position:absolute;left:6625;top:272;height:12;width:29;" fillcolor="#000000" filled="t" stroked="f" coordsize="21600,21600" o:gfxdata="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Zjaby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119" o:spid="_x0000_s1026" o:spt="1" style="position:absolute;left:6683;top:272;height:12;width:29;" fillcolor="#000000" filled="t" stroked="f" coordsize="21600,21600" o:gfxdata="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kvzCe/&#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20" o:spid="_x0000_s1026" o:spt="1" style="position:absolute;left:6740;top:272;height:12;width:29;" fillcolor="#000000" filled="t" stroked="f" coordsize="21600,21600" o:gfxdata="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n9UlC/&#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21" o:spid="_x0000_s1026" o:spt="1" style="position:absolute;left:6798;top:272;height:12;width:29;" fillcolor="#000000" filled="t" stroked="f" coordsize="21600,21600" o:gfxdata="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ax98u/&#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22" o:spid="_x0000_s1026" o:spt="1" style="position:absolute;left:6855;top:272;height:12;width:29;" fillcolor="#000000" filled="t" stroked="f" coordsize="21600,21600" o:gfxdata="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lYb7+/&#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23" o:spid="_x0000_s1026" o:spt="1" style="position:absolute;left:6913;top:272;height:12;width:29;" fillcolor="#000000" filled="t" stroked="f" coordsize="21600,21600" o:gfxdata="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WFMok&#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24" o:spid="_x0000_s1026" o:spt="1" style="position:absolute;left:6971;top:272;height:12;width:29;" fillcolor="#000000" filled="t" stroked="f" coordsize="21600,21600" o:gfxdata="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mxlRT&#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25" o:spid="_x0000_s1026" o:spt="1" style="position:absolute;left:7028;top:272;height:12;width:29;" fillcolor="#000000" filled="t" stroked="f" coordsize="21600,21600" o:gfxdata="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mK8ci/&#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26" o:spid="_x0000_s1026" o:spt="1" style="position:absolute;left:7086;top:272;height:12;width:29;" fillcolor="#000000" filled="t" stroked="f" coordsize="21600,21600" o:gfxdata="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gVZbq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127" o:spid="_x0000_s1026" o:spt="1" style="position:absolute;left:7143;top:272;height:12;width:29;" fillcolor="#000000" filled="t" stroked="f" coordsize="21600,21600" o:gfxdata="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dZwCG/&#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28" o:spid="_x0000_s1026" o:spt="1" style="position:absolute;left:7201;top:272;height:12;width:29;" fillcolor="#000000" filled="t" stroked="f" coordsize="21600,21600" o:gfxdata="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O6/2G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129" o:spid="_x0000_s1026" o:spt="1" style="position:absolute;left:7259;top:272;height:12;width:29;" fillcolor="#000000" filled="t" stroked="f" coordsize="21600,21600" o:gfxdata="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s9lr6&#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30" o:spid="_x0000_s1026" o:spt="1" style="position:absolute;left:7316;top:272;height:12;width:29;" fillcolor="#000000" filled="t" stroked="f" coordsize="21600,21600" o:gfxdata="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wkxI2/&#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31" o:spid="_x0000_s1026" o:spt="1" style="position:absolute;left:7374;top:272;height:12;width:29;" fillcolor="#000000" filled="t" stroked="f" coordsize="21600,21600" o:gfxdata="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NoYRa/&#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32" o:spid="_x0000_s1026" o:spt="1" style="position:absolute;left:7431;top:272;height:12;width:29;" fillcolor="#000000" filled="t" stroked="f" coordsize="21600,21600" o:gfxdata="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8gfli&#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33" o:spid="_x0000_s1026" o:spt="1" style="position:absolute;left:7489;top:272;height:12;width:29;" fillcolor="#000000" filled="t" stroked="f" coordsize="21600,21600" o:gfxdata="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PNXPm/&#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34" o:spid="_x0000_s1026" o:spt="1" style="position:absolute;left:7547;top:272;height:12;width:29;" fillcolor="#000000" filled="t" stroked="f" coordsize="21600,21600" o:gfxdata="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Mfwo6/&#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35" o:spid="_x0000_s1026" o:spt="1" style="position:absolute;left:7604;top:272;height:12;width:29;" fillcolor="#000000" filled="t" stroked="f" coordsize="21600,21600" o:gfxdata="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MU2cV&#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36" o:spid="_x0000_s1026" o:spt="1" style="position:absolute;left:7662;top:272;height:12;width:29;" fillcolor="#000000" filled="t" stroked="f" coordsize="21600,21600" o:gfxdata="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3M82e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137" o:spid="_x0000_s1026" o:spt="1" style="position:absolute;left:7719;top:272;height:12;width:29;" fillcolor="#000000" filled="t" stroked="f" coordsize="21600,21600" o:gfxdata="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SgFb8&#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38" o:spid="_x0000_s1026" o:spt="1" style="position:absolute;left:7777;top:272;height:12;width:29;" fillcolor="#000000" filled="t" stroked="f" coordsize="21600,21600" o:gfxdata="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vIwc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139" o:spid="_x0000_s1026" o:spt="1" style="position:absolute;left:7835;top:272;height:12;width:29;" fillcolor="#000000" filled="t" stroked="f" coordsize="21600,21600" o:gfxdata="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08CmH&#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40" o:spid="_x0000_s1026" o:spt="1" style="position:absolute;left:7892;top:272;height:12;width:29;" fillcolor="#000000" filled="t" stroked="f" coordsize="21600,21600" o:gfxdata="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Qit/C/&#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41" o:spid="_x0000_s1026" o:spt="1" style="position:absolute;left:7950;top:272;height:12;width:29;" fillcolor="#000000" filled="t" stroked="f" coordsize="21600,21600" o:gfxdata="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rbhJr&#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42" o:spid="_x0000_s1026" o:spt="1" style="position:absolute;left:8007;top:272;height:12;width:29;" fillcolor="#000000" filled="t" stroked="f" coordsize="21600,21600" o:gfxdata="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kh4of&#10;wAAAANwAAAAPAAAAAAAAAAEAIAAAACIAAABkcnMvZG93bnJldi54bWxQSwECFAAUAAAACACHTuJA&#10;My8FnjsAAAA5AAAAEAAAAAAAAAABACAAAAAPAQAAZHJzL3NoYXBleG1sLnhtbFBLBQYAAAAABgAG&#10;AFsBAAC5AwAAAAA=&#10;">
                  <v:fill on="t" focussize="0,0"/>
                  <v:stroke on="f"/>
                  <v:imagedata o:title=""/>
                  <o:lock v:ext="edit" aspectratio="f"/>
                </v:rect>
                <w10:wrap type="topAndBottom"/>
              </v:group>
            </w:pict>
          </mc:Fallback>
        </mc:AlternateContent>
      </w:r>
    </w:p>
    <w:p w14:paraId="4EADFEE2">
      <w:pPr>
        <w:pStyle w:val="10"/>
        <w:tabs>
          <w:tab w:val="left" w:pos="6851"/>
        </w:tabs>
        <w:spacing w:before="74" w:line="360" w:lineRule="auto"/>
        <w:ind w:left="560"/>
        <w:rPr>
          <w:rFonts w:hint="eastAsia"/>
          <w:sz w:val="21"/>
          <w:szCs w:val="21"/>
        </w:rPr>
      </w:pPr>
      <w:r>
        <w:rPr>
          <w:spacing w:val="-1"/>
          <w:sz w:val="21"/>
          <w:szCs w:val="21"/>
        </w:rPr>
        <w:t>法</w:t>
      </w:r>
      <w:r>
        <w:rPr>
          <w:sz w:val="21"/>
          <w:szCs w:val="21"/>
        </w:rPr>
        <w:t>律依据：</w:t>
      </w:r>
      <w:r>
        <w:rPr>
          <w:sz w:val="21"/>
          <w:szCs w:val="21"/>
          <w:u w:val="single"/>
        </w:rPr>
        <w:t xml:space="preserve"> </w:t>
      </w:r>
      <w:r>
        <w:rPr>
          <w:sz w:val="21"/>
          <w:szCs w:val="21"/>
          <w:u w:val="single"/>
        </w:rPr>
        <w:tab/>
      </w:r>
    </w:p>
    <w:p w14:paraId="4CBB23F4">
      <w:pPr>
        <w:pStyle w:val="10"/>
        <w:spacing w:before="4" w:line="360" w:lineRule="auto"/>
        <w:rPr>
          <w:rFonts w:hint="eastAsia"/>
          <w:sz w:val="21"/>
          <w:szCs w:val="21"/>
        </w:rPr>
      </w:pPr>
      <w:r>
        <w:rPr>
          <w:sz w:val="21"/>
          <w:szCs w:val="21"/>
          <w:lang w:val="en-US" w:bidi="ar-SA"/>
        </w:rPr>
        <mc:AlternateContent>
          <mc:Choice Requires="wpg">
            <w:drawing>
              <wp:anchor distT="0" distB="0" distL="114300" distR="114300" simplePos="0" relativeHeight="251661312" behindDoc="1" locked="0" layoutInCell="1" allowOverlap="1">
                <wp:simplePos x="0" y="0"/>
                <wp:positionH relativeFrom="page">
                  <wp:posOffset>1143000</wp:posOffset>
                </wp:positionH>
                <wp:positionV relativeFrom="paragraph">
                  <wp:posOffset>129540</wp:posOffset>
                </wp:positionV>
                <wp:extent cx="3960495" cy="7620"/>
                <wp:effectExtent l="0" t="0" r="0" b="0"/>
                <wp:wrapTopAndBottom/>
                <wp:docPr id="25" name="组合 3"/>
                <wp:cNvGraphicFramePr/>
                <a:graphic xmlns:a="http://schemas.openxmlformats.org/drawingml/2006/main">
                  <a:graphicData uri="http://schemas.microsoft.com/office/word/2010/wordprocessingGroup">
                    <wpg:wgp>
                      <wpg:cNvGrpSpPr/>
                      <wpg:grpSpPr>
                        <a:xfrm>
                          <a:off x="0" y="0"/>
                          <a:ext cx="3960495" cy="7620"/>
                          <a:chOff x="1800" y="204"/>
                          <a:chExt cx="6237" cy="12"/>
                        </a:xfrm>
                        <a:effectLst/>
                      </wpg:grpSpPr>
                      <wps:wsp>
                        <wps:cNvPr id="26" name="Rectangle 144"/>
                        <wps:cNvSpPr>
                          <a:spLocks noChangeArrowheads="1"/>
                        </wps:cNvSpPr>
                        <wps:spPr bwMode="auto">
                          <a:xfrm>
                            <a:off x="1800" y="204"/>
                            <a:ext cx="15" cy="12"/>
                          </a:xfrm>
                          <a:prstGeom prst="rect">
                            <a:avLst/>
                          </a:prstGeom>
                          <a:solidFill>
                            <a:srgbClr val="000000"/>
                          </a:solidFill>
                          <a:ln>
                            <a:noFill/>
                          </a:ln>
                          <a:effectLst/>
                        </wps:spPr>
                        <wps:bodyPr rot="0" vert="horz" wrap="square" lIns="91440" tIns="45720" rIns="91440" bIns="45720" anchor="t" anchorCtr="0" upright="1">
                          <a:noAutofit/>
                        </wps:bodyPr>
                      </wps:wsp>
                      <wps:wsp>
                        <wps:cNvPr id="27" name="Rectangle 145"/>
                        <wps:cNvSpPr>
                          <a:spLocks noChangeArrowheads="1"/>
                        </wps:cNvSpPr>
                        <wps:spPr bwMode="auto">
                          <a:xfrm>
                            <a:off x="184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8" name="Rectangle 146"/>
                        <wps:cNvSpPr>
                          <a:spLocks noChangeArrowheads="1"/>
                        </wps:cNvSpPr>
                        <wps:spPr bwMode="auto">
                          <a:xfrm>
                            <a:off x="190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9" name="Rectangle 147"/>
                        <wps:cNvSpPr>
                          <a:spLocks noChangeArrowheads="1"/>
                        </wps:cNvSpPr>
                        <wps:spPr bwMode="auto">
                          <a:xfrm>
                            <a:off x="195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0" name="Rectangle 148"/>
                        <wps:cNvSpPr>
                          <a:spLocks noChangeArrowheads="1"/>
                        </wps:cNvSpPr>
                        <wps:spPr bwMode="auto">
                          <a:xfrm>
                            <a:off x="201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1" name="Rectangle 149"/>
                        <wps:cNvSpPr>
                          <a:spLocks noChangeArrowheads="1"/>
                        </wps:cNvSpPr>
                        <wps:spPr bwMode="auto">
                          <a:xfrm>
                            <a:off x="207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2" name="Rectangle 150"/>
                        <wps:cNvSpPr>
                          <a:spLocks noChangeArrowheads="1"/>
                        </wps:cNvSpPr>
                        <wps:spPr bwMode="auto">
                          <a:xfrm>
                            <a:off x="213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3" name="Rectangle 151"/>
                        <wps:cNvSpPr>
                          <a:spLocks noChangeArrowheads="1"/>
                        </wps:cNvSpPr>
                        <wps:spPr bwMode="auto">
                          <a:xfrm>
                            <a:off x="218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4" name="Rectangle 152"/>
                        <wps:cNvSpPr>
                          <a:spLocks noChangeArrowheads="1"/>
                        </wps:cNvSpPr>
                        <wps:spPr bwMode="auto">
                          <a:xfrm>
                            <a:off x="224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5" name="Rectangle 153"/>
                        <wps:cNvSpPr>
                          <a:spLocks noChangeArrowheads="1"/>
                        </wps:cNvSpPr>
                        <wps:spPr bwMode="auto">
                          <a:xfrm>
                            <a:off x="230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6" name="Rectangle 154"/>
                        <wps:cNvSpPr>
                          <a:spLocks noChangeArrowheads="1"/>
                        </wps:cNvSpPr>
                        <wps:spPr bwMode="auto">
                          <a:xfrm>
                            <a:off x="2362"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7" name="Rectangle 155"/>
                        <wps:cNvSpPr>
                          <a:spLocks noChangeArrowheads="1"/>
                        </wps:cNvSpPr>
                        <wps:spPr bwMode="auto">
                          <a:xfrm>
                            <a:off x="241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8" name="Rectangle 156"/>
                        <wps:cNvSpPr>
                          <a:spLocks noChangeArrowheads="1"/>
                        </wps:cNvSpPr>
                        <wps:spPr bwMode="auto">
                          <a:xfrm>
                            <a:off x="2477"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9" name="Rectangle 157"/>
                        <wps:cNvSpPr>
                          <a:spLocks noChangeArrowheads="1"/>
                        </wps:cNvSpPr>
                        <wps:spPr bwMode="auto">
                          <a:xfrm>
                            <a:off x="253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0" name="Rectangle 158"/>
                        <wps:cNvSpPr>
                          <a:spLocks noChangeArrowheads="1"/>
                        </wps:cNvSpPr>
                        <wps:spPr bwMode="auto">
                          <a:xfrm>
                            <a:off x="2592"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1" name="Rectangle 159"/>
                        <wps:cNvSpPr>
                          <a:spLocks noChangeArrowheads="1"/>
                        </wps:cNvSpPr>
                        <wps:spPr bwMode="auto">
                          <a:xfrm>
                            <a:off x="265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2" name="Rectangle 160"/>
                        <wps:cNvSpPr>
                          <a:spLocks noChangeArrowheads="1"/>
                        </wps:cNvSpPr>
                        <wps:spPr bwMode="auto">
                          <a:xfrm>
                            <a:off x="2707"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3" name="Rectangle 161"/>
                        <wps:cNvSpPr>
                          <a:spLocks noChangeArrowheads="1"/>
                        </wps:cNvSpPr>
                        <wps:spPr bwMode="auto">
                          <a:xfrm>
                            <a:off x="276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4" name="Rectangle 162"/>
                        <wps:cNvSpPr>
                          <a:spLocks noChangeArrowheads="1"/>
                        </wps:cNvSpPr>
                        <wps:spPr bwMode="auto">
                          <a:xfrm>
                            <a:off x="2822"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5" name="Rectangle 163"/>
                        <wps:cNvSpPr>
                          <a:spLocks noChangeArrowheads="1"/>
                        </wps:cNvSpPr>
                        <wps:spPr bwMode="auto">
                          <a:xfrm>
                            <a:off x="288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6" name="Rectangle 164"/>
                        <wps:cNvSpPr>
                          <a:spLocks noChangeArrowheads="1"/>
                        </wps:cNvSpPr>
                        <wps:spPr bwMode="auto">
                          <a:xfrm>
                            <a:off x="293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7" name="Rectangle 165"/>
                        <wps:cNvSpPr>
                          <a:spLocks noChangeArrowheads="1"/>
                        </wps:cNvSpPr>
                        <wps:spPr bwMode="auto">
                          <a:xfrm>
                            <a:off x="299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8" name="Rectangle 166"/>
                        <wps:cNvSpPr>
                          <a:spLocks noChangeArrowheads="1"/>
                        </wps:cNvSpPr>
                        <wps:spPr bwMode="auto">
                          <a:xfrm>
                            <a:off x="305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9" name="Rectangle 167"/>
                        <wps:cNvSpPr>
                          <a:spLocks noChangeArrowheads="1"/>
                        </wps:cNvSpPr>
                        <wps:spPr bwMode="auto">
                          <a:xfrm>
                            <a:off x="311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50" name="Rectangle 168"/>
                        <wps:cNvSpPr>
                          <a:spLocks noChangeArrowheads="1"/>
                        </wps:cNvSpPr>
                        <wps:spPr bwMode="auto">
                          <a:xfrm>
                            <a:off x="316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51" name="Rectangle 169"/>
                        <wps:cNvSpPr>
                          <a:spLocks noChangeArrowheads="1"/>
                        </wps:cNvSpPr>
                        <wps:spPr bwMode="auto">
                          <a:xfrm>
                            <a:off x="322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52" name="Rectangle 170"/>
                        <wps:cNvSpPr>
                          <a:spLocks noChangeArrowheads="1"/>
                        </wps:cNvSpPr>
                        <wps:spPr bwMode="auto">
                          <a:xfrm>
                            <a:off x="328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53" name="Rectangle 171"/>
                        <wps:cNvSpPr>
                          <a:spLocks noChangeArrowheads="1"/>
                        </wps:cNvSpPr>
                        <wps:spPr bwMode="auto">
                          <a:xfrm>
                            <a:off x="334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54" name="Rectangle 172"/>
                        <wps:cNvSpPr>
                          <a:spLocks noChangeArrowheads="1"/>
                        </wps:cNvSpPr>
                        <wps:spPr bwMode="auto">
                          <a:xfrm>
                            <a:off x="339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55" name="Rectangle 173"/>
                        <wps:cNvSpPr>
                          <a:spLocks noChangeArrowheads="1"/>
                        </wps:cNvSpPr>
                        <wps:spPr bwMode="auto">
                          <a:xfrm>
                            <a:off x="345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56" name="Rectangle 174"/>
                        <wps:cNvSpPr>
                          <a:spLocks noChangeArrowheads="1"/>
                        </wps:cNvSpPr>
                        <wps:spPr bwMode="auto">
                          <a:xfrm>
                            <a:off x="351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57" name="Rectangle 175"/>
                        <wps:cNvSpPr>
                          <a:spLocks noChangeArrowheads="1"/>
                        </wps:cNvSpPr>
                        <wps:spPr bwMode="auto">
                          <a:xfrm>
                            <a:off x="357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58" name="Rectangle 176"/>
                        <wps:cNvSpPr>
                          <a:spLocks noChangeArrowheads="1"/>
                        </wps:cNvSpPr>
                        <wps:spPr bwMode="auto">
                          <a:xfrm>
                            <a:off x="362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59" name="Rectangle 177"/>
                        <wps:cNvSpPr>
                          <a:spLocks noChangeArrowheads="1"/>
                        </wps:cNvSpPr>
                        <wps:spPr bwMode="auto">
                          <a:xfrm>
                            <a:off x="368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60" name="Rectangle 178"/>
                        <wps:cNvSpPr>
                          <a:spLocks noChangeArrowheads="1"/>
                        </wps:cNvSpPr>
                        <wps:spPr bwMode="auto">
                          <a:xfrm>
                            <a:off x="374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61" name="Rectangle 179"/>
                        <wps:cNvSpPr>
                          <a:spLocks noChangeArrowheads="1"/>
                        </wps:cNvSpPr>
                        <wps:spPr bwMode="auto">
                          <a:xfrm>
                            <a:off x="3802" y="204"/>
                            <a:ext cx="30" cy="12"/>
                          </a:xfrm>
                          <a:prstGeom prst="rect">
                            <a:avLst/>
                          </a:prstGeom>
                          <a:solidFill>
                            <a:srgbClr val="000000"/>
                          </a:solidFill>
                          <a:ln>
                            <a:noFill/>
                          </a:ln>
                          <a:effectLst/>
                        </wps:spPr>
                        <wps:bodyPr rot="0" vert="horz" wrap="square" lIns="91440" tIns="45720" rIns="91440" bIns="45720" anchor="t" anchorCtr="0" upright="1">
                          <a:noAutofit/>
                        </wps:bodyPr>
                      </wps:wsp>
                      <wps:wsp>
                        <wps:cNvPr id="62" name="Rectangle 180"/>
                        <wps:cNvSpPr>
                          <a:spLocks noChangeArrowheads="1"/>
                        </wps:cNvSpPr>
                        <wps:spPr bwMode="auto">
                          <a:xfrm>
                            <a:off x="386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63" name="Rectangle 181"/>
                        <wps:cNvSpPr>
                          <a:spLocks noChangeArrowheads="1"/>
                        </wps:cNvSpPr>
                        <wps:spPr bwMode="auto">
                          <a:xfrm>
                            <a:off x="3917"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64" name="Rectangle 182"/>
                        <wps:cNvSpPr>
                          <a:spLocks noChangeArrowheads="1"/>
                        </wps:cNvSpPr>
                        <wps:spPr bwMode="auto">
                          <a:xfrm>
                            <a:off x="397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65" name="Rectangle 183"/>
                        <wps:cNvSpPr>
                          <a:spLocks noChangeArrowheads="1"/>
                        </wps:cNvSpPr>
                        <wps:spPr bwMode="auto">
                          <a:xfrm>
                            <a:off x="403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66" name="Rectangle 184"/>
                        <wps:cNvSpPr>
                          <a:spLocks noChangeArrowheads="1"/>
                        </wps:cNvSpPr>
                        <wps:spPr bwMode="auto">
                          <a:xfrm>
                            <a:off x="409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67" name="Rectangle 185"/>
                        <wps:cNvSpPr>
                          <a:spLocks noChangeArrowheads="1"/>
                        </wps:cNvSpPr>
                        <wps:spPr bwMode="auto">
                          <a:xfrm>
                            <a:off x="414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68" name="Rectangle 186"/>
                        <wps:cNvSpPr>
                          <a:spLocks noChangeArrowheads="1"/>
                        </wps:cNvSpPr>
                        <wps:spPr bwMode="auto">
                          <a:xfrm>
                            <a:off x="420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69" name="Rectangle 187"/>
                        <wps:cNvSpPr>
                          <a:spLocks noChangeArrowheads="1"/>
                        </wps:cNvSpPr>
                        <wps:spPr bwMode="auto">
                          <a:xfrm>
                            <a:off x="426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70" name="Rectangle 188"/>
                        <wps:cNvSpPr>
                          <a:spLocks noChangeArrowheads="1"/>
                        </wps:cNvSpPr>
                        <wps:spPr bwMode="auto">
                          <a:xfrm>
                            <a:off x="432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71" name="Rectangle 189"/>
                        <wps:cNvSpPr>
                          <a:spLocks noChangeArrowheads="1"/>
                        </wps:cNvSpPr>
                        <wps:spPr bwMode="auto">
                          <a:xfrm>
                            <a:off x="437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72" name="Rectangle 190"/>
                        <wps:cNvSpPr>
                          <a:spLocks noChangeArrowheads="1"/>
                        </wps:cNvSpPr>
                        <wps:spPr bwMode="auto">
                          <a:xfrm>
                            <a:off x="443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73" name="Rectangle 191"/>
                        <wps:cNvSpPr>
                          <a:spLocks noChangeArrowheads="1"/>
                        </wps:cNvSpPr>
                        <wps:spPr bwMode="auto">
                          <a:xfrm>
                            <a:off x="449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74" name="Rectangle 192"/>
                        <wps:cNvSpPr>
                          <a:spLocks noChangeArrowheads="1"/>
                        </wps:cNvSpPr>
                        <wps:spPr bwMode="auto">
                          <a:xfrm>
                            <a:off x="455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75" name="Rectangle 193"/>
                        <wps:cNvSpPr>
                          <a:spLocks noChangeArrowheads="1"/>
                        </wps:cNvSpPr>
                        <wps:spPr bwMode="auto">
                          <a:xfrm>
                            <a:off x="460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76" name="Rectangle 194"/>
                        <wps:cNvSpPr>
                          <a:spLocks noChangeArrowheads="1"/>
                        </wps:cNvSpPr>
                        <wps:spPr bwMode="auto">
                          <a:xfrm>
                            <a:off x="466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77" name="Rectangle 195"/>
                        <wps:cNvSpPr>
                          <a:spLocks noChangeArrowheads="1"/>
                        </wps:cNvSpPr>
                        <wps:spPr bwMode="auto">
                          <a:xfrm>
                            <a:off x="472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78" name="Rectangle 196"/>
                        <wps:cNvSpPr>
                          <a:spLocks noChangeArrowheads="1"/>
                        </wps:cNvSpPr>
                        <wps:spPr bwMode="auto">
                          <a:xfrm>
                            <a:off x="478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79" name="Rectangle 197"/>
                        <wps:cNvSpPr>
                          <a:spLocks noChangeArrowheads="1"/>
                        </wps:cNvSpPr>
                        <wps:spPr bwMode="auto">
                          <a:xfrm>
                            <a:off x="483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80" name="Rectangle 198"/>
                        <wps:cNvSpPr>
                          <a:spLocks noChangeArrowheads="1"/>
                        </wps:cNvSpPr>
                        <wps:spPr bwMode="auto">
                          <a:xfrm>
                            <a:off x="4897"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81" name="Rectangle 199"/>
                        <wps:cNvSpPr>
                          <a:spLocks noChangeArrowheads="1"/>
                        </wps:cNvSpPr>
                        <wps:spPr bwMode="auto">
                          <a:xfrm>
                            <a:off x="495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82" name="Rectangle 200"/>
                        <wps:cNvSpPr>
                          <a:spLocks noChangeArrowheads="1"/>
                        </wps:cNvSpPr>
                        <wps:spPr bwMode="auto">
                          <a:xfrm>
                            <a:off x="5012"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83" name="Rectangle 201"/>
                        <wps:cNvSpPr>
                          <a:spLocks noChangeArrowheads="1"/>
                        </wps:cNvSpPr>
                        <wps:spPr bwMode="auto">
                          <a:xfrm>
                            <a:off x="506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84" name="Rectangle 202"/>
                        <wps:cNvSpPr>
                          <a:spLocks noChangeArrowheads="1"/>
                        </wps:cNvSpPr>
                        <wps:spPr bwMode="auto">
                          <a:xfrm>
                            <a:off x="5127"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85" name="Rectangle 203"/>
                        <wps:cNvSpPr>
                          <a:spLocks noChangeArrowheads="1"/>
                        </wps:cNvSpPr>
                        <wps:spPr bwMode="auto">
                          <a:xfrm>
                            <a:off x="518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86" name="Rectangle 204"/>
                        <wps:cNvSpPr>
                          <a:spLocks noChangeArrowheads="1"/>
                        </wps:cNvSpPr>
                        <wps:spPr bwMode="auto">
                          <a:xfrm>
                            <a:off x="5242"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87" name="Rectangle 205"/>
                        <wps:cNvSpPr>
                          <a:spLocks noChangeArrowheads="1"/>
                        </wps:cNvSpPr>
                        <wps:spPr bwMode="auto">
                          <a:xfrm>
                            <a:off x="530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88" name="Rectangle 206"/>
                        <wps:cNvSpPr>
                          <a:spLocks noChangeArrowheads="1"/>
                        </wps:cNvSpPr>
                        <wps:spPr bwMode="auto">
                          <a:xfrm>
                            <a:off x="5357"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89" name="Rectangle 207"/>
                        <wps:cNvSpPr>
                          <a:spLocks noChangeArrowheads="1"/>
                        </wps:cNvSpPr>
                        <wps:spPr bwMode="auto">
                          <a:xfrm>
                            <a:off x="541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90" name="Rectangle 208"/>
                        <wps:cNvSpPr>
                          <a:spLocks noChangeArrowheads="1"/>
                        </wps:cNvSpPr>
                        <wps:spPr bwMode="auto">
                          <a:xfrm>
                            <a:off x="547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91" name="Rectangle 209"/>
                        <wps:cNvSpPr>
                          <a:spLocks noChangeArrowheads="1"/>
                        </wps:cNvSpPr>
                        <wps:spPr bwMode="auto">
                          <a:xfrm>
                            <a:off x="553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92" name="Rectangle 210"/>
                        <wps:cNvSpPr>
                          <a:spLocks noChangeArrowheads="1"/>
                        </wps:cNvSpPr>
                        <wps:spPr bwMode="auto">
                          <a:xfrm>
                            <a:off x="558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93" name="Rectangle 211"/>
                        <wps:cNvSpPr>
                          <a:spLocks noChangeArrowheads="1"/>
                        </wps:cNvSpPr>
                        <wps:spPr bwMode="auto">
                          <a:xfrm>
                            <a:off x="564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94" name="Rectangle 212"/>
                        <wps:cNvSpPr>
                          <a:spLocks noChangeArrowheads="1"/>
                        </wps:cNvSpPr>
                        <wps:spPr bwMode="auto">
                          <a:xfrm>
                            <a:off x="570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95" name="Rectangle 213"/>
                        <wps:cNvSpPr>
                          <a:spLocks noChangeArrowheads="1"/>
                        </wps:cNvSpPr>
                        <wps:spPr bwMode="auto">
                          <a:xfrm>
                            <a:off x="576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96" name="Rectangle 214"/>
                        <wps:cNvSpPr>
                          <a:spLocks noChangeArrowheads="1"/>
                        </wps:cNvSpPr>
                        <wps:spPr bwMode="auto">
                          <a:xfrm>
                            <a:off x="581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97" name="Rectangle 215"/>
                        <wps:cNvSpPr>
                          <a:spLocks noChangeArrowheads="1"/>
                        </wps:cNvSpPr>
                        <wps:spPr bwMode="auto">
                          <a:xfrm>
                            <a:off x="587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98" name="Rectangle 216"/>
                        <wps:cNvSpPr>
                          <a:spLocks noChangeArrowheads="1"/>
                        </wps:cNvSpPr>
                        <wps:spPr bwMode="auto">
                          <a:xfrm>
                            <a:off x="593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99" name="Rectangle 217"/>
                        <wps:cNvSpPr>
                          <a:spLocks noChangeArrowheads="1"/>
                        </wps:cNvSpPr>
                        <wps:spPr bwMode="auto">
                          <a:xfrm>
                            <a:off x="599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00" name="Rectangle 218"/>
                        <wps:cNvSpPr>
                          <a:spLocks noChangeArrowheads="1"/>
                        </wps:cNvSpPr>
                        <wps:spPr bwMode="auto">
                          <a:xfrm>
                            <a:off x="604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01" name="Rectangle 219"/>
                        <wps:cNvSpPr>
                          <a:spLocks noChangeArrowheads="1"/>
                        </wps:cNvSpPr>
                        <wps:spPr bwMode="auto">
                          <a:xfrm>
                            <a:off x="610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02" name="Rectangle 220"/>
                        <wps:cNvSpPr>
                          <a:spLocks noChangeArrowheads="1"/>
                        </wps:cNvSpPr>
                        <wps:spPr bwMode="auto">
                          <a:xfrm>
                            <a:off x="616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03" name="Rectangle 221"/>
                        <wps:cNvSpPr>
                          <a:spLocks noChangeArrowheads="1"/>
                        </wps:cNvSpPr>
                        <wps:spPr bwMode="auto">
                          <a:xfrm>
                            <a:off x="622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04" name="Rectangle 222"/>
                        <wps:cNvSpPr>
                          <a:spLocks noChangeArrowheads="1"/>
                        </wps:cNvSpPr>
                        <wps:spPr bwMode="auto">
                          <a:xfrm>
                            <a:off x="627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05" name="Rectangle 223"/>
                        <wps:cNvSpPr>
                          <a:spLocks noChangeArrowheads="1"/>
                        </wps:cNvSpPr>
                        <wps:spPr bwMode="auto">
                          <a:xfrm>
                            <a:off x="6337" y="204"/>
                            <a:ext cx="30" cy="12"/>
                          </a:xfrm>
                          <a:prstGeom prst="rect">
                            <a:avLst/>
                          </a:prstGeom>
                          <a:solidFill>
                            <a:srgbClr val="000000"/>
                          </a:solidFill>
                          <a:ln>
                            <a:noFill/>
                          </a:ln>
                          <a:effectLst/>
                        </wps:spPr>
                        <wps:bodyPr rot="0" vert="horz" wrap="square" lIns="91440" tIns="45720" rIns="91440" bIns="45720" anchor="t" anchorCtr="0" upright="1">
                          <a:noAutofit/>
                        </wps:bodyPr>
                      </wps:wsp>
                      <wps:wsp>
                        <wps:cNvPr id="106" name="Rectangle 224"/>
                        <wps:cNvSpPr>
                          <a:spLocks noChangeArrowheads="1"/>
                        </wps:cNvSpPr>
                        <wps:spPr bwMode="auto">
                          <a:xfrm>
                            <a:off x="639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07" name="Rectangle 225"/>
                        <wps:cNvSpPr>
                          <a:spLocks noChangeArrowheads="1"/>
                        </wps:cNvSpPr>
                        <wps:spPr bwMode="auto">
                          <a:xfrm>
                            <a:off x="6452"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08" name="Rectangle 226"/>
                        <wps:cNvSpPr>
                          <a:spLocks noChangeArrowheads="1"/>
                        </wps:cNvSpPr>
                        <wps:spPr bwMode="auto">
                          <a:xfrm>
                            <a:off x="651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09" name="Rectangle 227"/>
                        <wps:cNvSpPr>
                          <a:spLocks noChangeArrowheads="1"/>
                        </wps:cNvSpPr>
                        <wps:spPr bwMode="auto">
                          <a:xfrm>
                            <a:off x="6567"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10" name="Rectangle 228"/>
                        <wps:cNvSpPr>
                          <a:spLocks noChangeArrowheads="1"/>
                        </wps:cNvSpPr>
                        <wps:spPr bwMode="auto">
                          <a:xfrm>
                            <a:off x="662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11" name="Rectangle 229"/>
                        <wps:cNvSpPr>
                          <a:spLocks noChangeArrowheads="1"/>
                        </wps:cNvSpPr>
                        <wps:spPr bwMode="auto">
                          <a:xfrm>
                            <a:off x="668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12" name="Rectangle 230"/>
                        <wps:cNvSpPr>
                          <a:spLocks noChangeArrowheads="1"/>
                        </wps:cNvSpPr>
                        <wps:spPr bwMode="auto">
                          <a:xfrm>
                            <a:off x="674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13" name="Rectangle 231"/>
                        <wps:cNvSpPr>
                          <a:spLocks noChangeArrowheads="1"/>
                        </wps:cNvSpPr>
                        <wps:spPr bwMode="auto">
                          <a:xfrm>
                            <a:off x="679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14" name="Rectangle 232"/>
                        <wps:cNvSpPr>
                          <a:spLocks noChangeArrowheads="1"/>
                        </wps:cNvSpPr>
                        <wps:spPr bwMode="auto">
                          <a:xfrm>
                            <a:off x="685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15" name="Rectangle 233"/>
                        <wps:cNvSpPr>
                          <a:spLocks noChangeArrowheads="1"/>
                        </wps:cNvSpPr>
                        <wps:spPr bwMode="auto">
                          <a:xfrm>
                            <a:off x="691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16" name="Rectangle 234"/>
                        <wps:cNvSpPr>
                          <a:spLocks noChangeArrowheads="1"/>
                        </wps:cNvSpPr>
                        <wps:spPr bwMode="auto">
                          <a:xfrm>
                            <a:off x="697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17" name="Rectangle 235"/>
                        <wps:cNvSpPr>
                          <a:spLocks noChangeArrowheads="1"/>
                        </wps:cNvSpPr>
                        <wps:spPr bwMode="auto">
                          <a:xfrm>
                            <a:off x="702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18" name="Rectangle 236"/>
                        <wps:cNvSpPr>
                          <a:spLocks noChangeArrowheads="1"/>
                        </wps:cNvSpPr>
                        <wps:spPr bwMode="auto">
                          <a:xfrm>
                            <a:off x="708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19" name="Rectangle 237"/>
                        <wps:cNvSpPr>
                          <a:spLocks noChangeArrowheads="1"/>
                        </wps:cNvSpPr>
                        <wps:spPr bwMode="auto">
                          <a:xfrm>
                            <a:off x="714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20" name="Rectangle 238"/>
                        <wps:cNvSpPr>
                          <a:spLocks noChangeArrowheads="1"/>
                        </wps:cNvSpPr>
                        <wps:spPr bwMode="auto">
                          <a:xfrm>
                            <a:off x="720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21" name="Rectangle 239"/>
                        <wps:cNvSpPr>
                          <a:spLocks noChangeArrowheads="1"/>
                        </wps:cNvSpPr>
                        <wps:spPr bwMode="auto">
                          <a:xfrm>
                            <a:off x="725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22" name="Rectangle 240"/>
                        <wps:cNvSpPr>
                          <a:spLocks noChangeArrowheads="1"/>
                        </wps:cNvSpPr>
                        <wps:spPr bwMode="auto">
                          <a:xfrm>
                            <a:off x="731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23" name="Rectangle 241"/>
                        <wps:cNvSpPr>
                          <a:spLocks noChangeArrowheads="1"/>
                        </wps:cNvSpPr>
                        <wps:spPr bwMode="auto">
                          <a:xfrm>
                            <a:off x="737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24" name="Rectangle 242"/>
                        <wps:cNvSpPr>
                          <a:spLocks noChangeArrowheads="1"/>
                        </wps:cNvSpPr>
                        <wps:spPr bwMode="auto">
                          <a:xfrm>
                            <a:off x="743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25" name="Rectangle 243"/>
                        <wps:cNvSpPr>
                          <a:spLocks noChangeArrowheads="1"/>
                        </wps:cNvSpPr>
                        <wps:spPr bwMode="auto">
                          <a:xfrm>
                            <a:off x="748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26" name="Rectangle 244"/>
                        <wps:cNvSpPr>
                          <a:spLocks noChangeArrowheads="1"/>
                        </wps:cNvSpPr>
                        <wps:spPr bwMode="auto">
                          <a:xfrm>
                            <a:off x="7547"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27" name="Rectangle 245"/>
                        <wps:cNvSpPr>
                          <a:spLocks noChangeArrowheads="1"/>
                        </wps:cNvSpPr>
                        <wps:spPr bwMode="auto">
                          <a:xfrm>
                            <a:off x="760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28" name="Rectangle 246"/>
                        <wps:cNvSpPr>
                          <a:spLocks noChangeArrowheads="1"/>
                        </wps:cNvSpPr>
                        <wps:spPr bwMode="auto">
                          <a:xfrm>
                            <a:off x="7662"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29" name="Rectangle 247"/>
                        <wps:cNvSpPr>
                          <a:spLocks noChangeArrowheads="1"/>
                        </wps:cNvSpPr>
                        <wps:spPr bwMode="auto">
                          <a:xfrm>
                            <a:off x="771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30" name="Rectangle 248"/>
                        <wps:cNvSpPr>
                          <a:spLocks noChangeArrowheads="1"/>
                        </wps:cNvSpPr>
                        <wps:spPr bwMode="auto">
                          <a:xfrm>
                            <a:off x="7777"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31" name="Rectangle 249"/>
                        <wps:cNvSpPr>
                          <a:spLocks noChangeArrowheads="1"/>
                        </wps:cNvSpPr>
                        <wps:spPr bwMode="auto">
                          <a:xfrm>
                            <a:off x="783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32" name="Rectangle 250"/>
                        <wps:cNvSpPr>
                          <a:spLocks noChangeArrowheads="1"/>
                        </wps:cNvSpPr>
                        <wps:spPr bwMode="auto">
                          <a:xfrm>
                            <a:off x="7892"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33" name="Rectangle 251"/>
                        <wps:cNvSpPr>
                          <a:spLocks noChangeArrowheads="1"/>
                        </wps:cNvSpPr>
                        <wps:spPr bwMode="auto">
                          <a:xfrm>
                            <a:off x="795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34" name="Rectangle 252"/>
                        <wps:cNvSpPr>
                          <a:spLocks noChangeArrowheads="1"/>
                        </wps:cNvSpPr>
                        <wps:spPr bwMode="auto">
                          <a:xfrm>
                            <a:off x="8007" y="204"/>
                            <a:ext cx="29" cy="12"/>
                          </a:xfrm>
                          <a:prstGeom prst="rect">
                            <a:avLst/>
                          </a:prstGeom>
                          <a:solidFill>
                            <a:srgbClr val="000000"/>
                          </a:solidFill>
                          <a:ln>
                            <a:noFill/>
                          </a:ln>
                          <a:effectLst/>
                        </wps:spPr>
                        <wps:bodyPr rot="0" vert="horz" wrap="square" lIns="91440" tIns="45720" rIns="91440" bIns="45720" anchor="t" anchorCtr="0" upright="1">
                          <a:noAutofit/>
                        </wps:bodyPr>
                      </wps:wsp>
                    </wpg:wgp>
                  </a:graphicData>
                </a:graphic>
              </wp:anchor>
            </w:drawing>
          </mc:Choice>
          <mc:Fallback>
            <w:pict>
              <v:group id="组合 3" o:spid="_x0000_s1026" o:spt="203" style="position:absolute;left:0pt;margin-left:90pt;margin-top:10.2pt;height:0.6pt;width:311.85pt;mso-position-horizontal-relative:page;mso-wrap-distance-bottom:0pt;mso-wrap-distance-top:0pt;z-index:-251655168;mso-width-relative:page;mso-height-relative:page;" coordorigin="1800,204" coordsize="6237,12" o:gfxdata="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">
                <o:lock v:ext="edit" aspectratio="f"/>
                <v:rect id="Rectangle 144" o:spid="_x0000_s1026" o:spt="1" style="position:absolute;left:1800;top:204;height:12;width:15;" fillcolor="#000000" filled="t" stroked="f" coordsize="21600,21600" o:gfxdata="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FWKP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45" o:spid="_x0000_s1026" o:spt="1" style="position:absolute;left:1843;top:204;height:12;width:29;" fillcolor="#000000" filled="t" stroked="f" coordsize="21600,21600" o:gfxdata="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cZL6S/&#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46" o:spid="_x0000_s1026" o:spt="1" style="position:absolute;left:1901;top:204;height:12;width:29;" fillcolor="#000000" filled="t" stroked="f" coordsize="21600,21600" o:gfxdata="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aGu9a8AAAA&#10;2wAAAA8AAAAAAAAAAQAgAAAAIgAAAGRycy9kb3ducmV2LnhtbFBLAQIUABQAAAAIAIdO4kAzLwWe&#10;OwAAADkAAAAQAAAAAAAAAAEAIAAAAAsBAABkcnMvc2hhcGV4bWwueG1sUEsFBgAAAAAGAAYAWwEA&#10;ALUDAAAAAA==&#10;">
                  <v:fill on="t" focussize="0,0"/>
                  <v:stroke on="f"/>
                  <v:imagedata o:title=""/>
                  <o:lock v:ext="edit" aspectratio="f"/>
                </v:rect>
                <v:rect id="Rectangle 147" o:spid="_x0000_s1026" o:spt="1" style="position:absolute;left:1958;top:204;height:12;width:29;" fillcolor="#000000" filled="t" stroked="f" coordsize="21600,21600" o:gfxdata="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nKHk2/&#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48" o:spid="_x0000_s1026" o:spt="1" style="position:absolute;left:2016;top:204;height:12;width:29;" fillcolor="#000000" filled="t" stroked="f" coordsize="21600,21600" o:gfxdata="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khDbsAAADb&#10;AAAADwAAAAAAAAABACAAAAAiAAAAZHJzL2Rvd25yZXYueG1sUEsBAhQAFAAAAAgAh07iQDMvBZ47&#10;AAAAOQAAABAAAAAAAAAAAQAgAAAACgEAAGRycy9zaGFwZXhtbC54bWxQSwUGAAAAAAYABgBbAQAA&#10;tAMAAAAA&#10;">
                  <v:fill on="t" focussize="0,0"/>
                  <v:stroke on="f"/>
                  <v:imagedata o:title=""/>
                  <o:lock v:ext="edit" aspectratio="f"/>
                </v:rect>
                <v:rect id="Rectangle 149" o:spid="_x0000_s1026" o:spt="1" style="position:absolute;left:2074;top:204;height:12;width:29;" fillcolor="#000000" filled="t" stroked="f" coordsize="21600,21600" o:gfxdata="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SZYSW&#10;wAAAANsAAAAPAAAAAAAAAAEAIAAAACIAAABkcnMvZG93bnJldi54bWxQSwECFAAUAAAACACHTuJA&#10;My8FnjsAAAA5AAAAEAAAAAAAAAABACAAAAAPAQAAZHJzL3NoYXBleG1sLnhtbFBLBQYAAAAABgAG&#10;AFsBAAC5AwAAAAA=&#10;">
                  <v:fill on="t" focussize="0,0"/>
                  <v:stroke on="f"/>
                  <v:imagedata o:title=""/>
                  <o:lock v:ext="edit" aspectratio="f"/>
                </v:rect>
                <v:rect id="Rectangle 150" o:spid="_x0000_s1026" o:spt="1" style="position:absolute;left:2131;top:204;height:12;width:29;" fillcolor="#000000" filled="t" stroked="f" coordsize="21600,21600" o:gfxdata="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K3GuG/&#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51" o:spid="_x0000_s1026" o:spt="1" style="position:absolute;left:2189;top:204;height:12;width:29;" fillcolor="#000000" filled="t" stroked="f" coordsize="21600,21600" o:gfxdata="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fu/er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52" o:spid="_x0000_s1026" o:spt="1" style="position:absolute;left:2246;top:204;height:12;width:29;" fillcolor="#000000" filled="t" stroked="f" coordsize="21600,21600" o:gfxdata="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hInDr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53" o:spid="_x0000_s1026" o:spt="1" style="position:absolute;left:2304;top:204;height:12;width:29;" fillcolor="#000000" filled="t" stroked="f" coordsize="21600,21600" o:gfxdata="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V6Clb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54" o:spid="_x0000_s1026" o:spt="1" style="position:absolute;left:2362;top:204;height:12;width:29;" fillcolor="#000000" filled="t" stroked="f" coordsize="21600,21600" o:gfxdata="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2MHOK/&#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55" o:spid="_x0000_s1026" o:spt="1" style="position:absolute;left:2419;top:204;height:12;width:29;" fillcolor="#000000" filled="t" stroked="f" coordsize="21600,21600" o:gfxdata="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LAuXm/&#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56" o:spid="_x0000_s1026" o:spt="1" style="position:absolute;left:2477;top:204;height:12;width:29;" fillcolor="#000000" filled="t" stroked="f" coordsize="21600,21600" o:gfxdata="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18tC7sAAADb&#10;AAAADwAAAAAAAAABACAAAAAiAAAAZHJzL2Rvd25yZXYueG1sUEsBAhQAFAAAAAgAh07iQDMvBZ47&#10;AAAAOQAAABAAAAAAAAAAAQAgAAAACgEAAGRycy9zaGFwZXhtbC54bWxQSwUGAAAAAAYABgBbAQAA&#10;tAMAAAAA&#10;">
                  <v:fill on="t" focussize="0,0"/>
                  <v:stroke on="f"/>
                  <v:imagedata o:title=""/>
                  <o:lock v:ext="edit" aspectratio="f"/>
                </v:rect>
                <v:rect id="Rectangle 157" o:spid="_x0000_s1026" o:spt="1" style="position:absolute;left:2534;top:204;height:12;width:29;" fillcolor="#000000" filled="t" stroked="f" coordsize="21600,21600" o:gfxdata="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BOIkL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58" o:spid="_x0000_s1026" o:spt="1" style="position:absolute;left:2592;top:204;height:12;width:29;" fillcolor="#000000" filled="t" stroked="f" coordsize="21600,21600" o:gfxdata="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lL1JwugAAANsA&#10;AAAPAAAAAAAAAAEAIAAAACIAAABkcnMvZG93bnJldi54bWxQSwECFAAUAAAACACHTuJAMy8FnjsA&#10;AAA5AAAAEAAAAAAAAAABACAAAAAJAQAAZHJzL3NoYXBleG1sLnhtbFBLBQYAAAAABgAGAFsBAACz&#10;AwAAAAA=&#10;">
                  <v:fill on="t" focussize="0,0"/>
                  <v:stroke on="f"/>
                  <v:imagedata o:title=""/>
                  <o:lock v:ext="edit" aspectratio="f"/>
                </v:rect>
                <v:rect id="Rectangle 159" o:spid="_x0000_s1026" o:spt="1" style="position:absolute;left:2650;top:204;height:12;width:29;" fillcolor="#000000" filled="t" stroked="f" coordsize="21600,21600" o:gfxdata="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mP36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60" o:spid="_x0000_s1026" o:spt="1" style="position:absolute;left:2707;top:204;height:12;width:29;" fillcolor="#000000" filled="t" stroked="f" coordsize="21600,21600" o:gfxdata="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rFpnL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61" o:spid="_x0000_s1026" o:spt="1" style="position:absolute;left:2765;top:204;height:12;width:29;" fillcolor="#000000" filled="t" stroked="f" coordsize="21600,21600" o:gfxdata="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f3MB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62" o:spid="_x0000_s1026" o:spt="1" style="position:absolute;left:2822;top:204;height:12;width:29;" fillcolor="#000000" filled="t" stroked="f" coordsize="21600,21600" o:gfxdata="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hRUc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63" o:spid="_x0000_s1026" o:spt="1" style="position:absolute;left:2880;top:204;height:12;width:29;" fillcolor="#000000" filled="t" stroked="f" coordsize="21600,21600" o:gfxdata="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Vjx6L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64" o:spid="_x0000_s1026" o:spt="1" style="position:absolute;left:2938;top:204;height:12;width:29;" fillcolor="#000000" filled="t" stroked="f" coordsize="21600,21600" o:gfxdata="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Ypvn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65" o:spid="_x0000_s1026" o:spt="1" style="position:absolute;left:2995;top:204;height:12;width:29;" fillcolor="#000000" filled="t" stroked="f" coordsize="21600,21600" o:gfxdata="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sbKBL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66" o:spid="_x0000_s1026" o:spt="1" style="position:absolute;left:3053;top:204;height:12;width:29;" fillcolor="#000000" filled="t" stroked="f" coordsize="21600,21600" o:gfxdata="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WV52ugAAANsA&#10;AAAPAAAAAAAAAAEAIAAAACIAAABkcnMvZG93bnJldi54bWxQSwECFAAUAAAACACHTuJAMy8FnjsA&#10;AAA5AAAAEAAAAAAAAAABACAAAAAJAQAAZHJzL3NoYXBleG1sLnhtbFBLBQYAAAAABgAGAFsBAACz&#10;AwAAAAA=&#10;">
                  <v:fill on="t" focussize="0,0"/>
                  <v:stroke on="f"/>
                  <v:imagedata o:title=""/>
                  <o:lock v:ext="edit" aspectratio="f"/>
                </v:rect>
                <v:rect id="Rectangle 167" o:spid="_x0000_s1026" o:spt="1" style="position:absolute;left:3110;top:204;height:12;width:29;" fillcolor="#000000" filled="t" stroked="f" coordsize="21600,21600" o:gfxdata="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QV++2/&#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68" o:spid="_x0000_s1026" o:spt="1" style="position:absolute;left:3168;top:204;height:12;width:29;" fillcolor="#000000" filled="t" stroked="f" coordsize="21600,21600" o:gfxdata="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D2xK28AAAA&#10;2wAAAA8AAAAAAAAAAQAgAAAAIgAAAGRycy9kb3ducmV2LnhtbFBLAQIUABQAAAAIAIdO4kAzLwWe&#10;OwAAADkAAAAQAAAAAAAAAAEAIAAAAAsBAABkcnMvc2hhcGV4bWwueG1sUEsFBgAAAAAGAAYAWwEA&#10;ALUDAAAAAA==&#10;">
                  <v:fill on="t" focussize="0,0"/>
                  <v:stroke on="f"/>
                  <v:imagedata o:title=""/>
                  <o:lock v:ext="edit" aspectratio="f"/>
                </v:rect>
                <v:rect id="Rectangle 169" o:spid="_x0000_s1026" o:spt="1" style="position:absolute;left:3226;top:204;height:12;width:29;" fillcolor="#000000" filled="t" stroked="f" coordsize="21600,21600" o:gfxdata="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7phNr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70" o:spid="_x0000_s1026" o:spt="1" style="position:absolute;left:3283;top:204;height:12;width:29;" fillcolor="#000000" filled="t" stroked="f" coordsize="21600,21600" o:gfxdata="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9o/0G/&#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71" o:spid="_x0000_s1026" o:spt="1" style="position:absolute;left:3341;top:204;height:12;width:29;" fillcolor="#000000" filled="t" stroked="f" coordsize="21600,21600" o:gfxdata="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CRa2r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72" o:spid="_x0000_s1026" o:spt="1" style="position:absolute;left:3398;top:204;height:12;width:29;" fillcolor="#000000" filled="t" stroked="f" coordsize="21600,21600" o:gfxdata="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83Crr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73" o:spid="_x0000_s1026" o:spt="1" style="position:absolute;left:3456;top:204;height:12;width:29;" fillcolor="#000000" filled="t" stroked="f" coordsize="21600,21600" o:gfxdata="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CBZzW/&#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74" o:spid="_x0000_s1026" o:spt="1" style="position:absolute;left:3514;top:204;height:12;width:29;" fillcolor="#000000" filled="t" stroked="f" coordsize="21600,21600" o:gfxdata="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FP5Qr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75" o:spid="_x0000_s1026" o:spt="1" style="position:absolute;left:3571;top:204;height:12;width:29;" fillcolor="#000000" filled="t" stroked="f" coordsize="21600,21600" o:gfxdata="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x9c2b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76" o:spid="_x0000_s1026" o:spt="1" style="position:absolute;left:3629;top:204;height:12;width:29;" fillcolor="#000000" filled="t" stroked="f" coordsize="21600,21600" o:gfxdata="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6AyKu8AAAA&#10;2wAAAA8AAAAAAAAAAQAgAAAAIgAAAGRycy9kb3ducmV2LnhtbFBLAQIUABQAAAAIAIdO4kAzLwWe&#10;OwAAADkAAAAQAAAAAAAAAAEAIAAAAAsBAABkcnMvc2hhcGV4bWwueG1sUEsFBgAAAAAGAAYAWwEA&#10;ALUDAAAAAA==&#10;">
                  <v:fill on="t" focussize="0,0"/>
                  <v:stroke on="f"/>
                  <v:imagedata o:title=""/>
                  <o:lock v:ext="edit" aspectratio="f"/>
                </v:rect>
                <v:rect id="Rectangle 177" o:spid="_x0000_s1026" o:spt="1" style="position:absolute;left:3686;top:204;height:12;width:29;" fillcolor="#000000" filled="t" stroked="f" coordsize="21600,21600" o:gfxdata="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cxtML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78" o:spid="_x0000_s1026" o:spt="1" style="position:absolute;left:3744;top:204;height:12;width:29;" fillcolor="#000000" filled="t" stroked="f" coordsize="21600,21600" o:gfxdata="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poOELsAAADb&#10;AAAADwAAAAAAAAABACAAAAAiAAAAZHJzL2Rvd25yZXYueG1sUEsBAhQAFAAAAAgAh07iQDMvBZ47&#10;AAAAOQAAABAAAAAAAAAAAQAgAAAACgEAAGRycy9zaGFwZXhtbC54bWxQSwUGAAAAAAYABgBbAQAA&#10;tAMAAAAA&#10;">
                  <v:fill on="t" focussize="0,0"/>
                  <v:stroke on="f"/>
                  <v:imagedata o:title=""/>
                  <o:lock v:ext="edit" aspectratio="f"/>
                </v:rect>
                <v:rect id="Rectangle 179" o:spid="_x0000_s1026" o:spt="1" style="position:absolute;left:3802;top:204;height:12;width:30;" fillcolor="#000000" filled="t" stroked="f" coordsize="21600,21600" o:gfxdata="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ari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80" o:spid="_x0000_s1026" o:spt="1" style="position:absolute;left:3860;top:204;height:12;width:29;" fillcolor="#000000" filled="t" stroked="f" coordsize="21600,21600" o:gfxdata="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QQ1/L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81" o:spid="_x0000_s1026" o:spt="1" style="position:absolute;left:3917;top:204;height:12;width:29;" fillcolor="#000000" filled="t" stroked="f" coordsize="21600,21600" o:gfxdata="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5IkGe/&#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82" o:spid="_x0000_s1026" o:spt="1" style="position:absolute;left:3975;top:204;height:12;width:29;" fillcolor="#000000" filled="t" stroked="f" coordsize="21600,21600" o:gfxdata="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aEIE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83" o:spid="_x0000_s1026" o:spt="1" style="position:absolute;left:4033;top:204;height:12;width:29;" fillcolor="#000000" filled="t" stroked="f" coordsize="21600,21600" o:gfxdata="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2tiL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84" o:spid="_x0000_s1026" o:spt="1" style="position:absolute;left:4090;top:204;height:12;width:29;" fillcolor="#000000" filled="t" stroked="f" coordsize="21600,21600" o:gfxdata="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j8z/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85" o:spid="_x0000_s1026" o:spt="1" style="position:absolute;left:4148;top:204;height:12;width:29;" fillcolor="#000000" filled="t" stroked="f" coordsize="21600,21600" o:gfxdata="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XOWZL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86" o:spid="_x0000_s1026" o:spt="1" style="position:absolute;left:4205;top:204;height:12;width:29;" fillcolor="#000000" filled="t" stroked="f" coordsize="21600,21600" o:gfxdata="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OwCFrsAAADb&#10;AAAADwAAAAAAAAABACAAAAAiAAAAZHJzL2Rvd25yZXYueG1sUEsBAhQAFAAAAAgAh07iQDMvBZ47&#10;AAAAOQAAABAAAAAAAAAAAQAgAAAACgEAAGRycy9zaGFwZXhtbC54bWxQSwUGAAAAAAYABgBbAQAA&#10;tAMAAAAA&#10;">
                  <v:fill on="t" focussize="0,0"/>
                  <v:stroke on="f"/>
                  <v:imagedata o:title=""/>
                  <o:lock v:ext="edit" aspectratio="f"/>
                </v:rect>
                <v:rect id="Rectangle 187" o:spid="_x0000_s1026" o:spt="1" style="position:absolute;left:4263;top:204;height:12;width:29;" fillcolor="#000000" filled="t" stroked="f" coordsize="21600,21600" o:gfxdata="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gp42/&#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88" o:spid="_x0000_s1026" o:spt="1" style="position:absolute;left:4321;top:204;height:12;width:29;" fillcolor="#000000" filled="t" stroked="f" coordsize="21600,21600" o:gfxdata="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0OYzbsAAADb&#10;AAAADwAAAAAAAAABACAAAAAiAAAAZHJzL2Rvd25yZXYueG1sUEsBAhQAFAAAAAgAh07iQDMvBZ47&#10;AAAAOQAAABAAAAAAAAAAAQAgAAAACgEAAGRycy9zaGFwZXhtbC54bWxQSwUGAAAAAAYABgBbAQAA&#10;tAMAAAAA&#10;">
                  <v:fill on="t" focussize="0,0"/>
                  <v:stroke on="f"/>
                  <v:imagedata o:title=""/>
                  <o:lock v:ext="edit" aspectratio="f"/>
                </v:rect>
                <v:rect id="Rectangle 189" o:spid="_x0000_s1026" o:spt="1" style="position:absolute;left:4378;top:204;height:12;width:29;" fillcolor="#000000" filled="t" stroked="f" coordsize="21600,21600" o:gfxdata="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QPPVa/&#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90" o:spid="_x0000_s1026" o:spt="1" style="position:absolute;left:4436;top:204;height:12;width:29;" fillcolor="#000000" filled="t" stroked="f" coordsize="21600,21600" o:gfxdata="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TdoyG/&#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91" o:spid="_x0000_s1026" o:spt="1" style="position:absolute;left:4493;top:204;height:12;width:29;" fillcolor="#000000" filled="t" stroked="f" coordsize="21600,21600" o:gfxdata="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uRBrq/&#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92" o:spid="_x0000_s1026" o:spt="1" style="position:absolute;left:4551;top:204;height:12;width:29;" fillcolor="#000000" filled="t" stroked="f" coordsize="21600,21600" o:gfxdata="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Hiezr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93" o:spid="_x0000_s1026" o:spt="1" style="position:absolute;left:4609;top:204;height:12;width:29;" fillcolor="#000000" filled="t" stroked="f" coordsize="21600,21600" o:gfxdata="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zQ7Vb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94" o:spid="_x0000_s1026" o:spt="1" style="position:absolute;left:4666;top:204;height:12;width:29;" fillcolor="#000000" filled="t" stroked="f" coordsize="21600,21600" o:gfxdata="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alIr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95" o:spid="_x0000_s1026" o:spt="1" style="position:absolute;left:4724;top:204;height:12;width:29;" fillcolor="#000000" filled="t" stroked="f" coordsize="21600,21600" o:gfxdata="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SqALm/&#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96" o:spid="_x0000_s1026" o:spt="1" style="position:absolute;left:4781;top:204;height:12;width:29;" fillcolor="#000000" filled="t" stroked="f" coordsize="21600,21600" o:gfxdata="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TWUy7sAAADb&#10;AAAADwAAAAAAAAABACAAAAAiAAAAZHJzL2Rvd25yZXYueG1sUEsBAhQAFAAAAAgAh07iQDMvBZ47&#10;AAAAOQAAABAAAAAAAAAAAQAgAAAACgEAAGRycy9zaGFwZXhtbC54bWxQSwUGAAAAAAYABgBbAQAA&#10;tAMAAAAA&#10;">
                  <v:fill on="t" focussize="0,0"/>
                  <v:stroke on="f"/>
                  <v:imagedata o:title=""/>
                  <o:lock v:ext="edit" aspectratio="f"/>
                </v:rect>
                <v:rect id="Rectangle 197" o:spid="_x0000_s1026" o:spt="1" style="position:absolute;left:4839;top:204;height:12;width:29;" fillcolor="#000000" filled="t" stroked="f" coordsize="21600,21600" o:gfxdata="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kxUL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98" o:spid="_x0000_s1026" o:spt="1" style="position:absolute;left:4897;top:204;height:12;width:29;" fillcolor="#000000" filled="t" stroked="f" coordsize="21600,21600" o:gfxdata="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6W6Oq8AAAA&#10;2wAAAA8AAAAAAAAAAQAgAAAAIgAAAGRycy9kb3ducmV2LnhtbFBLAQIUABQAAAAIAIdO4kAzLwWe&#10;OwAAADkAAAAQAAAAAAAAAAEAIAAAAAsBAABkcnMvc2hhcGV4bWwueG1sUEsFBgAAAAAGAAYAWwEA&#10;ALUDAAAAAA==&#10;">
                  <v:fill on="t" focussize="0,0"/>
                  <v:stroke on="f"/>
                  <v:imagedata o:title=""/>
                  <o:lock v:ext="edit" aspectratio="f"/>
                </v:rect>
                <v:rect id="Rectangle 199" o:spid="_x0000_s1026" o:spt="1" style="position:absolute;left:4954;top:204;height:12;width:29;" fillcolor="#000000" filled="t" stroked="f" coordsize="21600,21600" o:gfxdata="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HaTXG/&#10;AAAA2wAAAA8AAAAAAAAAAQAgAAAAIgAAAGRycy9kb3ducmV2LnhtbFBLAQIUABQAAAAIAIdO4kAz&#10;LwWeOwAAADkAAAAQAAAAAAAAAAEAIAAAAA4BAABkcnMvc2hhcGV4bWwueG1sUEsFBgAAAAAGAAYA&#10;WwEAALgDAAAAAA==&#10;">
                  <v:fill on="t" focussize="0,0"/>
                  <v:stroke on="f"/>
                  <v:imagedata o:title=""/>
                  <o:lock v:ext="edit" aspectratio="f"/>
                </v:rect>
                <v:rect id="Rectangle 200" o:spid="_x0000_s1026" o:spt="1" style="position:absolute;left:5012;top:204;height:12;width:29;" fillcolor="#000000" filled="t" stroked="f" coordsize="21600,21600" o:gfxdata="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EI0wa/&#10;AAAA2wAAAA8AAAAAAAAAAQAgAAAAIgAAAGRycy9kb3ducmV2LnhtbFBLAQIUABQAAAAIAIdO4kAz&#10;LwWeOwAAADkAAAAQAAAAAAAAAAEAIAAAAA4BAABkcnMvc2hhcGV4bWwueG1sUEsFBgAAAAAGAAYA&#10;WwEAALgDAAAAAA==&#10;">
                  <v:fill on="t" focussize="0,0"/>
                  <v:stroke on="f"/>
                  <v:imagedata o:title=""/>
                  <o:lock v:ext="edit" aspectratio="f"/>
                </v:rect>
                <v:rect id="Rectangle 201" o:spid="_x0000_s1026" o:spt="1" style="position:absolute;left:5069;top:204;height:12;width:29;" fillcolor="#000000" filled="t" stroked="f" coordsize="21600,21600" o:gfxdata="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5Edp2/&#10;AAAA2wAAAA8AAAAAAAAAAQAgAAAAIgAAAGRycy9kb3ducmV2LnhtbFBLAQIUABQAAAAIAIdO4kAz&#10;LwWeOwAAADkAAAAQAAAAAAAAAAEAIAAAAA4BAABkcnMvc2hhcGV4bWwueG1sUEsFBgAAAAAGAAYA&#10;WwEAALgDAAAAAA==&#10;">
                  <v:fill on="t" focussize="0,0"/>
                  <v:stroke on="f"/>
                  <v:imagedata o:title=""/>
                  <o:lock v:ext="edit" aspectratio="f"/>
                </v:rect>
                <v:rect id="Rectangle 202" o:spid="_x0000_s1026" o:spt="1" style="position:absolute;left:5127;top:204;height:12;width:29;" fillcolor="#000000" filled="t" stroked="f" coordsize="21600,21600" o:gfxdata="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a3u6b4A&#10;AADbAAAADwAAAAAAAAABACAAAAAiAAAAZHJzL2Rvd25yZXYueG1sUEsBAhQAFAAAAAgAh07iQDMv&#10;BZ47AAAAOQAAABAAAAAAAAAAAQAgAAAADQEAAGRycy9zaGFwZXhtbC54bWxQSwUGAAAAAAYABgBb&#10;AQAAtwMAAAAA&#10;">
                  <v:fill on="t" focussize="0,0"/>
                  <v:stroke on="f"/>
                  <v:imagedata o:title=""/>
                  <o:lock v:ext="edit" aspectratio="f"/>
                </v:rect>
                <v:rect id="Rectangle 203" o:spid="_x0000_s1026" o:spt="1" style="position:absolute;left:5185;top:204;height:12;width:29;" fillcolor="#000000" filled="t" stroked="f" coordsize="21600,21600" o:gfxdata="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uFLcr4A&#10;AADbAAAADwAAAAAAAAABACAAAAAiAAAAZHJzL2Rvd25yZXYueG1sUEsBAhQAFAAAAAgAh07iQDMv&#10;BZ47AAAAOQAAABAAAAAAAAAAAQAgAAAADQEAAGRycy9zaGFwZXhtbC54bWxQSwUGAAAAAAYABgBb&#10;AQAAtwMAAAAA&#10;">
                  <v:fill on="t" focussize="0,0"/>
                  <v:stroke on="f"/>
                  <v:imagedata o:title=""/>
                  <o:lock v:ext="edit" aspectratio="f"/>
                </v:rect>
                <v:rect id="Rectangle 204" o:spid="_x0000_s1026" o:spt="1" style="position:absolute;left:5242;top:204;height:12;width:29;" fillcolor="#000000" filled="t" stroked="f" coordsize="21600,21600" o:gfxdata="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jPVBb4A&#10;AADbAAAADwAAAAAAAAABACAAAAAiAAAAZHJzL2Rvd25yZXYueG1sUEsBAhQAFAAAAAgAh07iQDMv&#10;BZ47AAAAOQAAABAAAAAAAAAAAQAgAAAADQEAAGRycy9zaGFwZXhtbC54bWxQSwUGAAAAAAYABgBb&#10;AQAAtwMAAAAA&#10;">
                  <v:fill on="t" focussize="0,0"/>
                  <v:stroke on="f"/>
                  <v:imagedata o:title=""/>
                  <o:lock v:ext="edit" aspectratio="f"/>
                </v:rect>
                <v:rect id="Rectangle 205" o:spid="_x0000_s1026" o:spt="1" style="position:absolute;left:5300;top:204;height:12;width:29;" fillcolor="#000000" filled="t" stroked="f" coordsize="21600,21600" o:gfxdata="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F/cJ6/&#10;AAAA2wAAAA8AAAAAAAAAAQAgAAAAIgAAAGRycy9kb3ducmV2LnhtbFBLAQIUABQAAAAIAIdO4kAz&#10;LwWeOwAAADkAAAAQAAAAAAAAAAEAIAAAAA4BAABkcnMvc2hhcGV4bWwueG1sUEsFBgAAAAAGAAYA&#10;WwEAALgDAAAAAA==&#10;">
                  <v:fill on="t" focussize="0,0"/>
                  <v:stroke on="f"/>
                  <v:imagedata o:title=""/>
                  <o:lock v:ext="edit" aspectratio="f"/>
                </v:rect>
                <v:rect id="Rectangle 206" o:spid="_x0000_s1026" o:spt="1" style="position:absolute;left:5357;top:204;height:12;width:29;" fillcolor="#000000" filled="t" stroked="f" coordsize="21600,21600" o:gfxdata="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Dg5Oy8AAAA&#10;2wAAAA8AAAAAAAAAAQAgAAAAIgAAAGRycy9kb3ducmV2LnhtbFBLAQIUABQAAAAIAIdO4kAzLwWe&#10;OwAAADkAAAAQAAAAAAAAAAEAIAAAAAsBAABkcnMvc2hhcGV4bWwueG1sUEsFBgAAAAAGAAYAWwEA&#10;ALUDAAAAAA==&#10;">
                  <v:fill on="t" focussize="0,0"/>
                  <v:stroke on="f"/>
                  <v:imagedata o:title=""/>
                  <o:lock v:ext="edit" aspectratio="f"/>
                </v:rect>
                <v:rect id="Rectangle 207" o:spid="_x0000_s1026" o:spt="1" style="position:absolute;left:5415;top:204;height:12;width:29;" fillcolor="#000000" filled="t" stroked="f" coordsize="21600,21600" o:gfxdata="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6xBd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208" o:spid="_x0000_s1026" o:spt="1" style="position:absolute;left:5473;top:204;height:12;width:29;" fillcolor="#000000" filled="t" stroked="f" coordsize="21600,21600" o:gfxdata="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bT343ugAAANsA&#10;AAAPAAAAAAAAAAEAIAAAACIAAABkcnMvZG93bnJldi54bWxQSwECFAAUAAAACACHTuJAMy8FnjsA&#10;AAA5AAAAEAAAAAAAAAABACAAAAAJAQAAZHJzL3NoYXBleG1sLnhtbFBLBQYAAAAABgAGAFsBAACz&#10;AwAAAAA=&#10;">
                  <v:fill on="t" focussize="0,0"/>
                  <v:stroke on="f"/>
                  <v:imagedata o:title=""/>
                  <o:lock v:ext="edit" aspectratio="f"/>
                </v:rect>
                <v:rect id="Rectangle 209" o:spid="_x0000_s1026" o:spt="1" style="position:absolute;left:5530;top:204;height:12;width:29;" fillcolor="#000000" filled="t" stroked="f" coordsize="21600,21600" o:gfxdata="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QD26y/&#10;AAAA2wAAAA8AAAAAAAAAAQAgAAAAIgAAAGRycy9kb3ducmV2LnhtbFBLAQIUABQAAAAIAIdO4kAz&#10;LwWeOwAAADkAAAAQAAAAAAAAAAEAIAAAAA4BAABkcnMvc2hhcGV4bWwueG1sUEsFBgAAAAAGAAYA&#10;WwEAALgDAAAAAA==&#10;">
                  <v:fill on="t" focussize="0,0"/>
                  <v:stroke on="f"/>
                  <v:imagedata o:title=""/>
                  <o:lock v:ext="edit" aspectratio="f"/>
                </v:rect>
                <v:rect id="Rectangle 210" o:spid="_x0000_s1026" o:spt="1" style="position:absolute;left:5588;top:204;height:12;width:29;" fillcolor="#000000" filled="t" stroked="f" coordsize="21600,21600" o:gfxdata="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TRRdu/&#10;AAAA2wAAAA8AAAAAAAAAAQAgAAAAIgAAAGRycy9kb3ducmV2LnhtbFBLAQIUABQAAAAIAIdO4kAz&#10;LwWeOwAAADkAAAAQAAAAAAAAAAEAIAAAAA4BAABkcnMvc2hhcGV4bWwueG1sUEsFBgAAAAAGAAYA&#10;WwEAALgDAAAAAA==&#10;">
                  <v:fill on="t" focussize="0,0"/>
                  <v:stroke on="f"/>
                  <v:imagedata o:title=""/>
                  <o:lock v:ext="edit" aspectratio="f"/>
                </v:rect>
                <v:rect id="Rectangle 211" o:spid="_x0000_s1026" o:spt="1" style="position:absolute;left:5645;top:204;height:12;width:29;" fillcolor="#000000" filled="t" stroked="f" coordsize="21600,21600" o:gfxdata="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53gQL4A&#10;AADbAAAADwAAAAAAAAABACAAAAAiAAAAZHJzL2Rvd25yZXYueG1sUEsBAhQAFAAAAAgAh07iQDMv&#10;BZ47AAAAOQAAABAAAAAAAAAAAQAgAAAADQEAAGRycy9zaGFwZXhtbC54bWxQSwUGAAAAAAYABgBb&#10;AQAAtwMAAAAA&#10;">
                  <v:fill on="t" focussize="0,0"/>
                  <v:stroke on="f"/>
                  <v:imagedata o:title=""/>
                  <o:lock v:ext="edit" aspectratio="f"/>
                </v:rect>
                <v:rect id="Rectangle 212" o:spid="_x0000_s1026" o:spt="1" style="position:absolute;left:5703;top:204;height:12;width:29;" fillcolor="#000000" filled="t" stroked="f" coordsize="21600,21600" o:gfxdata="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R0eDS/&#10;AAAA2wAAAA8AAAAAAAAAAQAgAAAAIgAAAGRycy9kb3ducmV2LnhtbFBLAQIUABQAAAAIAIdO4kAz&#10;LwWeOwAAADkAAAAQAAAAAAAAAAEAIAAAAA4BAABkcnMvc2hhcGV4bWwueG1sUEsFBgAAAAAGAAYA&#10;WwEAALgDAAAAAA==&#10;">
                  <v:fill on="t" focussize="0,0"/>
                  <v:stroke on="f"/>
                  <v:imagedata o:title=""/>
                  <o:lock v:ext="edit" aspectratio="f"/>
                </v:rect>
                <v:rect id="Rectangle 213" o:spid="_x0000_s1026" o:spt="1" style="position:absolute;left:5761;top:204;height:12;width:29;" fillcolor="#000000" filled="t" stroked="f" coordsize="21600,21600" o:gfxdata="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zjdr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214" o:spid="_x0000_s1026" o:spt="1" style="position:absolute;left:5818;top:204;height:12;width:29;" fillcolor="#000000" filled="t" stroked="f" coordsize="21600,21600" o:gfxdata="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vqQ9i/&#10;AAAA2wAAAA8AAAAAAAAAAQAgAAAAIgAAAGRycy9kb3ducmV2LnhtbFBLAQIUABQAAAAIAIdO4kAz&#10;LwWeOwAAADkAAAAQAAAAAAAAAAEAIAAAAA4BAABkcnMvc2hhcGV4bWwueG1sUEsFBgAAAAAGAAYA&#10;WwEAALgDAAAAAA==&#10;">
                  <v:fill on="t" focussize="0,0"/>
                  <v:stroke on="f"/>
                  <v:imagedata o:title=""/>
                  <o:lock v:ext="edit" aspectratio="f"/>
                </v:rect>
                <v:rect id="Rectangle 215" o:spid="_x0000_s1026" o:spt="1" style="position:absolute;left:5876;top:204;height:12;width:29;" fillcolor="#000000" filled="t" stroked="f" coordsize="21600,21600" o:gfxdata="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KbmQ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216" o:spid="_x0000_s1026" o:spt="1" style="position:absolute;left:5933;top:204;height:12;width:29;" fillcolor="#000000" filled="t" stroked="f" coordsize="21600,21600" o:gfxdata="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lOXIxugAAANsA&#10;AAAPAAAAAAAAAAEAIAAAACIAAABkcnMvZG93bnJldi54bWxQSwECFAAUAAAACACHTuJAMy8FnjsA&#10;AAA5AAAAEAAAAAAAAAABACAAAAAJAQAAZHJzL3NoYXBleG1sLnhtbFBLBQYAAAAABgAGAFsBAACz&#10;AwAAAAA=&#10;">
                  <v:fill on="t" focussize="0,0"/>
                  <v:stroke on="f"/>
                  <v:imagedata o:title=""/>
                  <o:lock v:ext="edit" aspectratio="f"/>
                </v:rect>
                <v:rect id="Rectangle 217" o:spid="_x0000_s1026" o:spt="1" style="position:absolute;left:5991;top:204;height:12;width:29;" fillcolor="#000000" filled="t" stroked="f" coordsize="21600,21600" o:gfxdata="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nXXqr4A&#10;AADbAAAADwAAAAAAAAABACAAAAAiAAAAZHJzL2Rvd25yZXYueG1sUEsBAhQAFAAAAAgAh07iQDMv&#10;BZ47AAAAOQAAABAAAAAAAAAAAQAgAAAADQEAAGRycy9zaGFwZXhtbC54bWxQSwUGAAAAAAYABgBb&#10;AQAAtwMAAAAA&#10;">
                  <v:fill on="t" focussize="0,0"/>
                  <v:stroke on="f"/>
                  <v:imagedata o:title=""/>
                  <o:lock v:ext="edit" aspectratio="f"/>
                </v:rect>
                <v:rect id="Rectangle 218" o:spid="_x0000_s1026" o:spt="1" style="position:absolute;left:6049;top:204;height:12;width:29;" fillcolor="#000000" filled="t" stroked="f" coordsize="21600,21600" o:gfxdata="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bzVKC/&#10;AAAA3AAAAA8AAAAAAAAAAQAgAAAAIgAAAGRycy9kb3ducmV2LnhtbFBLAQIUABQAAAAIAIdO4kAz&#10;LwWeOwAAADkAAAAQAAAAAAAAAAEAIAAAAA4BAABkcnMvc2hhcGV4bWwueG1sUEsFBgAAAAAGAAYA&#10;WwEAALgDAAAAAA==&#10;">
                  <v:fill on="t" focussize="0,0"/>
                  <v:stroke on="f"/>
                  <v:imagedata o:title=""/>
                  <o:lock v:ext="edit" aspectratio="f"/>
                </v:rect>
                <v:rect id="Rectangle 219" o:spid="_x0000_s1026" o:spt="1" style="position:absolute;left:6106;top:204;height:12;width:29;" fillcolor="#000000" filled="t" stroked="f" coordsize="21600,21600" o:gfxdata="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m/8Tu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20" o:spid="_x0000_s1026" o:spt="1" style="position:absolute;left:6164;top:204;height:12;width:29;" fillcolor="#000000" filled="t" stroked="f" coordsize="21600,21600" o:gfxdata="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ltb0y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21" o:spid="_x0000_s1026" o:spt="1" style="position:absolute;left:6221;top:204;height:12;width:29;" fillcolor="#000000" filled="t" stroked="f" coordsize="21600,21600" o:gfxdata="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Yhyte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22" o:spid="_x0000_s1026" o:spt="1" style="position:absolute;left:6279;top:204;height:12;width:29;" fillcolor="#000000" filled="t" stroked="f" coordsize="21600,21600" o:gfxdata="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yFKj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23" o:spid="_x0000_s1026" o:spt="1" style="position:absolute;left:6337;top:204;height:12;width:30;" fillcolor="#000000" filled="t" stroked="f" coordsize="21600,21600" o:gfxdata="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oT3OLsAAADc&#10;AAAADwAAAAAAAAABACAAAAAiAAAAZHJzL2Rvd25yZXYueG1sUEsBAhQAFAAAAAgAh07iQDMvBZ47&#10;AAAAOQAAABAAAAAAAAAAAQAgAAAACgEAAGRycy9zaGFwZXhtbC54bWxQSwUGAAAAAAYABgBbAQAA&#10;tAMAAAAA&#10;">
                  <v:fill on="t" focussize="0,0"/>
                  <v:stroke on="f"/>
                  <v:imagedata o:title=""/>
                  <o:lock v:ext="edit" aspectratio="f"/>
                </v:rect>
                <v:rect id="Rectangle 224" o:spid="_x0000_s1026" o:spt="1" style="position:absolute;left:6395;top:204;height:12;width:29;" fillcolor="#000000" filled="t" stroked="f" coordsize="21600,21600" o:gfxdata="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2VmlP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25" o:spid="_x0000_s1026" o:spt="1" style="position:absolute;left:6452;top:204;height:12;width:29;" fillcolor="#000000" filled="t" stroked="f" coordsize="21600,21600" o:gfxdata="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kazNS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26" o:spid="_x0000_s1026" o:spt="1" style="position:absolute;left:6510;top:204;height:12;width:29;" fillcolor="#000000" filled="t" stroked="f" coordsize="21600,21600" o:gfxdata="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iFWKa/&#10;AAAA3AAAAA8AAAAAAAAAAQAgAAAAIgAAAGRycy9kb3ducmV2LnhtbFBLAQIUABQAAAAIAIdO4kAz&#10;LwWeOwAAADkAAAAQAAAAAAAAAAEAIAAAAA4BAABkcnMvc2hhcGV4bWwueG1sUEsFBgAAAAAGAAYA&#10;WwEAALgDAAAAAA==&#10;">
                  <v:fill on="t" focussize="0,0"/>
                  <v:stroke on="f"/>
                  <v:imagedata o:title=""/>
                  <o:lock v:ext="edit" aspectratio="f"/>
                </v:rect>
                <v:rect id="Rectangle 227" o:spid="_x0000_s1026" o:spt="1" style="position:absolute;left:6567;top:204;height:12;width:29;" fillcolor="#000000" filled="t" stroked="f" coordsize="21600,21600" o:gfxdata="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fJ/T2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28" o:spid="_x0000_s1026" o:spt="1" style="position:absolute;left:6625;top:204;height:12;width:29;" fillcolor="#000000" filled="t" stroked="f" coordsize="21600,21600" o:gfxdata="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TKsJ9&#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229" o:spid="_x0000_s1026" o:spt="1" style="position:absolute;left:6683;top:204;height:12;width:29;" fillcolor="#000000" filled="t" stroked="f" coordsize="21600,21600" o:gfxdata="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8Zmfm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30" o:spid="_x0000_s1026" o:spt="1" style="position:absolute;left:6740;top:204;height:12;width:29;" fillcolor="#000000" filled="t" stroked="f" coordsize="21600,21600" o:gfxdata="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tPmR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31" o:spid="_x0000_s1026" o:spt="1" style="position:absolute;left:6798;top:204;height:12;width:29;" fillcolor="#000000" filled="t" stroked="f" coordsize="21600,21600" o:gfxdata="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FwK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32" o:spid="_x0000_s1026" o:spt="1" style="position:absolute;left:6855;top:204;height:12;width:29;" fillcolor="#000000" filled="t" stroked="f" coordsize="21600,21600" o:gfxdata="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wRxH6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33" o:spid="_x0000_s1026" o:spt="1" style="position:absolute;left:6913;top:204;height:12;width:29;" fillcolor="#000000" filled="t" stroked="f" coordsize="21600,21600" o:gfxdata="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NdYeW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34" o:spid="_x0000_s1026" o:spt="1" style="position:absolute;left:6971;top:204;height:12;width:29;" fillcolor="#000000" filled="t" stroked="f" coordsize="21600,21600" o:gfxdata="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OP/5K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35" o:spid="_x0000_s1026" o:spt="1" style="position:absolute;left:7028;top:204;height:12;width:29;" fillcolor="#000000" filled="t" stroked="f" coordsize="21600,21600" o:gfxdata="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w1oJ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36" o:spid="_x0000_s1026" o:spt="1" style="position:absolute;left:7086;top:204;height:12;width:29;" fillcolor="#000000" filled="t" stroked="f" coordsize="21600,21600" o:gfxdata="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tXM57&#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237" o:spid="_x0000_s1026" o:spt="1" style="position:absolute;left:7143;top:204;height:12;width:29;" fillcolor="#000000" filled="t" stroked="f" coordsize="21600,21600" o:gfxdata="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EGvg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38" o:spid="_x0000_s1026" o:spt="1" style="position:absolute;left:7201;top:204;height:12;width:29;" fillcolor="#000000" filled="t" stroked="f" coordsize="21600,21600" o:gfxdata="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dRgjA&#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239" o:spid="_x0000_s1026" o:spt="1" style="position:absolute;left:7259;top:204;height:12;width:29;" fillcolor="#000000" filled="t" stroked="f" coordsize="21600,21600" o:gfxdata="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Cq1b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40" o:spid="_x0000_s1026" o:spt="1" style="position:absolute;left:7316;top:204;height:12;width:29;" fillcolor="#000000" filled="t" stroked="f" coordsize="21600,21600" o:gfxdata="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2DMs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41" o:spid="_x0000_s1026" o:spt="1" style="position:absolute;left:7374;top:204;height:12;width:29;" fillcolor="#000000" filled="t" stroked="f" coordsize="21600,21600" o:gfxdata="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ZSWt74A&#10;AADcAAAADwAAAAAAAAABACAAAAAiAAAAZHJzL2Rvd25yZXYueG1sUEsBAhQAFAAAAAgAh07iQDMv&#10;BZ47AAAAOQAAABAAAAAAAAAAAQAgAAAADQEAAGRycy9zaGFwZXhtbC54bWxQSwUGAAAAAAYABgBb&#10;AQAAtwMAAAAA&#10;">
                  <v:fill on="t" focussize="0,0"/>
                  <v:stroke on="f"/>
                  <v:imagedata o:title=""/>
                  <o:lock v:ext="edit" aspectratio="f"/>
                </v:rect>
                <v:rect id="Rectangle 242" o:spid="_x0000_s1026" o:spt="1" style="position:absolute;left:7431;top:204;height:12;width:29;" fillcolor="#000000" filled="t" stroked="f" coordsize="21600,21600" o:gfxdata="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fQ7D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43" o:spid="_x0000_s1026" o:spt="1" style="position:absolute;left:7489;top:204;height:12;width:29;" fillcolor="#000000" filled="t" stroked="f" coordsize="21600,21600" o:gfxdata="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MatY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44" o:spid="_x0000_s1026" o:spt="1" style="position:absolute;left:7547;top:204;height:12;width:29;" fillcolor="#000000" filled="t" stroked="f" coordsize="21600,21600" o:gfxdata="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3jNS+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45" o:spid="_x0000_s1026" o:spt="1" style="position:absolute;left:7604;top:204;height:12;width:29;" fillcolor="#000000" filled="t" stroked="f" coordsize="21600,21600" o:gfxdata="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q+QtL4A&#10;AADcAAAADwAAAAAAAAABACAAAAAiAAAAZHJzL2Rvd25yZXYueG1sUEsBAhQAFAAAAAgAh07iQDMv&#10;BZ47AAAAOQAAABAAAAAAAAAAAQAgAAAADQEAAGRycy9zaGFwZXhtbC54bWxQSwUGAAAAAAYABgBb&#10;AQAAtwMAAAAA&#10;">
                  <v:fill on="t" focussize="0,0"/>
                  <v:stroke on="f"/>
                  <v:imagedata o:title=""/>
                  <o:lock v:ext="edit" aspectratio="f"/>
                </v:rect>
                <v:rect id="Rectangle 246" o:spid="_x0000_s1026" o:spt="1" style="position:absolute;left:7662;top:204;height:12;width:29;" fillcolor="#000000" filled="t" stroked="f" coordsize="21600,21600" o:gfxdata="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jMATG&#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247" o:spid="_x0000_s1026" o:spt="1" style="position:absolute;left:7719;top:204;height:12;width:29;" fillcolor="#000000" filled="t" stroked="f" coordsize="21600,21600" o:gfxdata="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fKFd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48" o:spid="_x0000_s1026" o:spt="1" style="position:absolute;left:7777;top:204;height:12;width:29;" fillcolor="#000000" filled="t" stroked="f" coordsize="21600,21600" o:gfxdata="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Yn54d&#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249" o:spid="_x0000_s1026" o:spt="1" style="position:absolute;left:7835;top:204;height:12;width:29;" fillcolor="#000000" filled="t" stroked="f" coordsize="21600,21600" o:gfxdata="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30zuG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50" o:spid="_x0000_s1026" o:spt="1" style="position:absolute;left:7892;top:204;height:12;width:29;" fillcolor="#000000" filled="t" stroked="f" coordsize="21600,21600" o:gfxdata="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wGl8b4A&#10;AADcAAAADwAAAAAAAAABACAAAAAiAAAAZHJzL2Rvd25yZXYueG1sUEsBAhQAFAAAAAgAh07iQDMv&#10;BZ47AAAAOQAAABAAAAAAAAAAAQAgAAAADQEAAGRycy9zaGFwZXhtbC54bWxQSwUGAAAAAAYABgBb&#10;AQAAtwMAAAAA&#10;">
                  <v:fill on="t" focussize="0,0"/>
                  <v:stroke on="f"/>
                  <v:imagedata o:title=""/>
                  <o:lock v:ext="edit" aspectratio="f"/>
                </v:rect>
                <v:rect id="Rectangle 251" o:spid="_x0000_s1026" o:spt="1" style="position:absolute;left:7950;top:204;height:12;width:29;" fillcolor="#000000" filled="t" stroked="f" coordsize="21600,21600" o:gfxdata="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hNAGq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52" o:spid="_x0000_s1026" o:spt="1" style="position:absolute;left:8007;top:204;height:12;width:29;" fillcolor="#000000" filled="t" stroked="f" coordsize="21600,21600" o:gfxdata="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ekmB68AAAA&#10;3AAAAA8AAAAAAAAAAQAgAAAAIgAAAGRycy9kb3ducmV2LnhtbFBLAQIUABQAAAAIAIdO4kAzLwWe&#10;OwAAADkAAAAQAAAAAAAAAAEAIAAAAAsBAABkcnMvc2hhcGV4bWwueG1sUEsFBgAAAAAGAAYAWwEA&#10;ALUDAAAAAA==&#10;">
                  <v:fill on="t" focussize="0,0"/>
                  <v:stroke on="f"/>
                  <v:imagedata o:title=""/>
                  <o:lock v:ext="edit" aspectratio="f"/>
                </v:rect>
                <w10:wrap type="topAndBottom"/>
              </v:group>
            </w:pict>
          </mc:Fallback>
        </mc:AlternateContent>
      </w:r>
    </w:p>
    <w:p w14:paraId="1F9AA50D">
      <w:pPr>
        <w:pStyle w:val="10"/>
        <w:spacing w:before="66" w:line="360" w:lineRule="auto"/>
        <w:ind w:left="560"/>
        <w:rPr>
          <w:rFonts w:hint="eastAsia"/>
          <w:sz w:val="21"/>
          <w:szCs w:val="21"/>
        </w:rPr>
      </w:pPr>
      <w:r>
        <w:rPr>
          <w:sz w:val="21"/>
          <w:szCs w:val="21"/>
        </w:rPr>
        <w:t>质疑事项 2</w:t>
      </w:r>
    </w:p>
    <w:p w14:paraId="570227A4">
      <w:pPr>
        <w:pStyle w:val="10"/>
        <w:spacing w:before="158" w:line="360" w:lineRule="auto"/>
        <w:ind w:left="560"/>
        <w:rPr>
          <w:rFonts w:hint="eastAsia"/>
          <w:w w:val="200"/>
          <w:sz w:val="21"/>
          <w:szCs w:val="21"/>
        </w:rPr>
      </w:pPr>
      <w:r>
        <w:rPr>
          <w:w w:val="200"/>
          <w:sz w:val="21"/>
          <w:szCs w:val="21"/>
        </w:rPr>
        <w:t>„„</w:t>
      </w:r>
    </w:p>
    <w:p w14:paraId="67E544AC">
      <w:pPr>
        <w:rPr>
          <w:w w:val="200"/>
        </w:rPr>
      </w:pPr>
      <w:r>
        <w:rPr>
          <w:w w:val="200"/>
        </w:rPr>
        <w:br w:type="page"/>
      </w:r>
    </w:p>
    <w:p w14:paraId="39334880">
      <w:pPr>
        <w:pStyle w:val="10"/>
        <w:spacing w:before="158" w:line="360" w:lineRule="auto"/>
        <w:ind w:left="560"/>
        <w:rPr>
          <w:rFonts w:hint="eastAsia"/>
          <w:w w:val="200"/>
          <w:sz w:val="21"/>
          <w:szCs w:val="21"/>
        </w:rPr>
      </w:pPr>
    </w:p>
    <w:p w14:paraId="49BD56B7">
      <w:pPr>
        <w:pStyle w:val="5"/>
      </w:pPr>
      <w:r>
        <w:rPr>
          <w:rFonts w:hint="eastAsia"/>
        </w:rPr>
        <w:t>二</w:t>
      </w:r>
      <w:r>
        <w:t>、与质疑事项相关的质疑请求</w:t>
      </w:r>
    </w:p>
    <w:p w14:paraId="319506DD">
      <w:pPr>
        <w:pStyle w:val="10"/>
        <w:tabs>
          <w:tab w:val="left" w:pos="6851"/>
        </w:tabs>
        <w:spacing w:before="158" w:line="360" w:lineRule="auto"/>
        <w:ind w:left="560"/>
        <w:rPr>
          <w:rFonts w:hint="eastAsia"/>
          <w:sz w:val="21"/>
          <w:szCs w:val="21"/>
        </w:rPr>
      </w:pPr>
      <w:r>
        <w:rPr>
          <w:sz w:val="21"/>
          <w:szCs w:val="21"/>
        </w:rPr>
        <w:t>请求</w:t>
      </w:r>
      <w:r>
        <w:rPr>
          <w:spacing w:val="14"/>
          <w:sz w:val="21"/>
          <w:szCs w:val="21"/>
        </w:rPr>
        <w:t>：</w:t>
      </w:r>
      <w:r>
        <w:rPr>
          <w:sz w:val="21"/>
          <w:szCs w:val="21"/>
          <w:u w:val="single"/>
        </w:rPr>
        <w:t xml:space="preserve"> </w:t>
      </w:r>
      <w:r>
        <w:rPr>
          <w:sz w:val="21"/>
          <w:szCs w:val="21"/>
          <w:u w:val="single"/>
        </w:rPr>
        <w:tab/>
      </w:r>
    </w:p>
    <w:p w14:paraId="12BADEC1">
      <w:pPr>
        <w:pStyle w:val="10"/>
        <w:spacing w:before="1" w:line="360" w:lineRule="auto"/>
        <w:rPr>
          <w:rFonts w:hint="eastAsia"/>
          <w:sz w:val="21"/>
          <w:szCs w:val="21"/>
        </w:rPr>
      </w:pPr>
    </w:p>
    <w:p w14:paraId="3D96EB8D">
      <w:pPr>
        <w:pStyle w:val="10"/>
        <w:tabs>
          <w:tab w:val="left" w:pos="4280"/>
        </w:tabs>
        <w:spacing w:before="66" w:line="360" w:lineRule="auto"/>
        <w:ind w:left="560"/>
        <w:rPr>
          <w:rFonts w:hint="eastAsia"/>
          <w:sz w:val="21"/>
          <w:szCs w:val="21"/>
        </w:rPr>
      </w:pPr>
      <w:r>
        <w:rPr>
          <w:sz w:val="21"/>
          <w:szCs w:val="21"/>
        </w:rPr>
        <w:t>签字(签章)：</w:t>
      </w:r>
      <w:r>
        <w:rPr>
          <w:sz w:val="21"/>
          <w:szCs w:val="21"/>
        </w:rPr>
        <w:tab/>
      </w:r>
      <w:r>
        <w:rPr>
          <w:sz w:val="21"/>
          <w:szCs w:val="21"/>
        </w:rPr>
        <w:t>公章：</w:t>
      </w:r>
    </w:p>
    <w:p w14:paraId="1D93D477">
      <w:pPr>
        <w:pStyle w:val="10"/>
        <w:spacing w:before="161" w:line="360" w:lineRule="auto"/>
        <w:ind w:left="560"/>
        <w:rPr>
          <w:rFonts w:hint="eastAsia"/>
          <w:sz w:val="21"/>
          <w:szCs w:val="21"/>
        </w:rPr>
      </w:pPr>
      <w:r>
        <w:rPr>
          <w:sz w:val="21"/>
          <w:szCs w:val="21"/>
        </w:rPr>
        <w:t>日期：</w:t>
      </w:r>
    </w:p>
    <w:p w14:paraId="43F35CA9">
      <w:pPr>
        <w:spacing w:line="360" w:lineRule="auto"/>
        <w:rPr>
          <w:rFonts w:hint="eastAsia" w:ascii="宋体" w:hAnsi="宋体"/>
        </w:rPr>
        <w:sectPr>
          <w:pgSz w:w="11910" w:h="16840"/>
          <w:pgMar w:top="1400" w:right="1240" w:bottom="1220" w:left="1240" w:header="877" w:footer="1033" w:gutter="0"/>
          <w:cols w:space="720" w:num="1"/>
        </w:sectPr>
      </w:pPr>
    </w:p>
    <w:p w14:paraId="6CC83E72">
      <w:pPr>
        <w:spacing w:before="158" w:line="360" w:lineRule="auto"/>
        <w:ind w:left="560"/>
        <w:rPr>
          <w:rFonts w:hint="eastAsia" w:ascii="宋体" w:hAnsi="宋体"/>
          <w:b/>
        </w:rPr>
      </w:pPr>
      <w:r>
        <w:rPr>
          <w:rFonts w:ascii="宋体" w:hAnsi="宋体"/>
          <w:b/>
        </w:rPr>
        <w:t>质疑函制作说明：</w:t>
      </w:r>
    </w:p>
    <w:p w14:paraId="484960CE">
      <w:pPr>
        <w:pStyle w:val="36"/>
        <w:numPr>
          <w:ilvl w:val="1"/>
          <w:numId w:val="16"/>
        </w:numPr>
        <w:tabs>
          <w:tab w:val="left" w:pos="1236"/>
        </w:tabs>
        <w:spacing w:before="211" w:line="360" w:lineRule="auto"/>
        <w:ind w:hanging="242"/>
        <w:rPr>
          <w:rFonts w:hint="eastAsia"/>
          <w:sz w:val="21"/>
          <w:szCs w:val="21"/>
        </w:rPr>
      </w:pPr>
      <w:r>
        <w:rPr>
          <w:sz w:val="21"/>
          <w:szCs w:val="21"/>
        </w:rPr>
        <w:t>供应商提出质疑时，应提交质疑函和必要的证明材料。</w:t>
      </w:r>
    </w:p>
    <w:p w14:paraId="6E7892EF">
      <w:pPr>
        <w:pStyle w:val="36"/>
        <w:numPr>
          <w:ilvl w:val="1"/>
          <w:numId w:val="16"/>
        </w:numPr>
        <w:tabs>
          <w:tab w:val="left" w:pos="1238"/>
        </w:tabs>
        <w:spacing w:before="161" w:line="360" w:lineRule="auto"/>
        <w:ind w:left="560" w:right="437" w:firstLine="434"/>
        <w:rPr>
          <w:rFonts w:hint="eastAsia"/>
          <w:sz w:val="21"/>
          <w:szCs w:val="21"/>
        </w:rPr>
      </w:pPr>
      <w:r>
        <w:rPr>
          <w:sz w:val="21"/>
          <w:szCs w:val="21"/>
        </w:rPr>
        <w:t>质疑供应商若委托代理人进行质疑的，质疑函应按要求列明“授权代表”</w:t>
      </w:r>
      <w:r>
        <w:rPr>
          <w:spacing w:val="-9"/>
          <w:sz w:val="21"/>
          <w:szCs w:val="21"/>
        </w:rPr>
        <w:t>的有关内容，并在附件中提交由质疑供应商签署的授权委托书。授权委托书应载明代理人的姓名或者名称、代理事项、具体权限、期限和相关事项。</w:t>
      </w:r>
    </w:p>
    <w:p w14:paraId="2261DBFD">
      <w:pPr>
        <w:pStyle w:val="36"/>
        <w:numPr>
          <w:ilvl w:val="1"/>
          <w:numId w:val="16"/>
        </w:numPr>
        <w:tabs>
          <w:tab w:val="left" w:pos="1236"/>
        </w:tabs>
        <w:spacing w:before="161" w:line="360" w:lineRule="auto"/>
        <w:ind w:left="560" w:right="437" w:firstLine="434"/>
        <w:rPr>
          <w:rFonts w:hint="eastAsia"/>
          <w:sz w:val="21"/>
          <w:szCs w:val="21"/>
        </w:rPr>
      </w:pPr>
      <w:r>
        <w:rPr>
          <w:sz w:val="21"/>
          <w:szCs w:val="21"/>
        </w:rPr>
        <w:t>质疑供应商若对项目的某一分包进行质疑，质疑函中应列明具体分包号。</w:t>
      </w:r>
    </w:p>
    <w:p w14:paraId="568AFC53">
      <w:pPr>
        <w:pStyle w:val="36"/>
        <w:numPr>
          <w:ilvl w:val="1"/>
          <w:numId w:val="16"/>
        </w:numPr>
        <w:tabs>
          <w:tab w:val="left" w:pos="1236"/>
        </w:tabs>
        <w:spacing w:before="161" w:line="360" w:lineRule="auto"/>
        <w:ind w:hanging="242"/>
        <w:rPr>
          <w:rFonts w:hint="eastAsia"/>
          <w:sz w:val="21"/>
          <w:szCs w:val="21"/>
        </w:rPr>
      </w:pPr>
      <w:r>
        <w:rPr>
          <w:sz w:val="21"/>
          <w:szCs w:val="21"/>
        </w:rPr>
        <w:t>质疑函的质疑事项应具体、明确，并有必要的事实依据和法律依据。</w:t>
      </w:r>
    </w:p>
    <w:p w14:paraId="502CF15B">
      <w:pPr>
        <w:pStyle w:val="36"/>
        <w:numPr>
          <w:ilvl w:val="1"/>
          <w:numId w:val="16"/>
        </w:numPr>
        <w:tabs>
          <w:tab w:val="left" w:pos="1236"/>
        </w:tabs>
        <w:spacing w:before="161" w:line="360" w:lineRule="auto"/>
        <w:ind w:left="560" w:right="437" w:firstLine="434"/>
        <w:rPr>
          <w:rFonts w:hint="eastAsia"/>
          <w:sz w:val="21"/>
          <w:szCs w:val="21"/>
        </w:rPr>
      </w:pPr>
      <w:r>
        <w:rPr>
          <w:sz w:val="21"/>
          <w:szCs w:val="21"/>
        </w:rPr>
        <w:t>质疑函的质疑请求应与质疑事项相关。</w:t>
      </w:r>
    </w:p>
    <w:p w14:paraId="2B92157B">
      <w:pPr>
        <w:pStyle w:val="36"/>
        <w:numPr>
          <w:ilvl w:val="1"/>
          <w:numId w:val="16"/>
        </w:numPr>
        <w:tabs>
          <w:tab w:val="left" w:pos="1236"/>
        </w:tabs>
        <w:spacing w:before="161" w:line="360" w:lineRule="auto"/>
        <w:ind w:left="560" w:right="437" w:firstLine="434"/>
        <w:rPr>
          <w:rFonts w:hint="eastAsia"/>
          <w:sz w:val="21"/>
          <w:szCs w:val="21"/>
        </w:rPr>
      </w:pPr>
      <w:r>
        <w:rPr>
          <w:sz w:val="21"/>
          <w:szCs w:val="21"/>
        </w:rPr>
        <w:t>质疑供应商为自然人的，质疑函应由本人签字；质疑供应商为法人或者其他组织的，质疑函应由法定代表人、主要负责人，或者其授权代表签字或者盖章，并加盖公章。</w:t>
      </w:r>
    </w:p>
    <w:p w14:paraId="0443BA7B">
      <w:pPr>
        <w:spacing w:line="360" w:lineRule="auto"/>
        <w:rPr>
          <w:rFonts w:hint="eastAsia" w:ascii="宋体" w:hAnsi="宋体"/>
        </w:rPr>
      </w:pPr>
    </w:p>
    <w:p w14:paraId="4D91747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12A88">
    <w:pPr>
      <w:pStyle w:val="1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42FC20">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B42FC20">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B1EB4">
    <w:pPr>
      <w:pStyle w:val="14"/>
      <w:tabs>
        <w:tab w:val="left" w:pos="5197"/>
        <w:tab w:val="clear" w:pos="4153"/>
        <w:tab w:val="clear" w:pos="8306"/>
      </w:tabs>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FBAAD96">
                          <w:pPr>
                            <w:pStyle w:val="14"/>
                            <w:jc w:val="center"/>
                            <w:rPr>
                              <w:rStyle w:val="22"/>
                            </w:rPr>
                          </w:pPr>
                          <w:r>
                            <w:fldChar w:fldCharType="begin"/>
                          </w:r>
                          <w:r>
                            <w:rPr>
                              <w:rStyle w:val="22"/>
                            </w:rPr>
                            <w:instrText xml:space="preserve">PAGE  </w:instrText>
                          </w:r>
                          <w:r>
                            <w:fldChar w:fldCharType="separate"/>
                          </w:r>
                          <w:r>
                            <w:rPr>
                              <w:rStyle w:val="22"/>
                            </w:rP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1FBAAD96">
                    <w:pPr>
                      <w:pStyle w:val="14"/>
                      <w:jc w:val="center"/>
                      <w:rPr>
                        <w:rStyle w:val="22"/>
                      </w:rPr>
                    </w:pPr>
                    <w:r>
                      <w:fldChar w:fldCharType="begin"/>
                    </w:r>
                    <w:r>
                      <w:rPr>
                        <w:rStyle w:val="22"/>
                      </w:rPr>
                      <w:instrText xml:space="preserve">PAGE  </w:instrText>
                    </w:r>
                    <w:r>
                      <w:fldChar w:fldCharType="separate"/>
                    </w:r>
                    <w:r>
                      <w:rPr>
                        <w:rStyle w:val="22"/>
                      </w:rPr>
                      <w:t>32</w:t>
                    </w:r>
                    <w:r>
                      <w:fldChar w:fldCharType="end"/>
                    </w:r>
                  </w:p>
                </w:txbxContent>
              </v:textbox>
            </v:shape>
          </w:pict>
        </mc:Fallback>
      </mc:AlternateContent>
    </w:r>
    <w: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70C7CF"/>
    <w:multiLevelType w:val="singleLevel"/>
    <w:tmpl w:val="8870C7CF"/>
    <w:lvl w:ilvl="0" w:tentative="0">
      <w:start w:val="1"/>
      <w:numFmt w:val="decimal"/>
      <w:suff w:val="nothing"/>
      <w:lvlText w:val="%1、"/>
      <w:lvlJc w:val="left"/>
    </w:lvl>
  </w:abstractNum>
  <w:abstractNum w:abstractNumId="1">
    <w:nsid w:val="F9E37227"/>
    <w:multiLevelType w:val="singleLevel"/>
    <w:tmpl w:val="F9E37227"/>
    <w:lvl w:ilvl="0" w:tentative="0">
      <w:start w:val="2"/>
      <w:numFmt w:val="chineseCounting"/>
      <w:suff w:val="nothing"/>
      <w:lvlText w:val="%1、"/>
      <w:lvlJc w:val="left"/>
      <w:rPr>
        <w:rFonts w:hint="eastAsia"/>
      </w:rPr>
    </w:lvl>
  </w:abstractNum>
  <w:abstractNum w:abstractNumId="2">
    <w:nsid w:val="12DB0CB1"/>
    <w:multiLevelType w:val="multilevel"/>
    <w:tmpl w:val="12DB0CB1"/>
    <w:lvl w:ilvl="0" w:tentative="0">
      <w:start w:val="3"/>
      <w:numFmt w:val="decimal"/>
      <w:lvlText w:val="%1."/>
      <w:lvlJc w:val="left"/>
      <w:pPr>
        <w:ind w:left="915" w:hanging="244"/>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234" w:hanging="420"/>
      </w:pPr>
      <w:rPr>
        <w:rFonts w:hint="default" w:ascii="宋体" w:hAnsi="宋体" w:eastAsia="宋体" w:cs="宋体"/>
        <w:w w:val="100"/>
        <w:sz w:val="24"/>
        <w:szCs w:val="24"/>
        <w:lang w:val="zh-CN" w:eastAsia="zh-CN" w:bidi="zh-CN"/>
      </w:rPr>
    </w:lvl>
    <w:lvl w:ilvl="2" w:tentative="0">
      <w:start w:val="1"/>
      <w:numFmt w:val="decimal"/>
      <w:lvlText w:val="%1.%2.%3"/>
      <w:lvlJc w:val="left"/>
      <w:pPr>
        <w:ind w:left="234" w:hanging="660"/>
      </w:pPr>
      <w:rPr>
        <w:rFonts w:hint="default" w:ascii="宋体" w:hAnsi="宋体" w:eastAsia="宋体" w:cs="宋体"/>
        <w:w w:val="100"/>
        <w:sz w:val="24"/>
        <w:szCs w:val="24"/>
        <w:lang w:val="zh-CN" w:eastAsia="zh-CN" w:bidi="zh-CN"/>
      </w:rPr>
    </w:lvl>
    <w:lvl w:ilvl="3" w:tentative="0">
      <w:start w:val="0"/>
      <w:numFmt w:val="bullet"/>
      <w:lvlText w:val="•"/>
      <w:lvlJc w:val="left"/>
      <w:pPr>
        <w:ind w:left="1320" w:hanging="660"/>
      </w:pPr>
      <w:rPr>
        <w:rFonts w:hint="default"/>
        <w:lang w:val="zh-CN" w:eastAsia="zh-CN" w:bidi="zh-CN"/>
      </w:rPr>
    </w:lvl>
    <w:lvl w:ilvl="4" w:tentative="0">
      <w:start w:val="0"/>
      <w:numFmt w:val="bullet"/>
      <w:lvlText w:val="•"/>
      <w:lvlJc w:val="left"/>
      <w:pPr>
        <w:ind w:left="2400" w:hanging="660"/>
      </w:pPr>
      <w:rPr>
        <w:rFonts w:hint="default"/>
        <w:lang w:val="zh-CN" w:eastAsia="zh-CN" w:bidi="zh-CN"/>
      </w:rPr>
    </w:lvl>
    <w:lvl w:ilvl="5" w:tentative="0">
      <w:start w:val="0"/>
      <w:numFmt w:val="bullet"/>
      <w:lvlText w:val="•"/>
      <w:lvlJc w:val="left"/>
      <w:pPr>
        <w:ind w:left="3481" w:hanging="660"/>
      </w:pPr>
      <w:rPr>
        <w:rFonts w:hint="default"/>
        <w:lang w:val="zh-CN" w:eastAsia="zh-CN" w:bidi="zh-CN"/>
      </w:rPr>
    </w:lvl>
    <w:lvl w:ilvl="6" w:tentative="0">
      <w:start w:val="0"/>
      <w:numFmt w:val="bullet"/>
      <w:lvlText w:val="•"/>
      <w:lvlJc w:val="left"/>
      <w:pPr>
        <w:ind w:left="4562" w:hanging="660"/>
      </w:pPr>
      <w:rPr>
        <w:rFonts w:hint="default"/>
        <w:lang w:val="zh-CN" w:eastAsia="zh-CN" w:bidi="zh-CN"/>
      </w:rPr>
    </w:lvl>
    <w:lvl w:ilvl="7" w:tentative="0">
      <w:start w:val="0"/>
      <w:numFmt w:val="bullet"/>
      <w:lvlText w:val="•"/>
      <w:lvlJc w:val="left"/>
      <w:pPr>
        <w:ind w:left="5643" w:hanging="660"/>
      </w:pPr>
      <w:rPr>
        <w:rFonts w:hint="default"/>
        <w:lang w:val="zh-CN" w:eastAsia="zh-CN" w:bidi="zh-CN"/>
      </w:rPr>
    </w:lvl>
    <w:lvl w:ilvl="8" w:tentative="0">
      <w:start w:val="0"/>
      <w:numFmt w:val="bullet"/>
      <w:lvlText w:val="•"/>
      <w:lvlJc w:val="left"/>
      <w:pPr>
        <w:ind w:left="6724" w:hanging="660"/>
      </w:pPr>
      <w:rPr>
        <w:rFonts w:hint="default"/>
        <w:lang w:val="zh-CN" w:eastAsia="zh-CN" w:bidi="zh-CN"/>
      </w:rPr>
    </w:lvl>
  </w:abstractNum>
  <w:abstractNum w:abstractNumId="3">
    <w:nsid w:val="1C2E3577"/>
    <w:multiLevelType w:val="multilevel"/>
    <w:tmpl w:val="1C2E3577"/>
    <w:lvl w:ilvl="0" w:tentative="0">
      <w:start w:val="2"/>
      <w:numFmt w:val="decimal"/>
      <w:lvlText w:val="%1"/>
      <w:lvlJc w:val="left"/>
      <w:pPr>
        <w:ind w:left="234" w:hanging="483"/>
      </w:pPr>
      <w:rPr>
        <w:rFonts w:hint="default"/>
        <w:lang w:val="zh-CN" w:eastAsia="zh-CN" w:bidi="zh-CN"/>
      </w:rPr>
    </w:lvl>
    <w:lvl w:ilvl="1" w:tentative="0">
      <w:start w:val="1"/>
      <w:numFmt w:val="decimal"/>
      <w:lvlText w:val="%1.%2"/>
      <w:lvlJc w:val="left"/>
      <w:pPr>
        <w:ind w:left="234" w:hanging="483"/>
      </w:pPr>
      <w:rPr>
        <w:rFonts w:hint="default" w:ascii="宋体" w:hAnsi="宋体" w:eastAsia="宋体" w:cs="宋体"/>
        <w:w w:val="100"/>
        <w:sz w:val="24"/>
        <w:szCs w:val="24"/>
        <w:lang w:val="zh-CN" w:eastAsia="zh-CN" w:bidi="zh-CN"/>
      </w:rPr>
    </w:lvl>
    <w:lvl w:ilvl="2" w:tentative="0">
      <w:start w:val="0"/>
      <w:numFmt w:val="bullet"/>
      <w:lvlText w:val="•"/>
      <w:lvlJc w:val="left"/>
      <w:pPr>
        <w:ind w:left="1969" w:hanging="483"/>
      </w:pPr>
      <w:rPr>
        <w:rFonts w:hint="default"/>
        <w:lang w:val="zh-CN" w:eastAsia="zh-CN" w:bidi="zh-CN"/>
      </w:rPr>
    </w:lvl>
    <w:lvl w:ilvl="3" w:tentative="0">
      <w:start w:val="0"/>
      <w:numFmt w:val="bullet"/>
      <w:lvlText w:val="•"/>
      <w:lvlJc w:val="left"/>
      <w:pPr>
        <w:ind w:left="2833" w:hanging="483"/>
      </w:pPr>
      <w:rPr>
        <w:rFonts w:hint="default"/>
        <w:lang w:val="zh-CN" w:eastAsia="zh-CN" w:bidi="zh-CN"/>
      </w:rPr>
    </w:lvl>
    <w:lvl w:ilvl="4" w:tentative="0">
      <w:start w:val="0"/>
      <w:numFmt w:val="bullet"/>
      <w:lvlText w:val="•"/>
      <w:lvlJc w:val="left"/>
      <w:pPr>
        <w:ind w:left="3698" w:hanging="483"/>
      </w:pPr>
      <w:rPr>
        <w:rFonts w:hint="default"/>
        <w:lang w:val="zh-CN" w:eastAsia="zh-CN" w:bidi="zh-CN"/>
      </w:rPr>
    </w:lvl>
    <w:lvl w:ilvl="5" w:tentative="0">
      <w:start w:val="0"/>
      <w:numFmt w:val="bullet"/>
      <w:lvlText w:val="•"/>
      <w:lvlJc w:val="left"/>
      <w:pPr>
        <w:ind w:left="4563" w:hanging="483"/>
      </w:pPr>
      <w:rPr>
        <w:rFonts w:hint="default"/>
        <w:lang w:val="zh-CN" w:eastAsia="zh-CN" w:bidi="zh-CN"/>
      </w:rPr>
    </w:lvl>
    <w:lvl w:ilvl="6" w:tentative="0">
      <w:start w:val="0"/>
      <w:numFmt w:val="bullet"/>
      <w:lvlText w:val="•"/>
      <w:lvlJc w:val="left"/>
      <w:pPr>
        <w:ind w:left="5427" w:hanging="483"/>
      </w:pPr>
      <w:rPr>
        <w:rFonts w:hint="default"/>
        <w:lang w:val="zh-CN" w:eastAsia="zh-CN" w:bidi="zh-CN"/>
      </w:rPr>
    </w:lvl>
    <w:lvl w:ilvl="7" w:tentative="0">
      <w:start w:val="0"/>
      <w:numFmt w:val="bullet"/>
      <w:lvlText w:val="•"/>
      <w:lvlJc w:val="left"/>
      <w:pPr>
        <w:ind w:left="6292" w:hanging="483"/>
      </w:pPr>
      <w:rPr>
        <w:rFonts w:hint="default"/>
        <w:lang w:val="zh-CN" w:eastAsia="zh-CN" w:bidi="zh-CN"/>
      </w:rPr>
    </w:lvl>
    <w:lvl w:ilvl="8" w:tentative="0">
      <w:start w:val="0"/>
      <w:numFmt w:val="bullet"/>
      <w:lvlText w:val="•"/>
      <w:lvlJc w:val="left"/>
      <w:pPr>
        <w:ind w:left="7157" w:hanging="483"/>
      </w:pPr>
      <w:rPr>
        <w:rFonts w:hint="default"/>
        <w:lang w:val="zh-CN" w:eastAsia="zh-CN" w:bidi="zh-CN"/>
      </w:rPr>
    </w:lvl>
  </w:abstractNum>
  <w:abstractNum w:abstractNumId="4">
    <w:nsid w:val="26F71BB2"/>
    <w:multiLevelType w:val="multilevel"/>
    <w:tmpl w:val="26F71BB2"/>
    <w:lvl w:ilvl="0" w:tentative="0">
      <w:start w:val="15"/>
      <w:numFmt w:val="decimal"/>
      <w:lvlText w:val="%1."/>
      <w:lvlJc w:val="left"/>
      <w:pPr>
        <w:ind w:left="1036"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1192" w:hanging="524"/>
      </w:pPr>
      <w:rPr>
        <w:rFonts w:hint="default" w:ascii="宋体" w:hAnsi="宋体" w:eastAsia="宋体" w:cs="宋体"/>
        <w:w w:val="100"/>
        <w:sz w:val="24"/>
        <w:szCs w:val="24"/>
        <w:lang w:val="zh-CN" w:eastAsia="zh-CN" w:bidi="zh-CN"/>
      </w:rPr>
    </w:lvl>
    <w:lvl w:ilvl="2" w:tentative="0">
      <w:start w:val="1"/>
      <w:numFmt w:val="decimal"/>
      <w:lvlText w:val="%1.%2.%3"/>
      <w:lvlJc w:val="left"/>
      <w:pPr>
        <w:ind w:left="234" w:hanging="843"/>
      </w:pPr>
      <w:rPr>
        <w:rFonts w:hint="default" w:ascii="宋体" w:hAnsi="宋体" w:eastAsia="宋体" w:cs="宋体"/>
        <w:w w:val="100"/>
        <w:sz w:val="24"/>
        <w:szCs w:val="24"/>
        <w:lang w:val="zh-CN" w:eastAsia="zh-CN" w:bidi="zh-CN"/>
      </w:rPr>
    </w:lvl>
    <w:lvl w:ilvl="3" w:tentative="0">
      <w:start w:val="1"/>
      <w:numFmt w:val="decimal"/>
      <w:lvlText w:val="%1.%2.%3.%4"/>
      <w:lvlJc w:val="left"/>
      <w:pPr>
        <w:ind w:left="234" w:hanging="1020"/>
      </w:pPr>
      <w:rPr>
        <w:rFonts w:hint="default" w:ascii="宋体" w:hAnsi="宋体" w:eastAsia="宋体" w:cs="宋体"/>
        <w:w w:val="100"/>
        <w:sz w:val="24"/>
        <w:szCs w:val="24"/>
        <w:lang w:val="zh-CN" w:eastAsia="zh-CN" w:bidi="zh-CN"/>
      </w:rPr>
    </w:lvl>
    <w:lvl w:ilvl="4" w:tentative="0">
      <w:start w:val="0"/>
      <w:numFmt w:val="bullet"/>
      <w:lvlText w:val="•"/>
      <w:lvlJc w:val="left"/>
      <w:pPr>
        <w:ind w:left="2503" w:hanging="1020"/>
      </w:pPr>
      <w:rPr>
        <w:rFonts w:hint="default"/>
        <w:lang w:val="zh-CN" w:eastAsia="zh-CN" w:bidi="zh-CN"/>
      </w:rPr>
    </w:lvl>
    <w:lvl w:ilvl="5" w:tentative="0">
      <w:start w:val="0"/>
      <w:numFmt w:val="bullet"/>
      <w:lvlText w:val="•"/>
      <w:lvlJc w:val="left"/>
      <w:pPr>
        <w:ind w:left="3567" w:hanging="1020"/>
      </w:pPr>
      <w:rPr>
        <w:rFonts w:hint="default"/>
        <w:lang w:val="zh-CN" w:eastAsia="zh-CN" w:bidi="zh-CN"/>
      </w:rPr>
    </w:lvl>
    <w:lvl w:ilvl="6" w:tentative="0">
      <w:start w:val="0"/>
      <w:numFmt w:val="bullet"/>
      <w:lvlText w:val="•"/>
      <w:lvlJc w:val="left"/>
      <w:pPr>
        <w:ind w:left="4631" w:hanging="1020"/>
      </w:pPr>
      <w:rPr>
        <w:rFonts w:hint="default"/>
        <w:lang w:val="zh-CN" w:eastAsia="zh-CN" w:bidi="zh-CN"/>
      </w:rPr>
    </w:lvl>
    <w:lvl w:ilvl="7" w:tentative="0">
      <w:start w:val="0"/>
      <w:numFmt w:val="bullet"/>
      <w:lvlText w:val="•"/>
      <w:lvlJc w:val="left"/>
      <w:pPr>
        <w:ind w:left="5695" w:hanging="1020"/>
      </w:pPr>
      <w:rPr>
        <w:rFonts w:hint="default"/>
        <w:lang w:val="zh-CN" w:eastAsia="zh-CN" w:bidi="zh-CN"/>
      </w:rPr>
    </w:lvl>
    <w:lvl w:ilvl="8" w:tentative="0">
      <w:start w:val="0"/>
      <w:numFmt w:val="bullet"/>
      <w:lvlText w:val="•"/>
      <w:lvlJc w:val="left"/>
      <w:pPr>
        <w:ind w:left="6758" w:hanging="1020"/>
      </w:pPr>
      <w:rPr>
        <w:rFonts w:hint="default"/>
        <w:lang w:val="zh-CN" w:eastAsia="zh-CN" w:bidi="zh-CN"/>
      </w:rPr>
    </w:lvl>
  </w:abstractNum>
  <w:abstractNum w:abstractNumId="5">
    <w:nsid w:val="2CD77000"/>
    <w:multiLevelType w:val="multilevel"/>
    <w:tmpl w:val="2CD77000"/>
    <w:lvl w:ilvl="0" w:tentative="0">
      <w:start w:val="2"/>
      <w:numFmt w:val="decimal"/>
      <w:lvlText w:val="%1"/>
      <w:lvlJc w:val="left"/>
      <w:pPr>
        <w:ind w:left="1142" w:hanging="485"/>
      </w:pPr>
      <w:rPr>
        <w:rFonts w:hint="default"/>
        <w:lang w:val="zh-CN" w:eastAsia="zh-CN" w:bidi="zh-CN"/>
      </w:rPr>
    </w:lvl>
    <w:lvl w:ilvl="1" w:tentative="0">
      <w:start w:val="1"/>
      <w:numFmt w:val="decimal"/>
      <w:lvlText w:val="%1.%2"/>
      <w:lvlJc w:val="left"/>
      <w:pPr>
        <w:ind w:left="1120" w:hanging="485"/>
      </w:pPr>
      <w:rPr>
        <w:rFonts w:hint="default" w:ascii="宋体" w:hAnsi="宋体" w:eastAsia="宋体" w:cs="宋体"/>
        <w:b/>
        <w:bCs/>
        <w:spacing w:val="0"/>
        <w:w w:val="99"/>
        <w:sz w:val="24"/>
        <w:szCs w:val="24"/>
        <w:lang w:val="zh-CN" w:eastAsia="zh-CN" w:bidi="zh-CN"/>
      </w:rPr>
    </w:lvl>
    <w:lvl w:ilvl="2" w:tentative="0">
      <w:start w:val="1"/>
      <w:numFmt w:val="decimal"/>
      <w:lvlText w:val="%1.%2.%3"/>
      <w:lvlJc w:val="left"/>
      <w:pPr>
        <w:ind w:left="197" w:hanging="601"/>
      </w:pPr>
      <w:rPr>
        <w:rFonts w:hint="default" w:ascii="宋体" w:hAnsi="宋体" w:eastAsia="宋体" w:cs="宋体"/>
        <w:w w:val="100"/>
        <w:sz w:val="22"/>
        <w:szCs w:val="22"/>
        <w:lang w:val="zh-CN" w:eastAsia="zh-CN" w:bidi="zh-CN"/>
      </w:rPr>
    </w:lvl>
    <w:lvl w:ilvl="3" w:tentative="0">
      <w:start w:val="0"/>
      <w:numFmt w:val="bullet"/>
      <w:lvlText w:val="•"/>
      <w:lvlJc w:val="left"/>
      <w:pPr>
        <w:ind w:left="2370" w:hanging="601"/>
      </w:pPr>
      <w:rPr>
        <w:rFonts w:hint="default"/>
        <w:lang w:val="zh-CN" w:eastAsia="zh-CN" w:bidi="zh-CN"/>
      </w:rPr>
    </w:lvl>
    <w:lvl w:ilvl="4" w:tentative="0">
      <w:start w:val="0"/>
      <w:numFmt w:val="bullet"/>
      <w:lvlText w:val="•"/>
      <w:lvlJc w:val="left"/>
      <w:pPr>
        <w:ind w:left="3301" w:hanging="601"/>
      </w:pPr>
      <w:rPr>
        <w:rFonts w:hint="default"/>
        <w:lang w:val="zh-CN" w:eastAsia="zh-CN" w:bidi="zh-CN"/>
      </w:rPr>
    </w:lvl>
    <w:lvl w:ilvl="5" w:tentative="0">
      <w:start w:val="0"/>
      <w:numFmt w:val="bullet"/>
      <w:lvlText w:val="•"/>
      <w:lvlJc w:val="left"/>
      <w:pPr>
        <w:ind w:left="4232" w:hanging="601"/>
      </w:pPr>
      <w:rPr>
        <w:rFonts w:hint="default"/>
        <w:lang w:val="zh-CN" w:eastAsia="zh-CN" w:bidi="zh-CN"/>
      </w:rPr>
    </w:lvl>
    <w:lvl w:ilvl="6" w:tentative="0">
      <w:start w:val="0"/>
      <w:numFmt w:val="bullet"/>
      <w:lvlText w:val="•"/>
      <w:lvlJc w:val="left"/>
      <w:pPr>
        <w:ind w:left="5163" w:hanging="601"/>
      </w:pPr>
      <w:rPr>
        <w:rFonts w:hint="default"/>
        <w:lang w:val="zh-CN" w:eastAsia="zh-CN" w:bidi="zh-CN"/>
      </w:rPr>
    </w:lvl>
    <w:lvl w:ilvl="7" w:tentative="0">
      <w:start w:val="0"/>
      <w:numFmt w:val="bullet"/>
      <w:lvlText w:val="•"/>
      <w:lvlJc w:val="left"/>
      <w:pPr>
        <w:ind w:left="6094" w:hanging="601"/>
      </w:pPr>
      <w:rPr>
        <w:rFonts w:hint="default"/>
        <w:lang w:val="zh-CN" w:eastAsia="zh-CN" w:bidi="zh-CN"/>
      </w:rPr>
    </w:lvl>
    <w:lvl w:ilvl="8" w:tentative="0">
      <w:start w:val="0"/>
      <w:numFmt w:val="bullet"/>
      <w:lvlText w:val="•"/>
      <w:lvlJc w:val="left"/>
      <w:pPr>
        <w:ind w:left="7024" w:hanging="601"/>
      </w:pPr>
      <w:rPr>
        <w:rFonts w:hint="default"/>
        <w:lang w:val="zh-CN" w:eastAsia="zh-CN" w:bidi="zh-CN"/>
      </w:rPr>
    </w:lvl>
  </w:abstractNum>
  <w:abstractNum w:abstractNumId="6">
    <w:nsid w:val="2DB95799"/>
    <w:multiLevelType w:val="multilevel"/>
    <w:tmpl w:val="2DB95799"/>
    <w:lvl w:ilvl="0" w:tentative="0">
      <w:start w:val="1"/>
      <w:numFmt w:val="decimal"/>
      <w:lvlText w:val="%1."/>
      <w:lvlJc w:val="left"/>
      <w:pPr>
        <w:ind w:left="220" w:hanging="241"/>
      </w:pPr>
      <w:rPr>
        <w:rFonts w:hint="default" w:ascii="宋体" w:hAnsi="宋体" w:eastAsia="宋体" w:cs="宋体"/>
        <w:spacing w:val="-48"/>
        <w:w w:val="100"/>
        <w:sz w:val="22"/>
        <w:szCs w:val="22"/>
        <w:lang w:val="zh-CN" w:eastAsia="zh-CN" w:bidi="zh-CN"/>
      </w:rPr>
    </w:lvl>
    <w:lvl w:ilvl="1" w:tentative="0">
      <w:start w:val="0"/>
      <w:numFmt w:val="bullet"/>
      <w:lvlText w:val="•"/>
      <w:lvlJc w:val="left"/>
      <w:pPr>
        <w:ind w:left="1086" w:hanging="241"/>
      </w:pPr>
      <w:rPr>
        <w:rFonts w:hint="default"/>
        <w:lang w:val="zh-CN" w:eastAsia="zh-CN" w:bidi="zh-CN"/>
      </w:rPr>
    </w:lvl>
    <w:lvl w:ilvl="2" w:tentative="0">
      <w:start w:val="0"/>
      <w:numFmt w:val="bullet"/>
      <w:lvlText w:val="•"/>
      <w:lvlJc w:val="left"/>
      <w:pPr>
        <w:ind w:left="1953" w:hanging="241"/>
      </w:pPr>
      <w:rPr>
        <w:rFonts w:hint="default"/>
        <w:lang w:val="zh-CN" w:eastAsia="zh-CN" w:bidi="zh-CN"/>
      </w:rPr>
    </w:lvl>
    <w:lvl w:ilvl="3" w:tentative="0">
      <w:start w:val="0"/>
      <w:numFmt w:val="bullet"/>
      <w:lvlText w:val="•"/>
      <w:lvlJc w:val="left"/>
      <w:pPr>
        <w:ind w:left="2819" w:hanging="241"/>
      </w:pPr>
      <w:rPr>
        <w:rFonts w:hint="default"/>
        <w:lang w:val="zh-CN" w:eastAsia="zh-CN" w:bidi="zh-CN"/>
      </w:rPr>
    </w:lvl>
    <w:lvl w:ilvl="4" w:tentative="0">
      <w:start w:val="0"/>
      <w:numFmt w:val="bullet"/>
      <w:lvlText w:val="•"/>
      <w:lvlJc w:val="left"/>
      <w:pPr>
        <w:ind w:left="3686" w:hanging="241"/>
      </w:pPr>
      <w:rPr>
        <w:rFonts w:hint="default"/>
        <w:lang w:val="zh-CN" w:eastAsia="zh-CN" w:bidi="zh-CN"/>
      </w:rPr>
    </w:lvl>
    <w:lvl w:ilvl="5" w:tentative="0">
      <w:start w:val="0"/>
      <w:numFmt w:val="bullet"/>
      <w:lvlText w:val="•"/>
      <w:lvlJc w:val="left"/>
      <w:pPr>
        <w:ind w:left="4553" w:hanging="241"/>
      </w:pPr>
      <w:rPr>
        <w:rFonts w:hint="default"/>
        <w:lang w:val="zh-CN" w:eastAsia="zh-CN" w:bidi="zh-CN"/>
      </w:rPr>
    </w:lvl>
    <w:lvl w:ilvl="6" w:tentative="0">
      <w:start w:val="0"/>
      <w:numFmt w:val="bullet"/>
      <w:lvlText w:val="•"/>
      <w:lvlJc w:val="left"/>
      <w:pPr>
        <w:ind w:left="5419" w:hanging="241"/>
      </w:pPr>
      <w:rPr>
        <w:rFonts w:hint="default"/>
        <w:lang w:val="zh-CN" w:eastAsia="zh-CN" w:bidi="zh-CN"/>
      </w:rPr>
    </w:lvl>
    <w:lvl w:ilvl="7" w:tentative="0">
      <w:start w:val="0"/>
      <w:numFmt w:val="bullet"/>
      <w:lvlText w:val="•"/>
      <w:lvlJc w:val="left"/>
      <w:pPr>
        <w:ind w:left="6286" w:hanging="241"/>
      </w:pPr>
      <w:rPr>
        <w:rFonts w:hint="default"/>
        <w:lang w:val="zh-CN" w:eastAsia="zh-CN" w:bidi="zh-CN"/>
      </w:rPr>
    </w:lvl>
    <w:lvl w:ilvl="8" w:tentative="0">
      <w:start w:val="0"/>
      <w:numFmt w:val="bullet"/>
      <w:lvlText w:val="•"/>
      <w:lvlJc w:val="left"/>
      <w:pPr>
        <w:ind w:left="7153" w:hanging="241"/>
      </w:pPr>
      <w:rPr>
        <w:rFonts w:hint="default"/>
        <w:lang w:val="zh-CN" w:eastAsia="zh-CN" w:bidi="zh-CN"/>
      </w:rPr>
    </w:lvl>
  </w:abstractNum>
  <w:abstractNum w:abstractNumId="7">
    <w:nsid w:val="3B0E559C"/>
    <w:multiLevelType w:val="multilevel"/>
    <w:tmpl w:val="3B0E559C"/>
    <w:lvl w:ilvl="0" w:tentative="0">
      <w:start w:val="1"/>
      <w:numFmt w:val="decimal"/>
      <w:lvlText w:val="（%1）"/>
      <w:lvlJc w:val="left"/>
      <w:pPr>
        <w:ind w:left="1255"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022" w:hanging="601"/>
      </w:pPr>
      <w:rPr>
        <w:rFonts w:hint="default"/>
        <w:lang w:val="zh-CN" w:eastAsia="zh-CN" w:bidi="zh-CN"/>
      </w:rPr>
    </w:lvl>
    <w:lvl w:ilvl="2" w:tentative="0">
      <w:start w:val="0"/>
      <w:numFmt w:val="bullet"/>
      <w:lvlText w:val="•"/>
      <w:lvlJc w:val="left"/>
      <w:pPr>
        <w:ind w:left="2785" w:hanging="601"/>
      </w:pPr>
      <w:rPr>
        <w:rFonts w:hint="default"/>
        <w:lang w:val="zh-CN" w:eastAsia="zh-CN" w:bidi="zh-CN"/>
      </w:rPr>
    </w:lvl>
    <w:lvl w:ilvl="3" w:tentative="0">
      <w:start w:val="0"/>
      <w:numFmt w:val="bullet"/>
      <w:lvlText w:val="•"/>
      <w:lvlJc w:val="left"/>
      <w:pPr>
        <w:ind w:left="3547" w:hanging="601"/>
      </w:pPr>
      <w:rPr>
        <w:rFonts w:hint="default"/>
        <w:lang w:val="zh-CN" w:eastAsia="zh-CN" w:bidi="zh-CN"/>
      </w:rPr>
    </w:lvl>
    <w:lvl w:ilvl="4" w:tentative="0">
      <w:start w:val="0"/>
      <w:numFmt w:val="bullet"/>
      <w:lvlText w:val="•"/>
      <w:lvlJc w:val="left"/>
      <w:pPr>
        <w:ind w:left="4310" w:hanging="601"/>
      </w:pPr>
      <w:rPr>
        <w:rFonts w:hint="default"/>
        <w:lang w:val="zh-CN" w:eastAsia="zh-CN" w:bidi="zh-CN"/>
      </w:rPr>
    </w:lvl>
    <w:lvl w:ilvl="5" w:tentative="0">
      <w:start w:val="0"/>
      <w:numFmt w:val="bullet"/>
      <w:lvlText w:val="•"/>
      <w:lvlJc w:val="left"/>
      <w:pPr>
        <w:ind w:left="5073" w:hanging="601"/>
      </w:pPr>
      <w:rPr>
        <w:rFonts w:hint="default"/>
        <w:lang w:val="zh-CN" w:eastAsia="zh-CN" w:bidi="zh-CN"/>
      </w:rPr>
    </w:lvl>
    <w:lvl w:ilvl="6" w:tentative="0">
      <w:start w:val="0"/>
      <w:numFmt w:val="bullet"/>
      <w:lvlText w:val="•"/>
      <w:lvlJc w:val="left"/>
      <w:pPr>
        <w:ind w:left="5835" w:hanging="601"/>
      </w:pPr>
      <w:rPr>
        <w:rFonts w:hint="default"/>
        <w:lang w:val="zh-CN" w:eastAsia="zh-CN" w:bidi="zh-CN"/>
      </w:rPr>
    </w:lvl>
    <w:lvl w:ilvl="7" w:tentative="0">
      <w:start w:val="0"/>
      <w:numFmt w:val="bullet"/>
      <w:lvlText w:val="•"/>
      <w:lvlJc w:val="left"/>
      <w:pPr>
        <w:ind w:left="6598" w:hanging="601"/>
      </w:pPr>
      <w:rPr>
        <w:rFonts w:hint="default"/>
        <w:lang w:val="zh-CN" w:eastAsia="zh-CN" w:bidi="zh-CN"/>
      </w:rPr>
    </w:lvl>
    <w:lvl w:ilvl="8" w:tentative="0">
      <w:start w:val="0"/>
      <w:numFmt w:val="bullet"/>
      <w:lvlText w:val="•"/>
      <w:lvlJc w:val="left"/>
      <w:pPr>
        <w:ind w:left="7361" w:hanging="601"/>
      </w:pPr>
      <w:rPr>
        <w:rFonts w:hint="default"/>
        <w:lang w:val="zh-CN" w:eastAsia="zh-CN" w:bidi="zh-CN"/>
      </w:rPr>
    </w:lvl>
  </w:abstractNum>
  <w:abstractNum w:abstractNumId="8">
    <w:nsid w:val="427C4845"/>
    <w:multiLevelType w:val="multilevel"/>
    <w:tmpl w:val="427C4845"/>
    <w:lvl w:ilvl="0" w:tentative="0">
      <w:start w:val="1"/>
      <w:numFmt w:val="decimal"/>
      <w:lvlText w:val="%1."/>
      <w:lvlJc w:val="left"/>
      <w:pPr>
        <w:ind w:left="915" w:hanging="244"/>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671" w:hanging="420"/>
      </w:pPr>
      <w:rPr>
        <w:rFonts w:hint="default" w:ascii="宋体" w:hAnsi="宋体" w:eastAsia="宋体" w:cs="宋体"/>
        <w:w w:val="100"/>
        <w:sz w:val="24"/>
        <w:szCs w:val="24"/>
        <w:lang w:val="zh-CN" w:eastAsia="zh-CN" w:bidi="zh-CN"/>
      </w:rPr>
    </w:lvl>
    <w:lvl w:ilvl="2" w:tentative="0">
      <w:start w:val="0"/>
      <w:numFmt w:val="bullet"/>
      <w:lvlText w:val="•"/>
      <w:lvlJc w:val="left"/>
      <w:pPr>
        <w:ind w:left="1805" w:hanging="420"/>
      </w:pPr>
      <w:rPr>
        <w:rFonts w:hint="default"/>
        <w:lang w:val="zh-CN" w:eastAsia="zh-CN" w:bidi="zh-CN"/>
      </w:rPr>
    </w:lvl>
    <w:lvl w:ilvl="3" w:tentative="0">
      <w:start w:val="0"/>
      <w:numFmt w:val="bullet"/>
      <w:lvlText w:val="•"/>
      <w:lvlJc w:val="left"/>
      <w:pPr>
        <w:ind w:left="2690" w:hanging="420"/>
      </w:pPr>
      <w:rPr>
        <w:rFonts w:hint="default"/>
        <w:lang w:val="zh-CN" w:eastAsia="zh-CN" w:bidi="zh-CN"/>
      </w:rPr>
    </w:lvl>
    <w:lvl w:ilvl="4" w:tentative="0">
      <w:start w:val="0"/>
      <w:numFmt w:val="bullet"/>
      <w:lvlText w:val="•"/>
      <w:lvlJc w:val="left"/>
      <w:pPr>
        <w:ind w:left="3575" w:hanging="420"/>
      </w:pPr>
      <w:rPr>
        <w:rFonts w:hint="default"/>
        <w:lang w:val="zh-CN" w:eastAsia="zh-CN" w:bidi="zh-CN"/>
      </w:rPr>
    </w:lvl>
    <w:lvl w:ilvl="5" w:tentative="0">
      <w:start w:val="0"/>
      <w:numFmt w:val="bullet"/>
      <w:lvlText w:val="•"/>
      <w:lvlJc w:val="left"/>
      <w:pPr>
        <w:ind w:left="4460" w:hanging="420"/>
      </w:pPr>
      <w:rPr>
        <w:rFonts w:hint="default"/>
        <w:lang w:val="zh-CN" w:eastAsia="zh-CN" w:bidi="zh-CN"/>
      </w:rPr>
    </w:lvl>
    <w:lvl w:ilvl="6" w:tentative="0">
      <w:start w:val="0"/>
      <w:numFmt w:val="bullet"/>
      <w:lvlText w:val="•"/>
      <w:lvlJc w:val="left"/>
      <w:pPr>
        <w:ind w:left="5345" w:hanging="420"/>
      </w:pPr>
      <w:rPr>
        <w:rFonts w:hint="default"/>
        <w:lang w:val="zh-CN" w:eastAsia="zh-CN" w:bidi="zh-CN"/>
      </w:rPr>
    </w:lvl>
    <w:lvl w:ilvl="7" w:tentative="0">
      <w:start w:val="0"/>
      <w:numFmt w:val="bullet"/>
      <w:lvlText w:val="•"/>
      <w:lvlJc w:val="left"/>
      <w:pPr>
        <w:ind w:left="6230" w:hanging="420"/>
      </w:pPr>
      <w:rPr>
        <w:rFonts w:hint="default"/>
        <w:lang w:val="zh-CN" w:eastAsia="zh-CN" w:bidi="zh-CN"/>
      </w:rPr>
    </w:lvl>
    <w:lvl w:ilvl="8" w:tentative="0">
      <w:start w:val="0"/>
      <w:numFmt w:val="bullet"/>
      <w:lvlText w:val="•"/>
      <w:lvlJc w:val="left"/>
      <w:pPr>
        <w:ind w:left="7116" w:hanging="420"/>
      </w:pPr>
      <w:rPr>
        <w:rFonts w:hint="default"/>
        <w:lang w:val="zh-CN" w:eastAsia="zh-CN" w:bidi="zh-CN"/>
      </w:rPr>
    </w:lvl>
  </w:abstractNum>
  <w:abstractNum w:abstractNumId="9">
    <w:nsid w:val="473C1467"/>
    <w:multiLevelType w:val="multilevel"/>
    <w:tmpl w:val="473C1467"/>
    <w:lvl w:ilvl="0" w:tentative="0">
      <w:start w:val="1"/>
      <w:numFmt w:val="decimal"/>
      <w:lvlText w:val="（%1）"/>
      <w:lvlJc w:val="left"/>
      <w:pPr>
        <w:ind w:left="1270"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040" w:hanging="601"/>
      </w:pPr>
      <w:rPr>
        <w:rFonts w:hint="default"/>
        <w:lang w:val="zh-CN" w:eastAsia="zh-CN" w:bidi="zh-CN"/>
      </w:rPr>
    </w:lvl>
    <w:lvl w:ilvl="2" w:tentative="0">
      <w:start w:val="0"/>
      <w:numFmt w:val="bullet"/>
      <w:lvlText w:val="•"/>
      <w:lvlJc w:val="left"/>
      <w:pPr>
        <w:ind w:left="2801" w:hanging="601"/>
      </w:pPr>
      <w:rPr>
        <w:rFonts w:hint="default"/>
        <w:lang w:val="zh-CN" w:eastAsia="zh-CN" w:bidi="zh-CN"/>
      </w:rPr>
    </w:lvl>
    <w:lvl w:ilvl="3" w:tentative="0">
      <w:start w:val="0"/>
      <w:numFmt w:val="bullet"/>
      <w:lvlText w:val="•"/>
      <w:lvlJc w:val="left"/>
      <w:pPr>
        <w:ind w:left="3561" w:hanging="601"/>
      </w:pPr>
      <w:rPr>
        <w:rFonts w:hint="default"/>
        <w:lang w:val="zh-CN" w:eastAsia="zh-CN" w:bidi="zh-CN"/>
      </w:rPr>
    </w:lvl>
    <w:lvl w:ilvl="4" w:tentative="0">
      <w:start w:val="0"/>
      <w:numFmt w:val="bullet"/>
      <w:lvlText w:val="•"/>
      <w:lvlJc w:val="left"/>
      <w:pPr>
        <w:ind w:left="4322" w:hanging="601"/>
      </w:pPr>
      <w:rPr>
        <w:rFonts w:hint="default"/>
        <w:lang w:val="zh-CN" w:eastAsia="zh-CN" w:bidi="zh-CN"/>
      </w:rPr>
    </w:lvl>
    <w:lvl w:ilvl="5" w:tentative="0">
      <w:start w:val="0"/>
      <w:numFmt w:val="bullet"/>
      <w:lvlText w:val="•"/>
      <w:lvlJc w:val="left"/>
      <w:pPr>
        <w:ind w:left="5083" w:hanging="601"/>
      </w:pPr>
      <w:rPr>
        <w:rFonts w:hint="default"/>
        <w:lang w:val="zh-CN" w:eastAsia="zh-CN" w:bidi="zh-CN"/>
      </w:rPr>
    </w:lvl>
    <w:lvl w:ilvl="6" w:tentative="0">
      <w:start w:val="0"/>
      <w:numFmt w:val="bullet"/>
      <w:lvlText w:val="•"/>
      <w:lvlJc w:val="left"/>
      <w:pPr>
        <w:ind w:left="5843" w:hanging="601"/>
      </w:pPr>
      <w:rPr>
        <w:rFonts w:hint="default"/>
        <w:lang w:val="zh-CN" w:eastAsia="zh-CN" w:bidi="zh-CN"/>
      </w:rPr>
    </w:lvl>
    <w:lvl w:ilvl="7" w:tentative="0">
      <w:start w:val="0"/>
      <w:numFmt w:val="bullet"/>
      <w:lvlText w:val="•"/>
      <w:lvlJc w:val="left"/>
      <w:pPr>
        <w:ind w:left="6604" w:hanging="601"/>
      </w:pPr>
      <w:rPr>
        <w:rFonts w:hint="default"/>
        <w:lang w:val="zh-CN" w:eastAsia="zh-CN" w:bidi="zh-CN"/>
      </w:rPr>
    </w:lvl>
    <w:lvl w:ilvl="8" w:tentative="0">
      <w:start w:val="0"/>
      <w:numFmt w:val="bullet"/>
      <w:lvlText w:val="•"/>
      <w:lvlJc w:val="left"/>
      <w:pPr>
        <w:ind w:left="7365" w:hanging="601"/>
      </w:pPr>
      <w:rPr>
        <w:rFonts w:hint="default"/>
        <w:lang w:val="zh-CN" w:eastAsia="zh-CN" w:bidi="zh-CN"/>
      </w:rPr>
    </w:lvl>
  </w:abstractNum>
  <w:abstractNum w:abstractNumId="10">
    <w:nsid w:val="48F3C32D"/>
    <w:multiLevelType w:val="singleLevel"/>
    <w:tmpl w:val="48F3C32D"/>
    <w:lvl w:ilvl="0" w:tentative="0">
      <w:start w:val="1"/>
      <w:numFmt w:val="decimal"/>
      <w:suff w:val="nothing"/>
      <w:lvlText w:val="（%1）"/>
      <w:lvlJc w:val="left"/>
    </w:lvl>
  </w:abstractNum>
  <w:abstractNum w:abstractNumId="11">
    <w:nsid w:val="519167AC"/>
    <w:multiLevelType w:val="multilevel"/>
    <w:tmpl w:val="519167AC"/>
    <w:lvl w:ilvl="0" w:tentative="0">
      <w:start w:val="1"/>
      <w:numFmt w:val="decimal"/>
      <w:lvlText w:val="%1"/>
      <w:lvlJc w:val="left"/>
      <w:pPr>
        <w:ind w:left="1142" w:hanging="485"/>
      </w:pPr>
      <w:rPr>
        <w:rFonts w:hint="default"/>
        <w:lang w:val="zh-CN" w:eastAsia="zh-CN" w:bidi="zh-CN"/>
      </w:rPr>
    </w:lvl>
    <w:lvl w:ilvl="1" w:tentative="0">
      <w:start w:val="1"/>
      <w:numFmt w:val="decimal"/>
      <w:lvlText w:val="%1.%2"/>
      <w:lvlJc w:val="left"/>
      <w:pPr>
        <w:ind w:left="1142" w:hanging="485"/>
      </w:pPr>
      <w:rPr>
        <w:rFonts w:hint="default" w:ascii="宋体" w:hAnsi="宋体" w:eastAsia="宋体" w:cs="宋体"/>
        <w:b/>
        <w:bCs/>
        <w:spacing w:val="0"/>
        <w:w w:val="99"/>
        <w:sz w:val="24"/>
        <w:szCs w:val="24"/>
        <w:lang w:val="zh-CN" w:eastAsia="zh-CN" w:bidi="zh-CN"/>
      </w:rPr>
    </w:lvl>
    <w:lvl w:ilvl="2" w:tentative="0">
      <w:start w:val="1"/>
      <w:numFmt w:val="decimal"/>
      <w:lvlText w:val="%1.%2.%3"/>
      <w:lvlJc w:val="left"/>
      <w:pPr>
        <w:ind w:left="1291" w:hanging="660"/>
      </w:pPr>
      <w:rPr>
        <w:rFonts w:hint="default" w:ascii="宋体" w:hAnsi="宋体" w:eastAsia="宋体" w:cs="宋体"/>
        <w:w w:val="100"/>
        <w:sz w:val="24"/>
        <w:szCs w:val="24"/>
        <w:lang w:val="zh-CN" w:eastAsia="zh-CN" w:bidi="zh-CN"/>
      </w:rPr>
    </w:lvl>
    <w:lvl w:ilvl="3" w:tentative="0">
      <w:start w:val="0"/>
      <w:numFmt w:val="bullet"/>
      <w:lvlText w:val="•"/>
      <w:lvlJc w:val="left"/>
      <w:pPr>
        <w:ind w:left="2265" w:hanging="660"/>
      </w:pPr>
      <w:rPr>
        <w:rFonts w:hint="default"/>
        <w:lang w:val="zh-CN" w:eastAsia="zh-CN" w:bidi="zh-CN"/>
      </w:rPr>
    </w:lvl>
    <w:lvl w:ilvl="4" w:tentative="0">
      <w:start w:val="0"/>
      <w:numFmt w:val="bullet"/>
      <w:lvlText w:val="•"/>
      <w:lvlJc w:val="left"/>
      <w:pPr>
        <w:ind w:left="3211" w:hanging="660"/>
      </w:pPr>
      <w:rPr>
        <w:rFonts w:hint="default"/>
        <w:lang w:val="zh-CN" w:eastAsia="zh-CN" w:bidi="zh-CN"/>
      </w:rPr>
    </w:lvl>
    <w:lvl w:ilvl="5" w:tentative="0">
      <w:start w:val="0"/>
      <w:numFmt w:val="bullet"/>
      <w:lvlText w:val="•"/>
      <w:lvlJc w:val="left"/>
      <w:pPr>
        <w:ind w:left="4157" w:hanging="660"/>
      </w:pPr>
      <w:rPr>
        <w:rFonts w:hint="default"/>
        <w:lang w:val="zh-CN" w:eastAsia="zh-CN" w:bidi="zh-CN"/>
      </w:rPr>
    </w:lvl>
    <w:lvl w:ilvl="6" w:tentative="0">
      <w:start w:val="0"/>
      <w:numFmt w:val="bullet"/>
      <w:lvlText w:val="•"/>
      <w:lvlJc w:val="left"/>
      <w:pPr>
        <w:ind w:left="5103" w:hanging="660"/>
      </w:pPr>
      <w:rPr>
        <w:rFonts w:hint="default"/>
        <w:lang w:val="zh-CN" w:eastAsia="zh-CN" w:bidi="zh-CN"/>
      </w:rPr>
    </w:lvl>
    <w:lvl w:ilvl="7" w:tentative="0">
      <w:start w:val="0"/>
      <w:numFmt w:val="bullet"/>
      <w:lvlText w:val="•"/>
      <w:lvlJc w:val="left"/>
      <w:pPr>
        <w:ind w:left="6049" w:hanging="660"/>
      </w:pPr>
      <w:rPr>
        <w:rFonts w:hint="default"/>
        <w:lang w:val="zh-CN" w:eastAsia="zh-CN" w:bidi="zh-CN"/>
      </w:rPr>
    </w:lvl>
    <w:lvl w:ilvl="8" w:tentative="0">
      <w:start w:val="0"/>
      <w:numFmt w:val="bullet"/>
      <w:lvlText w:val="•"/>
      <w:lvlJc w:val="left"/>
      <w:pPr>
        <w:ind w:left="6994" w:hanging="660"/>
      </w:pPr>
      <w:rPr>
        <w:rFonts w:hint="default"/>
        <w:lang w:val="zh-CN" w:eastAsia="zh-CN" w:bidi="zh-CN"/>
      </w:rPr>
    </w:lvl>
  </w:abstractNum>
  <w:abstractNum w:abstractNumId="12">
    <w:nsid w:val="65D55E18"/>
    <w:multiLevelType w:val="multilevel"/>
    <w:tmpl w:val="65D55E18"/>
    <w:lvl w:ilvl="0" w:tentative="0">
      <w:start w:val="1"/>
      <w:numFmt w:val="decimal"/>
      <w:lvlText w:val="%1"/>
      <w:lvlJc w:val="left"/>
      <w:pPr>
        <w:ind w:left="705" w:hanging="485"/>
      </w:pPr>
      <w:rPr>
        <w:rFonts w:hint="default"/>
        <w:lang w:val="zh-CN" w:eastAsia="zh-CN" w:bidi="zh-CN"/>
      </w:rPr>
    </w:lvl>
    <w:lvl w:ilvl="1" w:tentative="0">
      <w:start w:val="1"/>
      <w:numFmt w:val="decimal"/>
      <w:lvlText w:val="%1-%2"/>
      <w:lvlJc w:val="left"/>
      <w:pPr>
        <w:ind w:left="705" w:hanging="485"/>
      </w:pPr>
      <w:rPr>
        <w:rFonts w:hint="default" w:ascii="宋体" w:hAnsi="宋体" w:eastAsia="宋体" w:cs="宋体"/>
        <w:b/>
        <w:bCs/>
        <w:spacing w:val="-1"/>
        <w:w w:val="99"/>
        <w:sz w:val="24"/>
        <w:szCs w:val="24"/>
        <w:lang w:val="zh-CN" w:eastAsia="zh-CN" w:bidi="zh-CN"/>
      </w:rPr>
    </w:lvl>
    <w:lvl w:ilvl="2" w:tentative="0">
      <w:start w:val="1"/>
      <w:numFmt w:val="decimal"/>
      <w:lvlText w:val="%3."/>
      <w:lvlJc w:val="left"/>
      <w:pPr>
        <w:ind w:left="220" w:hanging="241"/>
      </w:pPr>
      <w:rPr>
        <w:rFonts w:hint="eastAsia"/>
        <w:b w:val="0"/>
        <w:i w:val="0"/>
        <w:spacing w:val="0"/>
        <w:w w:val="100"/>
        <w:lang w:val="zh-CN" w:eastAsia="zh-CN" w:bidi="zh-CN"/>
      </w:rPr>
    </w:lvl>
    <w:lvl w:ilvl="3" w:tentative="0">
      <w:start w:val="0"/>
      <w:numFmt w:val="bullet"/>
      <w:lvlText w:val="•"/>
      <w:lvlJc w:val="left"/>
      <w:pPr>
        <w:ind w:left="2519" w:hanging="241"/>
      </w:pPr>
      <w:rPr>
        <w:rFonts w:hint="default"/>
        <w:lang w:val="zh-CN" w:eastAsia="zh-CN" w:bidi="zh-CN"/>
      </w:rPr>
    </w:lvl>
    <w:lvl w:ilvl="4" w:tentative="0">
      <w:start w:val="0"/>
      <w:numFmt w:val="bullet"/>
      <w:lvlText w:val="•"/>
      <w:lvlJc w:val="left"/>
      <w:pPr>
        <w:ind w:left="3428" w:hanging="241"/>
      </w:pPr>
      <w:rPr>
        <w:rFonts w:hint="default"/>
        <w:lang w:val="zh-CN" w:eastAsia="zh-CN" w:bidi="zh-CN"/>
      </w:rPr>
    </w:lvl>
    <w:lvl w:ilvl="5" w:tentative="0">
      <w:start w:val="0"/>
      <w:numFmt w:val="bullet"/>
      <w:lvlText w:val="•"/>
      <w:lvlJc w:val="left"/>
      <w:pPr>
        <w:ind w:left="4338" w:hanging="241"/>
      </w:pPr>
      <w:rPr>
        <w:rFonts w:hint="default"/>
        <w:lang w:val="zh-CN" w:eastAsia="zh-CN" w:bidi="zh-CN"/>
      </w:rPr>
    </w:lvl>
    <w:lvl w:ilvl="6" w:tentative="0">
      <w:start w:val="0"/>
      <w:numFmt w:val="bullet"/>
      <w:lvlText w:val="•"/>
      <w:lvlJc w:val="left"/>
      <w:pPr>
        <w:ind w:left="5248" w:hanging="241"/>
      </w:pPr>
      <w:rPr>
        <w:rFonts w:hint="default"/>
        <w:lang w:val="zh-CN" w:eastAsia="zh-CN" w:bidi="zh-CN"/>
      </w:rPr>
    </w:lvl>
    <w:lvl w:ilvl="7" w:tentative="0">
      <w:start w:val="0"/>
      <w:numFmt w:val="bullet"/>
      <w:lvlText w:val="•"/>
      <w:lvlJc w:val="left"/>
      <w:pPr>
        <w:ind w:left="6157" w:hanging="241"/>
      </w:pPr>
      <w:rPr>
        <w:rFonts w:hint="default"/>
        <w:lang w:val="zh-CN" w:eastAsia="zh-CN" w:bidi="zh-CN"/>
      </w:rPr>
    </w:lvl>
    <w:lvl w:ilvl="8" w:tentative="0">
      <w:start w:val="0"/>
      <w:numFmt w:val="bullet"/>
      <w:lvlText w:val="•"/>
      <w:lvlJc w:val="left"/>
      <w:pPr>
        <w:ind w:left="7067" w:hanging="241"/>
      </w:pPr>
      <w:rPr>
        <w:rFonts w:hint="default"/>
        <w:lang w:val="zh-CN" w:eastAsia="zh-CN" w:bidi="zh-CN"/>
      </w:rPr>
    </w:lvl>
  </w:abstractNum>
  <w:abstractNum w:abstractNumId="13">
    <w:nsid w:val="667D282E"/>
    <w:multiLevelType w:val="multilevel"/>
    <w:tmpl w:val="667D282E"/>
    <w:lvl w:ilvl="0" w:tentative="0">
      <w:start w:val="2"/>
      <w:numFmt w:val="decimal"/>
      <w:lvlText w:val="%1"/>
      <w:lvlJc w:val="left"/>
      <w:pPr>
        <w:ind w:left="1089" w:hanging="420"/>
      </w:pPr>
      <w:rPr>
        <w:rFonts w:hint="default"/>
        <w:lang w:val="zh-CN" w:eastAsia="zh-CN" w:bidi="zh-CN"/>
      </w:rPr>
    </w:lvl>
    <w:lvl w:ilvl="1" w:tentative="0">
      <w:start w:val="1"/>
      <w:numFmt w:val="decimal"/>
      <w:lvlText w:val="%1.%2"/>
      <w:lvlJc w:val="left"/>
      <w:pPr>
        <w:ind w:left="1089" w:hanging="420"/>
      </w:pPr>
      <w:rPr>
        <w:rFonts w:hint="default"/>
        <w:w w:val="100"/>
        <w:lang w:val="zh-CN" w:eastAsia="zh-CN" w:bidi="zh-CN"/>
      </w:rPr>
    </w:lvl>
    <w:lvl w:ilvl="2" w:tentative="0">
      <w:start w:val="1"/>
      <w:numFmt w:val="decimal"/>
      <w:lvlText w:val="%1.%2.%3"/>
      <w:lvlJc w:val="left"/>
      <w:pPr>
        <w:ind w:left="1312" w:hanging="644"/>
      </w:pPr>
      <w:rPr>
        <w:rFonts w:hint="default" w:ascii="宋体" w:hAnsi="宋体" w:eastAsia="宋体" w:cs="宋体"/>
        <w:w w:val="100"/>
        <w:sz w:val="24"/>
        <w:szCs w:val="24"/>
        <w:lang w:val="zh-CN" w:eastAsia="zh-CN" w:bidi="zh-CN"/>
      </w:rPr>
    </w:lvl>
    <w:lvl w:ilvl="3" w:tentative="0">
      <w:start w:val="0"/>
      <w:numFmt w:val="bullet"/>
      <w:lvlText w:val="•"/>
      <w:lvlJc w:val="left"/>
      <w:pPr>
        <w:ind w:left="3001" w:hanging="644"/>
      </w:pPr>
      <w:rPr>
        <w:rFonts w:hint="default"/>
        <w:lang w:val="zh-CN" w:eastAsia="zh-CN" w:bidi="zh-CN"/>
      </w:rPr>
    </w:lvl>
    <w:lvl w:ilvl="4" w:tentative="0">
      <w:start w:val="0"/>
      <w:numFmt w:val="bullet"/>
      <w:lvlText w:val="•"/>
      <w:lvlJc w:val="left"/>
      <w:pPr>
        <w:ind w:left="3842" w:hanging="644"/>
      </w:pPr>
      <w:rPr>
        <w:rFonts w:hint="default"/>
        <w:lang w:val="zh-CN" w:eastAsia="zh-CN" w:bidi="zh-CN"/>
      </w:rPr>
    </w:lvl>
    <w:lvl w:ilvl="5" w:tentative="0">
      <w:start w:val="0"/>
      <w:numFmt w:val="bullet"/>
      <w:lvlText w:val="•"/>
      <w:lvlJc w:val="left"/>
      <w:pPr>
        <w:ind w:left="4682" w:hanging="644"/>
      </w:pPr>
      <w:rPr>
        <w:rFonts w:hint="default"/>
        <w:lang w:val="zh-CN" w:eastAsia="zh-CN" w:bidi="zh-CN"/>
      </w:rPr>
    </w:lvl>
    <w:lvl w:ilvl="6" w:tentative="0">
      <w:start w:val="0"/>
      <w:numFmt w:val="bullet"/>
      <w:lvlText w:val="•"/>
      <w:lvlJc w:val="left"/>
      <w:pPr>
        <w:ind w:left="5523" w:hanging="644"/>
      </w:pPr>
      <w:rPr>
        <w:rFonts w:hint="default"/>
        <w:lang w:val="zh-CN" w:eastAsia="zh-CN" w:bidi="zh-CN"/>
      </w:rPr>
    </w:lvl>
    <w:lvl w:ilvl="7" w:tentative="0">
      <w:start w:val="0"/>
      <w:numFmt w:val="bullet"/>
      <w:lvlText w:val="•"/>
      <w:lvlJc w:val="left"/>
      <w:pPr>
        <w:ind w:left="6364" w:hanging="644"/>
      </w:pPr>
      <w:rPr>
        <w:rFonts w:hint="default"/>
        <w:lang w:val="zh-CN" w:eastAsia="zh-CN" w:bidi="zh-CN"/>
      </w:rPr>
    </w:lvl>
    <w:lvl w:ilvl="8" w:tentative="0">
      <w:start w:val="0"/>
      <w:numFmt w:val="bullet"/>
      <w:lvlText w:val="•"/>
      <w:lvlJc w:val="left"/>
      <w:pPr>
        <w:ind w:left="7204" w:hanging="644"/>
      </w:pPr>
      <w:rPr>
        <w:rFonts w:hint="default"/>
        <w:lang w:val="zh-CN" w:eastAsia="zh-CN" w:bidi="zh-CN"/>
      </w:rPr>
    </w:lvl>
  </w:abstractNum>
  <w:abstractNum w:abstractNumId="14">
    <w:nsid w:val="66AA45D7"/>
    <w:multiLevelType w:val="multilevel"/>
    <w:tmpl w:val="66AA45D7"/>
    <w:lvl w:ilvl="0" w:tentative="0">
      <w:start w:val="1"/>
      <w:numFmt w:val="decimal"/>
      <w:lvlText w:val="（%1）"/>
      <w:lvlJc w:val="left"/>
      <w:pPr>
        <w:ind w:left="234" w:hanging="606"/>
      </w:pPr>
      <w:rPr>
        <w:rFonts w:hint="default" w:ascii="宋体" w:hAnsi="宋体" w:eastAsia="宋体" w:cs="宋体"/>
        <w:spacing w:val="0"/>
        <w:w w:val="100"/>
        <w:sz w:val="22"/>
        <w:szCs w:val="22"/>
        <w:lang w:val="zh-CN" w:eastAsia="zh-CN" w:bidi="zh-CN"/>
      </w:rPr>
    </w:lvl>
    <w:lvl w:ilvl="1" w:tentative="0">
      <w:start w:val="0"/>
      <w:numFmt w:val="bullet"/>
      <w:lvlText w:val="•"/>
      <w:lvlJc w:val="left"/>
      <w:pPr>
        <w:ind w:left="1104" w:hanging="606"/>
      </w:pPr>
      <w:rPr>
        <w:rFonts w:hint="default"/>
        <w:lang w:val="zh-CN" w:eastAsia="zh-CN" w:bidi="zh-CN"/>
      </w:rPr>
    </w:lvl>
    <w:lvl w:ilvl="2" w:tentative="0">
      <w:start w:val="0"/>
      <w:numFmt w:val="bullet"/>
      <w:lvlText w:val="•"/>
      <w:lvlJc w:val="left"/>
      <w:pPr>
        <w:ind w:left="1969" w:hanging="606"/>
      </w:pPr>
      <w:rPr>
        <w:rFonts w:hint="default"/>
        <w:lang w:val="zh-CN" w:eastAsia="zh-CN" w:bidi="zh-CN"/>
      </w:rPr>
    </w:lvl>
    <w:lvl w:ilvl="3" w:tentative="0">
      <w:start w:val="0"/>
      <w:numFmt w:val="bullet"/>
      <w:lvlText w:val="•"/>
      <w:lvlJc w:val="left"/>
      <w:pPr>
        <w:ind w:left="2833" w:hanging="606"/>
      </w:pPr>
      <w:rPr>
        <w:rFonts w:hint="default"/>
        <w:lang w:val="zh-CN" w:eastAsia="zh-CN" w:bidi="zh-CN"/>
      </w:rPr>
    </w:lvl>
    <w:lvl w:ilvl="4" w:tentative="0">
      <w:start w:val="0"/>
      <w:numFmt w:val="bullet"/>
      <w:lvlText w:val="•"/>
      <w:lvlJc w:val="left"/>
      <w:pPr>
        <w:ind w:left="3698" w:hanging="606"/>
      </w:pPr>
      <w:rPr>
        <w:rFonts w:hint="default"/>
        <w:lang w:val="zh-CN" w:eastAsia="zh-CN" w:bidi="zh-CN"/>
      </w:rPr>
    </w:lvl>
    <w:lvl w:ilvl="5" w:tentative="0">
      <w:start w:val="0"/>
      <w:numFmt w:val="bullet"/>
      <w:lvlText w:val="•"/>
      <w:lvlJc w:val="left"/>
      <w:pPr>
        <w:ind w:left="4563" w:hanging="606"/>
      </w:pPr>
      <w:rPr>
        <w:rFonts w:hint="default"/>
        <w:lang w:val="zh-CN" w:eastAsia="zh-CN" w:bidi="zh-CN"/>
      </w:rPr>
    </w:lvl>
    <w:lvl w:ilvl="6" w:tentative="0">
      <w:start w:val="0"/>
      <w:numFmt w:val="bullet"/>
      <w:lvlText w:val="•"/>
      <w:lvlJc w:val="left"/>
      <w:pPr>
        <w:ind w:left="5427" w:hanging="606"/>
      </w:pPr>
      <w:rPr>
        <w:rFonts w:hint="default"/>
        <w:lang w:val="zh-CN" w:eastAsia="zh-CN" w:bidi="zh-CN"/>
      </w:rPr>
    </w:lvl>
    <w:lvl w:ilvl="7" w:tentative="0">
      <w:start w:val="0"/>
      <w:numFmt w:val="bullet"/>
      <w:lvlText w:val="•"/>
      <w:lvlJc w:val="left"/>
      <w:pPr>
        <w:ind w:left="6292" w:hanging="606"/>
      </w:pPr>
      <w:rPr>
        <w:rFonts w:hint="default"/>
        <w:lang w:val="zh-CN" w:eastAsia="zh-CN" w:bidi="zh-CN"/>
      </w:rPr>
    </w:lvl>
    <w:lvl w:ilvl="8" w:tentative="0">
      <w:start w:val="0"/>
      <w:numFmt w:val="bullet"/>
      <w:lvlText w:val="•"/>
      <w:lvlJc w:val="left"/>
      <w:pPr>
        <w:ind w:left="7157" w:hanging="606"/>
      </w:pPr>
      <w:rPr>
        <w:rFonts w:hint="default"/>
        <w:lang w:val="zh-CN" w:eastAsia="zh-CN" w:bidi="zh-CN"/>
      </w:rPr>
    </w:lvl>
  </w:abstractNum>
  <w:abstractNum w:abstractNumId="15">
    <w:nsid w:val="7E426D58"/>
    <w:multiLevelType w:val="multilevel"/>
    <w:tmpl w:val="7E426D58"/>
    <w:lvl w:ilvl="0" w:tentative="0">
      <w:start w:val="1"/>
      <w:numFmt w:val="decimal"/>
      <w:lvlText w:val="%1."/>
      <w:lvlJc w:val="left"/>
      <w:pPr>
        <w:ind w:left="560" w:hanging="244"/>
      </w:pPr>
      <w:rPr>
        <w:rFonts w:hint="default" w:ascii="宋体" w:hAnsi="宋体" w:eastAsia="宋体" w:cs="宋体"/>
        <w:b/>
        <w:bCs/>
        <w:spacing w:val="-1"/>
        <w:w w:val="99"/>
        <w:sz w:val="22"/>
        <w:szCs w:val="22"/>
        <w:lang w:val="zh-CN" w:eastAsia="zh-CN" w:bidi="zh-CN"/>
      </w:rPr>
    </w:lvl>
    <w:lvl w:ilvl="1" w:tentative="0">
      <w:start w:val="1"/>
      <w:numFmt w:val="decimal"/>
      <w:lvlText w:val="%2."/>
      <w:lvlJc w:val="left"/>
      <w:pPr>
        <w:ind w:left="1235" w:hanging="241"/>
      </w:pPr>
      <w:rPr>
        <w:rFonts w:hint="default" w:ascii="宋体" w:hAnsi="宋体" w:eastAsia="宋体" w:cs="宋体"/>
        <w:w w:val="100"/>
        <w:sz w:val="22"/>
        <w:szCs w:val="22"/>
        <w:lang w:val="zh-CN" w:eastAsia="zh-CN" w:bidi="zh-CN"/>
      </w:rPr>
    </w:lvl>
    <w:lvl w:ilvl="2" w:tentative="0">
      <w:start w:val="0"/>
      <w:numFmt w:val="bullet"/>
      <w:lvlText w:val="•"/>
      <w:lvlJc w:val="left"/>
      <w:pPr>
        <w:ind w:left="2149" w:hanging="241"/>
      </w:pPr>
      <w:rPr>
        <w:rFonts w:hint="default"/>
        <w:lang w:val="zh-CN" w:eastAsia="zh-CN" w:bidi="zh-CN"/>
      </w:rPr>
    </w:lvl>
    <w:lvl w:ilvl="3" w:tentative="0">
      <w:start w:val="0"/>
      <w:numFmt w:val="bullet"/>
      <w:lvlText w:val="•"/>
      <w:lvlJc w:val="left"/>
      <w:pPr>
        <w:ind w:left="3059" w:hanging="241"/>
      </w:pPr>
      <w:rPr>
        <w:rFonts w:hint="default"/>
        <w:lang w:val="zh-CN" w:eastAsia="zh-CN" w:bidi="zh-CN"/>
      </w:rPr>
    </w:lvl>
    <w:lvl w:ilvl="4" w:tentative="0">
      <w:start w:val="0"/>
      <w:numFmt w:val="bullet"/>
      <w:lvlText w:val="•"/>
      <w:lvlJc w:val="left"/>
      <w:pPr>
        <w:ind w:left="3968" w:hanging="241"/>
      </w:pPr>
      <w:rPr>
        <w:rFonts w:hint="default"/>
        <w:lang w:val="zh-CN" w:eastAsia="zh-CN" w:bidi="zh-CN"/>
      </w:rPr>
    </w:lvl>
    <w:lvl w:ilvl="5" w:tentative="0">
      <w:start w:val="0"/>
      <w:numFmt w:val="bullet"/>
      <w:lvlText w:val="•"/>
      <w:lvlJc w:val="left"/>
      <w:pPr>
        <w:ind w:left="4878" w:hanging="241"/>
      </w:pPr>
      <w:rPr>
        <w:rFonts w:hint="default"/>
        <w:lang w:val="zh-CN" w:eastAsia="zh-CN" w:bidi="zh-CN"/>
      </w:rPr>
    </w:lvl>
    <w:lvl w:ilvl="6" w:tentative="0">
      <w:start w:val="0"/>
      <w:numFmt w:val="bullet"/>
      <w:lvlText w:val="•"/>
      <w:lvlJc w:val="left"/>
      <w:pPr>
        <w:ind w:left="5788" w:hanging="241"/>
      </w:pPr>
      <w:rPr>
        <w:rFonts w:hint="default"/>
        <w:lang w:val="zh-CN" w:eastAsia="zh-CN" w:bidi="zh-CN"/>
      </w:rPr>
    </w:lvl>
    <w:lvl w:ilvl="7" w:tentative="0">
      <w:start w:val="0"/>
      <w:numFmt w:val="bullet"/>
      <w:lvlText w:val="•"/>
      <w:lvlJc w:val="left"/>
      <w:pPr>
        <w:ind w:left="6697" w:hanging="241"/>
      </w:pPr>
      <w:rPr>
        <w:rFonts w:hint="default"/>
        <w:lang w:val="zh-CN" w:eastAsia="zh-CN" w:bidi="zh-CN"/>
      </w:rPr>
    </w:lvl>
    <w:lvl w:ilvl="8" w:tentative="0">
      <w:start w:val="0"/>
      <w:numFmt w:val="bullet"/>
      <w:lvlText w:val="•"/>
      <w:lvlJc w:val="left"/>
      <w:pPr>
        <w:ind w:left="7607" w:hanging="241"/>
      </w:pPr>
      <w:rPr>
        <w:rFonts w:hint="default"/>
        <w:lang w:val="zh-CN" w:eastAsia="zh-CN" w:bidi="zh-CN"/>
      </w:rPr>
    </w:lvl>
  </w:abstractNum>
  <w:num w:numId="1">
    <w:abstractNumId w:val="0"/>
  </w:num>
  <w:num w:numId="2">
    <w:abstractNumId w:val="8"/>
  </w:num>
  <w:num w:numId="3">
    <w:abstractNumId w:val="3"/>
  </w:num>
  <w:num w:numId="4">
    <w:abstractNumId w:val="2"/>
  </w:num>
  <w:num w:numId="5">
    <w:abstractNumId w:val="4"/>
  </w:num>
  <w:num w:numId="6">
    <w:abstractNumId w:val="9"/>
  </w:num>
  <w:num w:numId="7">
    <w:abstractNumId w:val="1"/>
  </w:num>
  <w:num w:numId="8">
    <w:abstractNumId w:val="13"/>
  </w:num>
  <w:num w:numId="9">
    <w:abstractNumId w:val="10"/>
  </w:num>
  <w:num w:numId="10">
    <w:abstractNumId w:val="14"/>
  </w:num>
  <w:num w:numId="11">
    <w:abstractNumId w:val="11"/>
  </w:num>
  <w:num w:numId="12">
    <w:abstractNumId w:val="5"/>
  </w:num>
  <w:num w:numId="13">
    <w:abstractNumId w:val="12"/>
  </w:num>
  <w:num w:numId="14">
    <w:abstractNumId w:val="6"/>
  </w:num>
  <w:num w:numId="15">
    <w:abstractNumId w:val="7"/>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xMzRhNjcxZjRlZDU3OWM3OWY5ZDhiNmFlZTllMmIifQ=="/>
    <w:docVar w:name="KSO_WPS_MARK_KEY" w:val="100ec103-6242-4db1-91b3-ac18ed2a3f38"/>
  </w:docVars>
  <w:rsids>
    <w:rsidRoot w:val="00C43249"/>
    <w:rsid w:val="00000892"/>
    <w:rsid w:val="000B6976"/>
    <w:rsid w:val="000C09B9"/>
    <w:rsid w:val="0011265A"/>
    <w:rsid w:val="00113A08"/>
    <w:rsid w:val="0019334A"/>
    <w:rsid w:val="001F4145"/>
    <w:rsid w:val="0020452F"/>
    <w:rsid w:val="0022151D"/>
    <w:rsid w:val="002843FB"/>
    <w:rsid w:val="002D5328"/>
    <w:rsid w:val="0031322A"/>
    <w:rsid w:val="00372669"/>
    <w:rsid w:val="003C4B14"/>
    <w:rsid w:val="003E31F0"/>
    <w:rsid w:val="003E4667"/>
    <w:rsid w:val="004044A6"/>
    <w:rsid w:val="0041722E"/>
    <w:rsid w:val="00422D23"/>
    <w:rsid w:val="00435F09"/>
    <w:rsid w:val="004B13B3"/>
    <w:rsid w:val="004C759F"/>
    <w:rsid w:val="00522242"/>
    <w:rsid w:val="00563B27"/>
    <w:rsid w:val="005C4350"/>
    <w:rsid w:val="005D6476"/>
    <w:rsid w:val="005D6D34"/>
    <w:rsid w:val="00655ED4"/>
    <w:rsid w:val="00655F57"/>
    <w:rsid w:val="00680245"/>
    <w:rsid w:val="0070621A"/>
    <w:rsid w:val="00722920"/>
    <w:rsid w:val="007238B9"/>
    <w:rsid w:val="00775B21"/>
    <w:rsid w:val="007B7F26"/>
    <w:rsid w:val="007D3785"/>
    <w:rsid w:val="00800410"/>
    <w:rsid w:val="00807F72"/>
    <w:rsid w:val="00820D1A"/>
    <w:rsid w:val="00832CE1"/>
    <w:rsid w:val="008B1BF6"/>
    <w:rsid w:val="008E11AD"/>
    <w:rsid w:val="00931BF4"/>
    <w:rsid w:val="00961B75"/>
    <w:rsid w:val="00996719"/>
    <w:rsid w:val="009A5A64"/>
    <w:rsid w:val="009A70A5"/>
    <w:rsid w:val="009D5E4C"/>
    <w:rsid w:val="00A22B63"/>
    <w:rsid w:val="00AB2E42"/>
    <w:rsid w:val="00AC6330"/>
    <w:rsid w:val="00AD0179"/>
    <w:rsid w:val="00AE1E6C"/>
    <w:rsid w:val="00B2004C"/>
    <w:rsid w:val="00B76C59"/>
    <w:rsid w:val="00B869EB"/>
    <w:rsid w:val="00BC6810"/>
    <w:rsid w:val="00C0354A"/>
    <w:rsid w:val="00C4273B"/>
    <w:rsid w:val="00C43249"/>
    <w:rsid w:val="00C73005"/>
    <w:rsid w:val="00C82747"/>
    <w:rsid w:val="00CC2D31"/>
    <w:rsid w:val="00D57893"/>
    <w:rsid w:val="00D86259"/>
    <w:rsid w:val="00DB673D"/>
    <w:rsid w:val="00DB718C"/>
    <w:rsid w:val="00DB7849"/>
    <w:rsid w:val="00DC6813"/>
    <w:rsid w:val="00DD31D6"/>
    <w:rsid w:val="00E01C14"/>
    <w:rsid w:val="00E46DD4"/>
    <w:rsid w:val="00E83E7E"/>
    <w:rsid w:val="00E923BE"/>
    <w:rsid w:val="00E95030"/>
    <w:rsid w:val="00F26AFF"/>
    <w:rsid w:val="00F97F30"/>
    <w:rsid w:val="00FB742A"/>
    <w:rsid w:val="00FC0504"/>
    <w:rsid w:val="00FC196A"/>
    <w:rsid w:val="0154710C"/>
    <w:rsid w:val="017A42BD"/>
    <w:rsid w:val="062D068A"/>
    <w:rsid w:val="0719365A"/>
    <w:rsid w:val="08202194"/>
    <w:rsid w:val="090270CE"/>
    <w:rsid w:val="0A0B400D"/>
    <w:rsid w:val="0BBC20EC"/>
    <w:rsid w:val="0C175B1A"/>
    <w:rsid w:val="0C595CBC"/>
    <w:rsid w:val="0C85560D"/>
    <w:rsid w:val="0CA54FB9"/>
    <w:rsid w:val="0EB43182"/>
    <w:rsid w:val="0EDB6C01"/>
    <w:rsid w:val="10F6127B"/>
    <w:rsid w:val="111D6A21"/>
    <w:rsid w:val="121A5600"/>
    <w:rsid w:val="130A77F1"/>
    <w:rsid w:val="142A08DA"/>
    <w:rsid w:val="1ACB7695"/>
    <w:rsid w:val="1FB01E8E"/>
    <w:rsid w:val="24660352"/>
    <w:rsid w:val="24804DBA"/>
    <w:rsid w:val="24E62A73"/>
    <w:rsid w:val="253B6486"/>
    <w:rsid w:val="272E535F"/>
    <w:rsid w:val="28A349F9"/>
    <w:rsid w:val="2C234561"/>
    <w:rsid w:val="334E7C57"/>
    <w:rsid w:val="33F80695"/>
    <w:rsid w:val="3452728B"/>
    <w:rsid w:val="3545652A"/>
    <w:rsid w:val="35B329F9"/>
    <w:rsid w:val="360B0081"/>
    <w:rsid w:val="36156FDB"/>
    <w:rsid w:val="37B808AF"/>
    <w:rsid w:val="3A204200"/>
    <w:rsid w:val="3D115F7D"/>
    <w:rsid w:val="3D561F3F"/>
    <w:rsid w:val="4013200C"/>
    <w:rsid w:val="44735770"/>
    <w:rsid w:val="454620F9"/>
    <w:rsid w:val="45676033"/>
    <w:rsid w:val="49772E26"/>
    <w:rsid w:val="49980BB0"/>
    <w:rsid w:val="4B291605"/>
    <w:rsid w:val="4C4E39D7"/>
    <w:rsid w:val="4DE31979"/>
    <w:rsid w:val="4F525368"/>
    <w:rsid w:val="4F6C798B"/>
    <w:rsid w:val="4FFB7B9B"/>
    <w:rsid w:val="5150070F"/>
    <w:rsid w:val="51BB734D"/>
    <w:rsid w:val="528C7D85"/>
    <w:rsid w:val="58330AD4"/>
    <w:rsid w:val="595201AD"/>
    <w:rsid w:val="5AB54E51"/>
    <w:rsid w:val="5B0311A3"/>
    <w:rsid w:val="5B90406A"/>
    <w:rsid w:val="5C926153"/>
    <w:rsid w:val="5CA218FA"/>
    <w:rsid w:val="5DF115DC"/>
    <w:rsid w:val="5FC4798B"/>
    <w:rsid w:val="5FDE240F"/>
    <w:rsid w:val="61774699"/>
    <w:rsid w:val="622156EA"/>
    <w:rsid w:val="624F2FA0"/>
    <w:rsid w:val="62E22A59"/>
    <w:rsid w:val="64646E53"/>
    <w:rsid w:val="6604581D"/>
    <w:rsid w:val="668E2F4B"/>
    <w:rsid w:val="66EA3D51"/>
    <w:rsid w:val="676A4707"/>
    <w:rsid w:val="682815CA"/>
    <w:rsid w:val="685779B3"/>
    <w:rsid w:val="692773C5"/>
    <w:rsid w:val="6A476CF3"/>
    <w:rsid w:val="6B341D83"/>
    <w:rsid w:val="6BB1785E"/>
    <w:rsid w:val="6C5E6CFA"/>
    <w:rsid w:val="6D05767B"/>
    <w:rsid w:val="6DEC7E45"/>
    <w:rsid w:val="6FFF3FC2"/>
    <w:rsid w:val="729041A4"/>
    <w:rsid w:val="729B724F"/>
    <w:rsid w:val="75C475E3"/>
    <w:rsid w:val="765157F2"/>
    <w:rsid w:val="78E57216"/>
    <w:rsid w:val="78EE1926"/>
    <w:rsid w:val="79F745D8"/>
    <w:rsid w:val="7C562DAC"/>
    <w:rsid w:val="7F9C10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1" w:semiHidden="0" w:name="heading 2"/>
    <w:lsdException w:qFormat="1" w:uiPriority="9" w:semiHidden="0" w:name="heading 3"/>
    <w:lsdException w:qFormat="1"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qFormat="1"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40"/>
    <w:qFormat/>
    <w:uiPriority w:val="1"/>
    <w:pPr>
      <w:keepNext/>
      <w:keepLines/>
      <w:spacing w:before="340" w:after="330" w:line="576" w:lineRule="auto"/>
      <w:outlineLvl w:val="0"/>
    </w:pPr>
    <w:rPr>
      <w:b/>
      <w:bCs/>
      <w:kern w:val="44"/>
      <w:sz w:val="44"/>
      <w:szCs w:val="44"/>
    </w:rPr>
  </w:style>
  <w:style w:type="paragraph" w:styleId="3">
    <w:name w:val="heading 2"/>
    <w:basedOn w:val="1"/>
    <w:next w:val="1"/>
    <w:link w:val="41"/>
    <w:unhideWhenUsed/>
    <w:qFormat/>
    <w:uiPriority w:val="1"/>
    <w:pPr>
      <w:keepNext/>
      <w:keepLines/>
      <w:spacing w:before="260" w:after="260" w:line="412" w:lineRule="auto"/>
      <w:outlineLvl w:val="1"/>
    </w:pPr>
    <w:rPr>
      <w:rFonts w:ascii="Arial" w:hAnsi="Arial" w:eastAsia="黑体" w:cs="Arial"/>
      <w:b/>
      <w:bCs/>
      <w:sz w:val="32"/>
      <w:szCs w:val="32"/>
    </w:rPr>
  </w:style>
  <w:style w:type="paragraph" w:styleId="4">
    <w:name w:val="heading 3"/>
    <w:basedOn w:val="1"/>
    <w:next w:val="1"/>
    <w:link w:val="49"/>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44"/>
    <w:unhideWhenUsed/>
    <w:qFormat/>
    <w:uiPriority w:val="1"/>
    <w:pPr>
      <w:keepNext/>
      <w:keepLines/>
      <w:spacing w:before="104" w:after="290" w:line="360" w:lineRule="auto"/>
      <w:ind w:left="1366" w:right="1503"/>
      <w:jc w:val="center"/>
      <w:outlineLvl w:val="3"/>
    </w:pPr>
    <w:rPr>
      <w:rFonts w:ascii="Cambria" w:hAnsi="Cambria"/>
      <w:b/>
      <w:bCs/>
      <w:sz w:val="28"/>
      <w:szCs w:val="28"/>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6">
    <w:name w:val="Normal Indent"/>
    <w:basedOn w:val="1"/>
    <w:next w:val="7"/>
    <w:qFormat/>
    <w:uiPriority w:val="0"/>
    <w:pPr>
      <w:ind w:firstLine="420" w:firstLineChars="200"/>
    </w:pPr>
    <w:rPr>
      <w:sz w:val="28"/>
      <w:szCs w:val="28"/>
    </w:rPr>
  </w:style>
  <w:style w:type="paragraph" w:styleId="7">
    <w:name w:val="Body Text First Indent 2"/>
    <w:basedOn w:val="8"/>
    <w:next w:val="10"/>
    <w:qFormat/>
    <w:uiPriority w:val="99"/>
    <w:pPr>
      <w:tabs>
        <w:tab w:val="left" w:pos="0"/>
        <w:tab w:val="left" w:pos="993"/>
        <w:tab w:val="left" w:pos="1134"/>
      </w:tabs>
      <w:ind w:firstLine="420" w:firstLineChars="200"/>
    </w:pPr>
  </w:style>
  <w:style w:type="paragraph" w:styleId="8">
    <w:name w:val="Body Text Indent"/>
    <w:basedOn w:val="1"/>
    <w:next w:val="9"/>
    <w:qFormat/>
    <w:uiPriority w:val="0"/>
    <w:pPr>
      <w:ind w:firstLine="600"/>
    </w:pPr>
    <w:rPr>
      <w:rFonts w:ascii="Arial" w:hAnsi="Arial" w:eastAsia="仿宋_GB2312"/>
      <w:sz w:val="28"/>
    </w:rPr>
  </w:style>
  <w:style w:type="paragraph" w:styleId="9">
    <w:name w:val="envelope return"/>
    <w:basedOn w:val="1"/>
    <w:qFormat/>
    <w:uiPriority w:val="99"/>
    <w:pPr>
      <w:snapToGrid w:val="0"/>
    </w:pPr>
    <w:rPr>
      <w:rFonts w:ascii="Arial" w:hAnsi="Arial"/>
    </w:rPr>
  </w:style>
  <w:style w:type="paragraph" w:styleId="10">
    <w:name w:val="Body Text"/>
    <w:basedOn w:val="1"/>
    <w:link w:val="46"/>
    <w:qFormat/>
    <w:uiPriority w:val="1"/>
    <w:pPr>
      <w:autoSpaceDE w:val="0"/>
      <w:autoSpaceDN w:val="0"/>
      <w:jc w:val="left"/>
    </w:pPr>
    <w:rPr>
      <w:rFonts w:ascii="宋体" w:hAnsi="宋体" w:cs="宋体"/>
      <w:kern w:val="0"/>
      <w:sz w:val="24"/>
      <w:szCs w:val="24"/>
      <w:lang w:val="zh-CN" w:bidi="zh-CN"/>
    </w:rPr>
  </w:style>
  <w:style w:type="paragraph" w:styleId="11">
    <w:name w:val="annotation text"/>
    <w:basedOn w:val="1"/>
    <w:next w:val="1"/>
    <w:link w:val="51"/>
    <w:semiHidden/>
    <w:unhideWhenUsed/>
    <w:qFormat/>
    <w:uiPriority w:val="99"/>
    <w:pPr>
      <w:jc w:val="left"/>
    </w:pPr>
    <w:rPr>
      <w:kern w:val="0"/>
      <w:sz w:val="20"/>
    </w:rPr>
  </w:style>
  <w:style w:type="paragraph" w:styleId="12">
    <w:name w:val="Plain Text"/>
    <w:basedOn w:val="1"/>
    <w:link w:val="43"/>
    <w:unhideWhenUsed/>
    <w:qFormat/>
    <w:uiPriority w:val="0"/>
    <w:rPr>
      <w:rFonts w:ascii="宋体" w:hAnsi="Courier New"/>
      <w:szCs w:val="22"/>
    </w:rPr>
  </w:style>
  <w:style w:type="paragraph" w:styleId="13">
    <w:name w:val="Balloon Text"/>
    <w:basedOn w:val="1"/>
    <w:link w:val="39"/>
    <w:semiHidden/>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semiHidden/>
    <w:unhideWhenUsed/>
    <w:qFormat/>
    <w:uiPriority w:val="39"/>
  </w:style>
  <w:style w:type="paragraph" w:styleId="17">
    <w:name w:val="footnote text"/>
    <w:basedOn w:val="1"/>
    <w:link w:val="54"/>
    <w:semiHidden/>
    <w:unhideWhenUsed/>
    <w:qFormat/>
    <w:uiPriority w:val="99"/>
    <w:pPr>
      <w:snapToGrid w:val="0"/>
      <w:jc w:val="left"/>
    </w:pPr>
    <w:rPr>
      <w:sz w:val="18"/>
      <w:szCs w:val="18"/>
    </w:rPr>
  </w:style>
  <w:style w:type="paragraph" w:styleId="18">
    <w:name w:val="Normal (Web)"/>
    <w:basedOn w:val="1"/>
    <w:qFormat/>
    <w:uiPriority w:val="99"/>
    <w:pPr>
      <w:widowControl/>
      <w:spacing w:before="100" w:beforeAutospacing="1" w:after="100" w:afterAutospacing="1"/>
      <w:jc w:val="left"/>
    </w:pPr>
    <w:rPr>
      <w:rFonts w:ascii="宋体" w:hAnsi="宋体"/>
      <w:kern w:val="0"/>
      <w:sz w:val="24"/>
      <w:szCs w:val="24"/>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FollowedHyperlink"/>
    <w:basedOn w:val="21"/>
    <w:semiHidden/>
    <w:unhideWhenUsed/>
    <w:qFormat/>
    <w:uiPriority w:val="99"/>
    <w:rPr>
      <w:rFonts w:hint="eastAsia" w:ascii="微软雅黑" w:hAnsi="微软雅黑" w:eastAsia="微软雅黑" w:cs="微软雅黑"/>
      <w:color w:val="02396F"/>
      <w:u w:val="single"/>
    </w:rPr>
  </w:style>
  <w:style w:type="character" w:styleId="24">
    <w:name w:val="Hyperlink"/>
    <w:qFormat/>
    <w:uiPriority w:val="99"/>
    <w:rPr>
      <w:color w:val="0000FF"/>
      <w:u w:val="none"/>
    </w:rPr>
  </w:style>
  <w:style w:type="character" w:styleId="25">
    <w:name w:val="annotation reference"/>
    <w:qFormat/>
    <w:uiPriority w:val="99"/>
    <w:rPr>
      <w:rFonts w:cs="Times New Roman"/>
      <w:sz w:val="21"/>
    </w:rPr>
  </w:style>
  <w:style w:type="character" w:styleId="26">
    <w:name w:val="footnote reference"/>
    <w:semiHidden/>
    <w:unhideWhenUsed/>
    <w:qFormat/>
    <w:uiPriority w:val="99"/>
    <w:rPr>
      <w:vertAlign w:val="superscript"/>
    </w:rPr>
  </w:style>
  <w:style w:type="character" w:customStyle="1" w:styleId="27">
    <w:name w:val="标题 1 字符"/>
    <w:basedOn w:val="21"/>
    <w:qFormat/>
    <w:uiPriority w:val="9"/>
    <w:rPr>
      <w:rFonts w:ascii="Times New Roman" w:hAnsi="Times New Roman" w:eastAsia="宋体" w:cs="Times New Roman"/>
      <w:b/>
      <w:bCs/>
      <w:kern w:val="44"/>
      <w:sz w:val="44"/>
      <w:szCs w:val="44"/>
    </w:rPr>
  </w:style>
  <w:style w:type="character" w:customStyle="1" w:styleId="28">
    <w:name w:val="标题 2 字符"/>
    <w:basedOn w:val="21"/>
    <w:semiHidden/>
    <w:qFormat/>
    <w:uiPriority w:val="9"/>
    <w:rPr>
      <w:rFonts w:asciiTheme="majorHAnsi" w:hAnsiTheme="majorHAnsi" w:eastAsiaTheme="majorEastAsia" w:cstheme="majorBidi"/>
      <w:b/>
      <w:bCs/>
      <w:sz w:val="32"/>
      <w:szCs w:val="32"/>
    </w:rPr>
  </w:style>
  <w:style w:type="character" w:customStyle="1" w:styleId="29">
    <w:name w:val="标题 3 字符"/>
    <w:basedOn w:val="21"/>
    <w:semiHidden/>
    <w:qFormat/>
    <w:uiPriority w:val="9"/>
    <w:rPr>
      <w:rFonts w:ascii="Times New Roman" w:hAnsi="Times New Roman" w:eastAsia="宋体" w:cs="Times New Roman"/>
      <w:b/>
      <w:bCs/>
      <w:sz w:val="32"/>
      <w:szCs w:val="32"/>
    </w:rPr>
  </w:style>
  <w:style w:type="character" w:customStyle="1" w:styleId="30">
    <w:name w:val="标题 4 字符"/>
    <w:basedOn w:val="21"/>
    <w:semiHidden/>
    <w:qFormat/>
    <w:uiPriority w:val="9"/>
    <w:rPr>
      <w:rFonts w:asciiTheme="majorHAnsi" w:hAnsiTheme="majorHAnsi" w:eastAsiaTheme="majorEastAsia" w:cstheme="majorBidi"/>
      <w:b/>
      <w:bCs/>
      <w:sz w:val="28"/>
      <w:szCs w:val="28"/>
    </w:rPr>
  </w:style>
  <w:style w:type="character" w:customStyle="1" w:styleId="31">
    <w:name w:val="页眉 字符"/>
    <w:basedOn w:val="21"/>
    <w:semiHidden/>
    <w:qFormat/>
    <w:uiPriority w:val="99"/>
    <w:rPr>
      <w:rFonts w:ascii="Times New Roman" w:hAnsi="Times New Roman" w:eastAsia="宋体" w:cs="Times New Roman"/>
      <w:sz w:val="18"/>
      <w:szCs w:val="18"/>
    </w:rPr>
  </w:style>
  <w:style w:type="character" w:customStyle="1" w:styleId="32">
    <w:name w:val="页眉 字符1"/>
    <w:link w:val="15"/>
    <w:qFormat/>
    <w:uiPriority w:val="99"/>
    <w:rPr>
      <w:rFonts w:ascii="Times New Roman" w:hAnsi="Times New Roman" w:eastAsia="宋体" w:cs="Times New Roman"/>
      <w:sz w:val="18"/>
      <w:szCs w:val="18"/>
    </w:rPr>
  </w:style>
  <w:style w:type="character" w:customStyle="1" w:styleId="33">
    <w:name w:val="页脚 字符"/>
    <w:basedOn w:val="21"/>
    <w:semiHidden/>
    <w:qFormat/>
    <w:uiPriority w:val="99"/>
    <w:rPr>
      <w:rFonts w:ascii="Times New Roman" w:hAnsi="Times New Roman" w:eastAsia="宋体" w:cs="Times New Roman"/>
      <w:sz w:val="18"/>
      <w:szCs w:val="18"/>
    </w:rPr>
  </w:style>
  <w:style w:type="character" w:customStyle="1" w:styleId="34">
    <w:name w:val="页脚 字符1"/>
    <w:link w:val="14"/>
    <w:qFormat/>
    <w:uiPriority w:val="99"/>
    <w:rPr>
      <w:rFonts w:ascii="Times New Roman" w:hAnsi="Times New Roman" w:eastAsia="宋体" w:cs="Times New Roman"/>
      <w:sz w:val="18"/>
      <w:szCs w:val="18"/>
    </w:rPr>
  </w:style>
  <w:style w:type="character" w:customStyle="1" w:styleId="35">
    <w:name w:val="style3"/>
    <w:qFormat/>
    <w:uiPriority w:val="0"/>
  </w:style>
  <w:style w:type="paragraph" w:customStyle="1" w:styleId="36">
    <w:name w:val="_Style 18"/>
    <w:basedOn w:val="1"/>
    <w:next w:val="37"/>
    <w:qFormat/>
    <w:uiPriority w:val="1"/>
    <w:pPr>
      <w:autoSpaceDE w:val="0"/>
      <w:autoSpaceDN w:val="0"/>
      <w:ind w:left="234" w:firstLine="434"/>
      <w:jc w:val="left"/>
    </w:pPr>
    <w:rPr>
      <w:rFonts w:ascii="宋体" w:hAnsi="宋体" w:cs="宋体"/>
      <w:kern w:val="0"/>
      <w:sz w:val="22"/>
      <w:szCs w:val="22"/>
      <w:lang w:val="zh-CN" w:bidi="zh-CN"/>
    </w:rPr>
  </w:style>
  <w:style w:type="paragraph" w:styleId="37">
    <w:name w:val="List Paragraph"/>
    <w:basedOn w:val="1"/>
    <w:qFormat/>
    <w:uiPriority w:val="34"/>
    <w:pPr>
      <w:ind w:firstLine="420" w:firstLineChars="200"/>
    </w:pPr>
  </w:style>
  <w:style w:type="character" w:customStyle="1" w:styleId="38">
    <w:name w:val="批注框文本 字符"/>
    <w:basedOn w:val="21"/>
    <w:semiHidden/>
    <w:qFormat/>
    <w:uiPriority w:val="99"/>
    <w:rPr>
      <w:rFonts w:ascii="Times New Roman" w:hAnsi="Times New Roman" w:eastAsia="宋体" w:cs="Times New Roman"/>
      <w:sz w:val="18"/>
      <w:szCs w:val="18"/>
    </w:rPr>
  </w:style>
  <w:style w:type="character" w:customStyle="1" w:styleId="39">
    <w:name w:val="批注框文本 字符1"/>
    <w:link w:val="13"/>
    <w:semiHidden/>
    <w:qFormat/>
    <w:uiPriority w:val="99"/>
    <w:rPr>
      <w:rFonts w:ascii="Times New Roman" w:hAnsi="Times New Roman" w:eastAsia="宋体" w:cs="Times New Roman"/>
      <w:sz w:val="18"/>
      <w:szCs w:val="18"/>
    </w:rPr>
  </w:style>
  <w:style w:type="character" w:customStyle="1" w:styleId="40">
    <w:name w:val="标题 1 字符1"/>
    <w:link w:val="2"/>
    <w:qFormat/>
    <w:uiPriority w:val="1"/>
    <w:rPr>
      <w:rFonts w:ascii="Times New Roman" w:hAnsi="Times New Roman" w:eastAsia="宋体" w:cs="Times New Roman"/>
      <w:b/>
      <w:bCs/>
      <w:kern w:val="44"/>
      <w:sz w:val="44"/>
      <w:szCs w:val="44"/>
    </w:rPr>
  </w:style>
  <w:style w:type="character" w:customStyle="1" w:styleId="41">
    <w:name w:val="标题 2 字符1"/>
    <w:link w:val="3"/>
    <w:qFormat/>
    <w:uiPriority w:val="1"/>
    <w:rPr>
      <w:rFonts w:ascii="Arial" w:hAnsi="Arial" w:eastAsia="黑体" w:cs="Arial"/>
      <w:b/>
      <w:bCs/>
      <w:sz w:val="32"/>
      <w:szCs w:val="32"/>
    </w:rPr>
  </w:style>
  <w:style w:type="character" w:customStyle="1" w:styleId="42">
    <w:name w:val="纯文本 字符"/>
    <w:basedOn w:val="21"/>
    <w:semiHidden/>
    <w:qFormat/>
    <w:uiPriority w:val="99"/>
    <w:rPr>
      <w:rFonts w:hAnsi="Courier New" w:cs="Courier New" w:asciiTheme="minorEastAsia"/>
      <w:szCs w:val="21"/>
    </w:rPr>
  </w:style>
  <w:style w:type="character" w:customStyle="1" w:styleId="43">
    <w:name w:val="纯文本 字符1"/>
    <w:link w:val="12"/>
    <w:qFormat/>
    <w:uiPriority w:val="0"/>
    <w:rPr>
      <w:rFonts w:ascii="宋体" w:hAnsi="Courier New" w:eastAsia="宋体" w:cs="Times New Roman"/>
    </w:rPr>
  </w:style>
  <w:style w:type="character" w:customStyle="1" w:styleId="44">
    <w:name w:val="标题 4 字符1"/>
    <w:link w:val="5"/>
    <w:qFormat/>
    <w:uiPriority w:val="1"/>
    <w:rPr>
      <w:rFonts w:ascii="Cambria" w:hAnsi="Cambria" w:eastAsia="宋体" w:cs="Times New Roman"/>
      <w:b/>
      <w:bCs/>
      <w:sz w:val="28"/>
      <w:szCs w:val="28"/>
    </w:rPr>
  </w:style>
  <w:style w:type="character" w:customStyle="1" w:styleId="45">
    <w:name w:val="正文文本 字符"/>
    <w:basedOn w:val="21"/>
    <w:semiHidden/>
    <w:qFormat/>
    <w:uiPriority w:val="99"/>
    <w:rPr>
      <w:rFonts w:ascii="Times New Roman" w:hAnsi="Times New Roman" w:eastAsia="宋体" w:cs="Times New Roman"/>
      <w:szCs w:val="21"/>
    </w:rPr>
  </w:style>
  <w:style w:type="character" w:customStyle="1" w:styleId="46">
    <w:name w:val="正文文本 字符1"/>
    <w:link w:val="10"/>
    <w:qFormat/>
    <w:uiPriority w:val="1"/>
    <w:rPr>
      <w:rFonts w:ascii="宋体" w:hAnsi="宋体" w:eastAsia="宋体" w:cs="宋体"/>
      <w:kern w:val="0"/>
      <w:sz w:val="24"/>
      <w:szCs w:val="24"/>
      <w:lang w:val="zh-CN" w:bidi="zh-CN"/>
    </w:rPr>
  </w:style>
  <w:style w:type="table" w:customStyle="1" w:styleId="47">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48">
    <w:name w:val="Table Paragraph"/>
    <w:basedOn w:val="1"/>
    <w:qFormat/>
    <w:uiPriority w:val="1"/>
    <w:pPr>
      <w:autoSpaceDE w:val="0"/>
      <w:autoSpaceDN w:val="0"/>
      <w:jc w:val="left"/>
    </w:pPr>
    <w:rPr>
      <w:rFonts w:ascii="宋体" w:hAnsi="宋体" w:cs="宋体"/>
      <w:kern w:val="0"/>
      <w:sz w:val="22"/>
      <w:szCs w:val="22"/>
      <w:lang w:val="zh-CN" w:bidi="zh-CN"/>
    </w:rPr>
  </w:style>
  <w:style w:type="character" w:customStyle="1" w:styleId="49">
    <w:name w:val="标题 3 字符1"/>
    <w:link w:val="4"/>
    <w:qFormat/>
    <w:uiPriority w:val="9"/>
    <w:rPr>
      <w:rFonts w:ascii="Times New Roman" w:hAnsi="Times New Roman" w:eastAsia="宋体" w:cs="Times New Roman"/>
      <w:b/>
      <w:bCs/>
      <w:sz w:val="32"/>
      <w:szCs w:val="32"/>
    </w:rPr>
  </w:style>
  <w:style w:type="character" w:customStyle="1" w:styleId="50">
    <w:name w:val="批注文字 字符"/>
    <w:basedOn w:val="21"/>
    <w:semiHidden/>
    <w:qFormat/>
    <w:uiPriority w:val="99"/>
    <w:rPr>
      <w:rFonts w:ascii="Times New Roman" w:hAnsi="Times New Roman" w:eastAsia="宋体" w:cs="Times New Roman"/>
      <w:szCs w:val="21"/>
    </w:rPr>
  </w:style>
  <w:style w:type="character" w:customStyle="1" w:styleId="51">
    <w:name w:val="批注文字 字符1"/>
    <w:link w:val="11"/>
    <w:semiHidden/>
    <w:qFormat/>
    <w:uiPriority w:val="99"/>
    <w:rPr>
      <w:rFonts w:ascii="Times New Roman" w:hAnsi="Times New Roman" w:eastAsia="宋体" w:cs="Times New Roman"/>
      <w:kern w:val="0"/>
      <w:sz w:val="20"/>
      <w:szCs w:val="21"/>
    </w:rPr>
  </w:style>
  <w:style w:type="paragraph" w:customStyle="1" w:styleId="52">
    <w:name w:val="p15"/>
    <w:basedOn w:val="1"/>
    <w:next w:val="11"/>
    <w:qFormat/>
    <w:uiPriority w:val="99"/>
    <w:pPr>
      <w:widowControl/>
    </w:pPr>
    <w:rPr>
      <w:kern w:val="0"/>
    </w:rPr>
  </w:style>
  <w:style w:type="character" w:customStyle="1" w:styleId="53">
    <w:name w:val="脚注文本 字符"/>
    <w:basedOn w:val="21"/>
    <w:semiHidden/>
    <w:qFormat/>
    <w:uiPriority w:val="99"/>
    <w:rPr>
      <w:rFonts w:ascii="Times New Roman" w:hAnsi="Times New Roman" w:eastAsia="宋体" w:cs="Times New Roman"/>
      <w:sz w:val="18"/>
      <w:szCs w:val="18"/>
    </w:rPr>
  </w:style>
  <w:style w:type="character" w:customStyle="1" w:styleId="54">
    <w:name w:val="脚注文本 字符1"/>
    <w:link w:val="17"/>
    <w:semiHidden/>
    <w:qFormat/>
    <w:uiPriority w:val="99"/>
    <w:rPr>
      <w:rFonts w:ascii="Times New Roman" w:hAnsi="Times New Roman" w:eastAsia="宋体" w:cs="Times New Roman"/>
      <w:sz w:val="18"/>
      <w:szCs w:val="18"/>
    </w:rPr>
  </w:style>
  <w:style w:type="character" w:customStyle="1" w:styleId="55">
    <w:name w:val="未处理的提及1"/>
    <w:basedOn w:val="21"/>
    <w:semiHidden/>
    <w:unhideWhenUsed/>
    <w:qFormat/>
    <w:uiPriority w:val="99"/>
    <w:rPr>
      <w:color w:val="605E5C"/>
      <w:shd w:val="clear" w:color="auto" w:fill="E1DFDD"/>
    </w:rPr>
  </w:style>
  <w:style w:type="character" w:customStyle="1" w:styleId="56">
    <w:name w:val="prev"/>
    <w:basedOn w:val="21"/>
    <w:qFormat/>
    <w:uiPriority w:val="0"/>
    <w:rPr>
      <w:rFonts w:ascii="微软雅黑" w:hAnsi="微软雅黑" w:eastAsia="微软雅黑" w:cs="微软雅黑"/>
      <w:sz w:val="21"/>
      <w:szCs w:val="21"/>
    </w:rPr>
  </w:style>
  <w:style w:type="character" w:customStyle="1" w:styleId="57">
    <w:name w:val="prev1"/>
    <w:basedOn w:val="21"/>
    <w:qFormat/>
    <w:uiPriority w:val="0"/>
    <w:rPr>
      <w:color w:val="888888"/>
    </w:rPr>
  </w:style>
  <w:style w:type="character" w:customStyle="1" w:styleId="58">
    <w:name w:val="qxdate"/>
    <w:basedOn w:val="21"/>
    <w:qFormat/>
    <w:uiPriority w:val="0"/>
    <w:rPr>
      <w:color w:val="333333"/>
      <w:sz w:val="18"/>
      <w:szCs w:val="18"/>
    </w:rPr>
  </w:style>
  <w:style w:type="character" w:customStyle="1" w:styleId="59">
    <w:name w:val="cfdate"/>
    <w:basedOn w:val="21"/>
    <w:qFormat/>
    <w:uiPriority w:val="0"/>
    <w:rPr>
      <w:color w:val="333333"/>
      <w:sz w:val="18"/>
      <w:szCs w:val="18"/>
    </w:rPr>
  </w:style>
  <w:style w:type="character" w:customStyle="1" w:styleId="60">
    <w:name w:val="redfilefwwh"/>
    <w:basedOn w:val="21"/>
    <w:qFormat/>
    <w:uiPriority w:val="0"/>
    <w:rPr>
      <w:color w:val="BA2636"/>
      <w:sz w:val="18"/>
      <w:szCs w:val="18"/>
    </w:rPr>
  </w:style>
  <w:style w:type="character" w:customStyle="1" w:styleId="61">
    <w:name w:val="displayarti"/>
    <w:basedOn w:val="21"/>
    <w:qFormat/>
    <w:uiPriority w:val="0"/>
    <w:rPr>
      <w:color w:val="FFFFFF"/>
      <w:shd w:val="clear" w:color="auto" w:fill="A00000"/>
    </w:rPr>
  </w:style>
  <w:style w:type="character" w:customStyle="1" w:styleId="62">
    <w:name w:val="redfilenumber"/>
    <w:basedOn w:val="21"/>
    <w:qFormat/>
    <w:uiPriority w:val="0"/>
    <w:rPr>
      <w:color w:val="BA2636"/>
      <w:sz w:val="18"/>
      <w:szCs w:val="18"/>
    </w:rPr>
  </w:style>
  <w:style w:type="character" w:customStyle="1" w:styleId="63">
    <w:name w:val="gjfg"/>
    <w:basedOn w:val="21"/>
    <w:qFormat/>
    <w:uiPriority w:val="0"/>
  </w:style>
  <w:style w:type="character" w:customStyle="1" w:styleId="64">
    <w:name w:val="next"/>
    <w:basedOn w:val="21"/>
    <w:qFormat/>
    <w:uiPriority w:val="0"/>
    <w:rPr>
      <w:rFonts w:hint="eastAsia" w:ascii="微软雅黑" w:hAnsi="微软雅黑" w:eastAsia="微软雅黑" w:cs="微软雅黑"/>
      <w:sz w:val="21"/>
      <w:szCs w:val="21"/>
    </w:rPr>
  </w:style>
  <w:style w:type="character" w:customStyle="1" w:styleId="65">
    <w:name w:val="next1"/>
    <w:basedOn w:val="21"/>
    <w:qFormat/>
    <w:uiPriority w:val="0"/>
    <w:rPr>
      <w:color w:val="888888"/>
    </w:rPr>
  </w:style>
  <w:style w:type="character" w:customStyle="1" w:styleId="66">
    <w:name w:val="prev2"/>
    <w:basedOn w:val="21"/>
    <w:qFormat/>
    <w:uiPriority w:val="0"/>
    <w:rPr>
      <w:color w:val="888888"/>
    </w:rPr>
  </w:style>
  <w:style w:type="character" w:customStyle="1" w:styleId="67">
    <w:name w:val="prev3"/>
    <w:basedOn w:val="21"/>
    <w:qFormat/>
    <w:uiPriority w:val="0"/>
    <w:rPr>
      <w:rFonts w:hint="eastAsia" w:ascii="微软雅黑" w:hAnsi="微软雅黑" w:eastAsia="微软雅黑" w:cs="微软雅黑"/>
      <w:sz w:val="21"/>
      <w:szCs w:val="21"/>
    </w:rPr>
  </w:style>
  <w:style w:type="character" w:customStyle="1" w:styleId="68">
    <w:name w:val="next2"/>
    <w:basedOn w:val="21"/>
    <w:qFormat/>
    <w:uiPriority w:val="0"/>
    <w:rPr>
      <w:color w:val="888888"/>
    </w:rPr>
  </w:style>
  <w:style w:type="character" w:customStyle="1" w:styleId="69">
    <w:name w:val="next3"/>
    <w:basedOn w:val="21"/>
    <w:qFormat/>
    <w:uiPriority w:val="0"/>
    <w:rPr>
      <w:rFonts w:hint="eastAsia" w:ascii="微软雅黑" w:hAnsi="微软雅黑" w:eastAsia="微软雅黑" w:cs="微软雅黑"/>
      <w:sz w:val="21"/>
      <w:szCs w:val="21"/>
    </w:rPr>
  </w:style>
  <w:style w:type="paragraph" w:customStyle="1" w:styleId="7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71">
    <w:name w:val="列出段落1"/>
    <w:basedOn w:val="1"/>
    <w:qFormat/>
    <w:uiPriority w:val="0"/>
    <w:pPr>
      <w:ind w:firstLine="420" w:firstLineChars="200"/>
    </w:pPr>
    <w:rPr>
      <w:rFonts w:cs="Calibri"/>
    </w:rPr>
  </w:style>
  <w:style w:type="paragraph" w:customStyle="1" w:styleId="72">
    <w:name w:val="Table Text"/>
    <w:basedOn w:val="1"/>
    <w:semiHidden/>
    <w:qFormat/>
    <w:uiPriority w:val="0"/>
    <w:rPr>
      <w:rFonts w:ascii="宋体" w:hAnsi="宋体" w:cs="宋体"/>
      <w:sz w:val="24"/>
      <w:szCs w:val="24"/>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49</Pages>
  <Words>1146</Words>
  <Characters>1702</Characters>
  <Lines>159</Lines>
  <Paragraphs>45</Paragraphs>
  <TotalTime>1</TotalTime>
  <ScaleCrop>false</ScaleCrop>
  <LinksUpToDate>false</LinksUpToDate>
  <CharactersWithSpaces>1783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2023-02-02T07:36:00Z</dcterms:created>
  <dc:creator>1003361610@qq.com</dc:creator>
  <cp:lastModifiedBy>九千万少女的梦</cp:lastModifiedBy>
  <cp:lastPrinted>2022-08-05T01:22:00Z</cp:lastPrinted>
  <dcterms:modified xsi:type="dcterms:W3CDTF">2024-11-01T01:23:16Z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12812D14CEBD4E218EF6C24ED5F2F3DC</vt:lpwstr>
  </property>
</Properties>
</file>