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87594">
      <w:pPr>
        <w:spacing w:line="360" w:lineRule="auto"/>
        <w:jc w:val="center"/>
        <w:rPr>
          <w:rFonts w:hint="eastAsia" w:ascii="仿宋" w:hAnsi="仿宋" w:eastAsia="仿宋" w:cs="宋体"/>
          <w:b/>
          <w:bCs/>
          <w:color w:val="000000"/>
          <w:sz w:val="44"/>
          <w:szCs w:val="44"/>
          <w:lang w:val="en-US" w:eastAsia="zh-CN"/>
        </w:rPr>
      </w:pPr>
      <w:r>
        <w:rPr>
          <w:rFonts w:hint="eastAsia" w:ascii="仿宋" w:hAnsi="仿宋" w:eastAsia="仿宋" w:cs="宋体"/>
          <w:b/>
          <w:bCs/>
          <w:color w:val="000000"/>
          <w:sz w:val="44"/>
          <w:szCs w:val="44"/>
          <w:lang w:val="en-US" w:eastAsia="zh-CN"/>
        </w:rPr>
        <w:t>界首市高新区光武科技园区现状巷道雨污分流改造工程施工图设计</w:t>
      </w: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FF1D199">
      <w:pPr>
        <w:ind w:firstLine="3187" w:firstLineChars="996"/>
        <w:rPr>
          <w:rFonts w:hint="default" w:ascii="宋体" w:eastAsia="微软雅黑"/>
          <w:b w:val="0"/>
          <w:bCs/>
          <w:sz w:val="32"/>
          <w:szCs w:val="32"/>
          <w:u w:val="single"/>
          <w:lang w:val="en-US" w:eastAsia="zh-CN"/>
        </w:rPr>
      </w:pPr>
      <w:r>
        <w:rPr>
          <w:rFonts w:hint="eastAsia" w:ascii="宋体"/>
          <w:b w:val="0"/>
          <w:bCs/>
          <w:sz w:val="32"/>
          <w:szCs w:val="32"/>
        </w:rPr>
        <w:t>项目编号：</w:t>
      </w:r>
      <w:r>
        <w:rPr>
          <w:rFonts w:hint="eastAsia" w:ascii="宋体"/>
          <w:b w:val="0"/>
          <w:bCs/>
          <w:sz w:val="32"/>
          <w:szCs w:val="32"/>
          <w:lang w:val="en-US" w:eastAsia="zh-CN"/>
        </w:rPr>
        <w:t>AHWM-20250013</w:t>
      </w:r>
    </w:p>
    <w:p w14:paraId="69EDA718">
      <w:pPr>
        <w:rPr>
          <w:rFonts w:ascii="Arial" w:hAnsi="Arial"/>
          <w:sz w:val="52"/>
        </w:rPr>
      </w:pP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1B8C7293">
      <w:pPr>
        <w:pStyle w:val="12"/>
        <w:rPr>
          <w:rFonts w:hint="eastAsia" w:ascii="宋体"/>
          <w:b/>
          <w:sz w:val="34"/>
        </w:rPr>
      </w:pPr>
    </w:p>
    <w:p w14:paraId="7A113C8F">
      <w:pPr>
        <w:pStyle w:val="12"/>
        <w:rPr>
          <w:rFonts w:hint="eastAsia" w:ascii="宋体"/>
          <w:b/>
          <w:sz w:val="34"/>
        </w:rPr>
      </w:pPr>
    </w:p>
    <w:p w14:paraId="6517BE65">
      <w:pPr>
        <w:pStyle w:val="12"/>
        <w:rPr>
          <w:rFonts w:hint="eastAsia" w:ascii="宋体"/>
          <w:b/>
          <w:sz w:val="34"/>
        </w:rPr>
      </w:pPr>
    </w:p>
    <w:p w14:paraId="5C522B3B">
      <w:pPr>
        <w:jc w:val="both"/>
        <w:rPr>
          <w:rFonts w:hint="eastAsia" w:ascii="宋体"/>
          <w:b w:val="0"/>
          <w:bCs/>
          <w:sz w:val="32"/>
          <w:szCs w:val="32"/>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界首市融兴建设发展有限公司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33353120">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7</w:t>
      </w:r>
      <w:r>
        <w:rPr>
          <w:rFonts w:hint="eastAsia" w:ascii="宋体"/>
          <w:b w:val="0"/>
          <w:bCs/>
          <w:sz w:val="32"/>
          <w:szCs w:val="32"/>
          <w:lang w:eastAsia="zh-CN"/>
        </w:rPr>
        <w:t>月</w:t>
      </w:r>
    </w:p>
    <w:p w14:paraId="7939FB89">
      <w:pPr>
        <w:pStyle w:val="8"/>
        <w:ind w:left="0" w:leftChars="0" w:firstLine="0" w:firstLineChars="0"/>
        <w:rPr>
          <w:rFonts w:ascii="Arial" w:hAnsi="Arial" w:eastAsia="黑体" w:cs="Arial"/>
          <w:b/>
          <w:sz w:val="32"/>
          <w:szCs w:val="32"/>
        </w:rPr>
      </w:pP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78976"/>
        <w15:color w:val="DBDBDB"/>
        <w:docPartObj>
          <w:docPartGallery w:val="Table of Contents"/>
          <w:docPartUnique/>
        </w:docPartObj>
      </w:sdtPr>
      <w:sdtEndPr>
        <w:rPr>
          <w:rFonts w:hint="eastAsia" w:ascii="方正宋黑简体" w:hAnsi="宋体" w:eastAsia="方正宋黑简体" w:cs="黑体"/>
          <w:b/>
          <w:bCs/>
          <w:sz w:val="22"/>
          <w:szCs w:val="32"/>
          <w:lang w:val="en-US" w:eastAsia="zh-CN" w:bidi="ar-SA"/>
        </w:rPr>
      </w:sdtEndPr>
      <w:sdtContent>
        <w:p w14:paraId="42C1DEE1">
          <w:pPr>
            <w:spacing w:before="0" w:beforeLines="0" w:after="0" w:afterLines="0" w:line="240" w:lineRule="auto"/>
            <w:ind w:left="0" w:leftChars="0" w:right="0" w:rightChars="0" w:firstLine="0" w:firstLineChars="0"/>
            <w:jc w:val="center"/>
          </w:pPr>
        </w:p>
        <w:p w14:paraId="607DBE06">
          <w:pPr>
            <w:pStyle w:val="16"/>
            <w:tabs>
              <w:tab w:val="right" w:leader="dot" w:pos="9680"/>
            </w:tabs>
          </w:pPr>
          <w:r>
            <w:rPr>
              <w:rFonts w:hint="eastAsia" w:ascii="方正宋黑简体" w:hAnsi="宋体" w:eastAsia="方正宋黑简体" w:cs="黑体"/>
              <w:b/>
              <w:bCs/>
              <w:sz w:val="32"/>
              <w:szCs w:val="32"/>
            </w:rPr>
            <w:fldChar w:fldCharType="begin"/>
          </w:r>
          <w:r>
            <w:rPr>
              <w:rFonts w:hint="eastAsia" w:ascii="方正宋黑简体" w:hAnsi="宋体" w:eastAsia="方正宋黑简体" w:cs="黑体"/>
              <w:b/>
              <w:bCs/>
              <w:sz w:val="32"/>
              <w:szCs w:val="32"/>
            </w:rPr>
            <w:instrText xml:space="preserve">TOC \o "1-2" \h \u </w:instrText>
          </w:r>
          <w:r>
            <w:rPr>
              <w:rFonts w:hint="eastAsia" w:ascii="方正宋黑简体" w:hAnsi="宋体" w:eastAsia="方正宋黑简体" w:cs="黑体"/>
              <w:b/>
              <w:bCs/>
              <w:sz w:val="32"/>
              <w:szCs w:val="32"/>
            </w:rPr>
            <w:fldChar w:fldCharType="separate"/>
          </w: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_Toc23583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_Toc23583 \h </w:instrText>
          </w:r>
          <w:r>
            <w:fldChar w:fldCharType="separate"/>
          </w:r>
          <w:r>
            <w:t>3</w:t>
          </w:r>
          <w:r>
            <w:fldChar w:fldCharType="end"/>
          </w:r>
          <w:r>
            <w:rPr>
              <w:rFonts w:hint="eastAsia" w:ascii="方正宋黑简体" w:hAnsi="宋体" w:eastAsia="方正宋黑简体" w:cs="黑体"/>
              <w:bCs/>
              <w:szCs w:val="32"/>
            </w:rPr>
            <w:fldChar w:fldCharType="end"/>
          </w:r>
        </w:p>
        <w:p w14:paraId="47474B39">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_Toc17336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0"/>
              <w:lang w:val="en-US" w:eastAsia="zh-CN"/>
            </w:rPr>
            <w:t>界首市高新区光武科技园区现状巷道雨污分流改造工程施工图设计询价公告</w:t>
          </w:r>
          <w:r>
            <w:tab/>
          </w:r>
          <w:r>
            <w:fldChar w:fldCharType="begin"/>
          </w:r>
          <w:r>
            <w:instrText xml:space="preserve"> PAGEREF _Toc17336 \h </w:instrText>
          </w:r>
          <w:r>
            <w:fldChar w:fldCharType="separate"/>
          </w:r>
          <w:r>
            <w:t>3</w:t>
          </w:r>
          <w:r>
            <w:fldChar w:fldCharType="end"/>
          </w:r>
          <w:r>
            <w:rPr>
              <w:rFonts w:hint="eastAsia" w:ascii="方正宋黑简体" w:hAnsi="宋体" w:eastAsia="方正宋黑简体" w:cs="黑体"/>
              <w:bCs/>
              <w:szCs w:val="32"/>
            </w:rPr>
            <w:fldChar w:fldCharType="end"/>
          </w:r>
        </w:p>
        <w:p w14:paraId="1F059EA7">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_Toc24411 </w:instrText>
          </w:r>
          <w:r>
            <w:rPr>
              <w:rFonts w:hint="eastAsia" w:ascii="方正宋黑简体" w:hAnsi="宋体" w:eastAsia="方正宋黑简体" w:cs="黑体"/>
              <w:bCs/>
              <w:szCs w:val="32"/>
            </w:rPr>
            <w:fldChar w:fldCharType="separate"/>
          </w:r>
          <w:r>
            <w:rPr>
              <w:rFonts w:hint="eastAsia" w:ascii="黑体" w:hAnsi="黑体" w:eastAsia="黑体" w:cs="宋体"/>
              <w:bCs/>
              <w:szCs w:val="28"/>
            </w:rPr>
            <w:t>一、采购项目名称及内容</w:t>
          </w:r>
          <w:r>
            <w:tab/>
          </w:r>
          <w:r>
            <w:fldChar w:fldCharType="begin"/>
          </w:r>
          <w:r>
            <w:instrText xml:space="preserve"> PAGEREF _Toc24411 \h </w:instrText>
          </w:r>
          <w:r>
            <w:fldChar w:fldCharType="separate"/>
          </w:r>
          <w:r>
            <w:t>3</w:t>
          </w:r>
          <w:r>
            <w:fldChar w:fldCharType="end"/>
          </w:r>
          <w:r>
            <w:rPr>
              <w:rFonts w:hint="eastAsia" w:ascii="方正宋黑简体" w:hAnsi="宋体" w:eastAsia="方正宋黑简体" w:cs="黑体"/>
              <w:bCs/>
              <w:szCs w:val="32"/>
            </w:rPr>
            <w:fldChar w:fldCharType="end"/>
          </w:r>
        </w:p>
        <w:p w14:paraId="5FC18C8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_Toc12379 </w:instrText>
          </w:r>
          <w:r>
            <w:rPr>
              <w:rFonts w:hint="eastAsia" w:ascii="方正宋黑简体" w:hAnsi="宋体" w:eastAsia="方正宋黑简体" w:cs="黑体"/>
              <w:bCs/>
              <w:szCs w:val="32"/>
            </w:rP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_Toc12379 \h </w:instrText>
          </w:r>
          <w:r>
            <w:fldChar w:fldCharType="separate"/>
          </w:r>
          <w:r>
            <w:t>3</w:t>
          </w:r>
          <w:r>
            <w:fldChar w:fldCharType="end"/>
          </w:r>
          <w:r>
            <w:rPr>
              <w:rFonts w:hint="eastAsia" w:ascii="方正宋黑简体" w:hAnsi="宋体" w:eastAsia="方正宋黑简体" w:cs="黑体"/>
              <w:bCs/>
              <w:szCs w:val="32"/>
            </w:rPr>
            <w:fldChar w:fldCharType="end"/>
          </w:r>
        </w:p>
        <w:p w14:paraId="4E6D21CD">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_Toc16399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_Toc16399 \h </w:instrText>
          </w:r>
          <w:r>
            <w:fldChar w:fldCharType="separate"/>
          </w:r>
          <w:r>
            <w:t>3</w:t>
          </w:r>
          <w:r>
            <w:fldChar w:fldCharType="end"/>
          </w:r>
          <w:r>
            <w:rPr>
              <w:rFonts w:hint="eastAsia" w:ascii="方正宋黑简体" w:hAnsi="宋体" w:eastAsia="方正宋黑简体" w:cs="黑体"/>
              <w:bCs/>
              <w:szCs w:val="32"/>
            </w:rPr>
            <w:fldChar w:fldCharType="end"/>
          </w:r>
        </w:p>
        <w:p w14:paraId="6226335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_Toc32131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_Toc32131 \h </w:instrText>
          </w:r>
          <w:r>
            <w:fldChar w:fldCharType="separate"/>
          </w:r>
          <w:r>
            <w:t>3</w:t>
          </w:r>
          <w:r>
            <w:fldChar w:fldCharType="end"/>
          </w:r>
          <w:r>
            <w:rPr>
              <w:rFonts w:hint="eastAsia" w:ascii="方正宋黑简体" w:hAnsi="宋体" w:eastAsia="方正宋黑简体" w:cs="黑体"/>
              <w:bCs/>
              <w:szCs w:val="32"/>
            </w:rPr>
            <w:fldChar w:fldCharType="end"/>
          </w:r>
        </w:p>
        <w:p w14:paraId="3157E32E">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_Toc24937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_Toc24937 \h </w:instrText>
          </w:r>
          <w:r>
            <w:fldChar w:fldCharType="separate"/>
          </w:r>
          <w:r>
            <w:t>4</w:t>
          </w:r>
          <w:r>
            <w:fldChar w:fldCharType="end"/>
          </w:r>
          <w:r>
            <w:rPr>
              <w:rFonts w:hint="eastAsia" w:ascii="方正宋黑简体" w:hAnsi="宋体" w:eastAsia="方正宋黑简体" w:cs="黑体"/>
              <w:bCs/>
              <w:szCs w:val="32"/>
            </w:rPr>
            <w:fldChar w:fldCharType="end"/>
          </w:r>
        </w:p>
        <w:p w14:paraId="12FBC938">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_Toc31525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_Toc31525 \h </w:instrText>
          </w:r>
          <w:r>
            <w:fldChar w:fldCharType="separate"/>
          </w:r>
          <w:r>
            <w:t>5</w:t>
          </w:r>
          <w:r>
            <w:fldChar w:fldCharType="end"/>
          </w:r>
          <w:r>
            <w:rPr>
              <w:rFonts w:hint="eastAsia" w:ascii="方正宋黑简体" w:hAnsi="宋体" w:eastAsia="方正宋黑简体" w:cs="黑体"/>
              <w:bCs/>
              <w:szCs w:val="32"/>
            </w:rPr>
            <w:fldChar w:fldCharType="end"/>
          </w:r>
        </w:p>
        <w:p w14:paraId="5DD490DF">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_Toc20248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_Toc20248 \h </w:instrText>
          </w:r>
          <w:r>
            <w:fldChar w:fldCharType="separate"/>
          </w:r>
          <w:r>
            <w:t>7</w:t>
          </w:r>
          <w:r>
            <w:fldChar w:fldCharType="end"/>
          </w:r>
          <w:r>
            <w:rPr>
              <w:rFonts w:hint="eastAsia" w:ascii="方正宋黑简体" w:hAnsi="宋体" w:eastAsia="方正宋黑简体" w:cs="黑体"/>
              <w:bCs/>
              <w:szCs w:val="32"/>
            </w:rPr>
            <w:fldChar w:fldCharType="end"/>
          </w:r>
        </w:p>
        <w:p w14:paraId="79CBC7D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_Toc23417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四、签订合同</w:t>
          </w:r>
          <w:r>
            <w:tab/>
          </w:r>
          <w:r>
            <w:fldChar w:fldCharType="begin"/>
          </w:r>
          <w:r>
            <w:instrText xml:space="preserve"> PAGEREF _Toc23417 \h </w:instrText>
          </w:r>
          <w:r>
            <w:fldChar w:fldCharType="separate"/>
          </w:r>
          <w:r>
            <w:t>8</w:t>
          </w:r>
          <w:r>
            <w:fldChar w:fldCharType="end"/>
          </w:r>
          <w:r>
            <w:rPr>
              <w:rFonts w:hint="eastAsia" w:ascii="方正宋黑简体" w:hAnsi="宋体" w:eastAsia="方正宋黑简体" w:cs="黑体"/>
              <w:bCs/>
              <w:szCs w:val="32"/>
            </w:rPr>
            <w:fldChar w:fldCharType="end"/>
          </w:r>
        </w:p>
        <w:p w14:paraId="2B1C2EA3">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_Toc6809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_Toc6809 \h </w:instrText>
          </w:r>
          <w:r>
            <w:fldChar w:fldCharType="separate"/>
          </w:r>
          <w:r>
            <w:t>9</w:t>
          </w:r>
          <w:r>
            <w:fldChar w:fldCharType="end"/>
          </w:r>
          <w:r>
            <w:rPr>
              <w:rFonts w:hint="eastAsia" w:ascii="方正宋黑简体" w:hAnsi="宋体" w:eastAsia="方正宋黑简体" w:cs="黑体"/>
              <w:bCs/>
              <w:szCs w:val="32"/>
            </w:rPr>
            <w:fldChar w:fldCharType="end"/>
          </w:r>
        </w:p>
        <w:p w14:paraId="4DD2209E">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_Toc31142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_Toc31142 \h </w:instrText>
          </w:r>
          <w:r>
            <w:fldChar w:fldCharType="separate"/>
          </w:r>
          <w:r>
            <w:t>10</w:t>
          </w:r>
          <w:r>
            <w:fldChar w:fldCharType="end"/>
          </w:r>
          <w:r>
            <w:rPr>
              <w:rFonts w:hint="eastAsia" w:ascii="方正宋黑简体" w:hAnsi="宋体" w:eastAsia="方正宋黑简体" w:cs="黑体"/>
              <w:bCs/>
              <w:szCs w:val="32"/>
            </w:rPr>
            <w:fldChar w:fldCharType="end"/>
          </w:r>
        </w:p>
        <w:p w14:paraId="553F5887">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_Toc27554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七、 采购需求</w:t>
          </w:r>
          <w:r>
            <w:tab/>
          </w:r>
          <w:r>
            <w:fldChar w:fldCharType="begin"/>
          </w:r>
          <w:r>
            <w:instrText xml:space="preserve"> PAGEREF _Toc27554 \h </w:instrText>
          </w:r>
          <w:r>
            <w:fldChar w:fldCharType="separate"/>
          </w:r>
          <w:r>
            <w:t>11</w:t>
          </w:r>
          <w:r>
            <w:fldChar w:fldCharType="end"/>
          </w:r>
          <w:r>
            <w:rPr>
              <w:rFonts w:hint="eastAsia" w:ascii="方正宋黑简体" w:hAnsi="宋体" w:eastAsia="方正宋黑简体" w:cs="黑体"/>
              <w:bCs/>
              <w:szCs w:val="32"/>
            </w:rPr>
            <w:fldChar w:fldCharType="end"/>
          </w:r>
        </w:p>
        <w:p w14:paraId="372084E6">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_Toc31473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八、合同格式</w:t>
          </w:r>
          <w:r>
            <w:tab/>
          </w:r>
          <w:r>
            <w:fldChar w:fldCharType="begin"/>
          </w:r>
          <w:r>
            <w:instrText xml:space="preserve"> PAGEREF _Toc31473 \h </w:instrText>
          </w:r>
          <w:r>
            <w:fldChar w:fldCharType="separate"/>
          </w:r>
          <w:r>
            <w:t>14</w:t>
          </w:r>
          <w:r>
            <w:fldChar w:fldCharType="end"/>
          </w:r>
          <w:r>
            <w:rPr>
              <w:rFonts w:hint="eastAsia" w:ascii="方正宋黑简体" w:hAnsi="宋体" w:eastAsia="方正宋黑简体" w:cs="黑体"/>
              <w:bCs/>
              <w:szCs w:val="32"/>
            </w:rPr>
            <w:fldChar w:fldCharType="end"/>
          </w:r>
        </w:p>
        <w:p w14:paraId="40B92AD1">
          <w:pPr>
            <w:pStyle w:val="16"/>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_Toc9521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_Toc9521 \h </w:instrText>
          </w:r>
          <w:r>
            <w:fldChar w:fldCharType="separate"/>
          </w:r>
          <w:r>
            <w:t>19</w:t>
          </w:r>
          <w:r>
            <w:fldChar w:fldCharType="end"/>
          </w:r>
          <w:r>
            <w:rPr>
              <w:rFonts w:hint="eastAsia" w:ascii="方正宋黑简体" w:hAnsi="宋体" w:eastAsia="方正宋黑简体" w:cs="黑体"/>
              <w:bCs/>
              <w:szCs w:val="32"/>
            </w:rPr>
            <w:fldChar w:fldCharType="end"/>
          </w:r>
        </w:p>
        <w:p w14:paraId="526ACA44">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_Toc17947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_Toc17947 \h </w:instrText>
          </w:r>
          <w:r>
            <w:fldChar w:fldCharType="separate"/>
          </w:r>
          <w:r>
            <w:t>20</w:t>
          </w:r>
          <w:r>
            <w:fldChar w:fldCharType="end"/>
          </w:r>
          <w:r>
            <w:rPr>
              <w:rFonts w:hint="eastAsia" w:ascii="方正宋黑简体" w:hAnsi="宋体" w:eastAsia="方正宋黑简体" w:cs="黑体"/>
              <w:bCs/>
              <w:szCs w:val="32"/>
            </w:rPr>
            <w:fldChar w:fldCharType="end"/>
          </w:r>
        </w:p>
        <w:p w14:paraId="0371443F">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_Toc19404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二、报价函格式</w:t>
          </w:r>
          <w:r>
            <w:tab/>
          </w:r>
          <w:r>
            <w:fldChar w:fldCharType="begin"/>
          </w:r>
          <w:r>
            <w:instrText xml:space="preserve"> PAGEREF _Toc19404 \h </w:instrText>
          </w:r>
          <w:r>
            <w:fldChar w:fldCharType="separate"/>
          </w:r>
          <w:r>
            <w:t>21</w:t>
          </w:r>
          <w:r>
            <w:fldChar w:fldCharType="end"/>
          </w:r>
          <w:r>
            <w:rPr>
              <w:rFonts w:hint="eastAsia" w:ascii="方正宋黑简体" w:hAnsi="宋体" w:eastAsia="方正宋黑简体" w:cs="黑体"/>
              <w:bCs/>
              <w:szCs w:val="32"/>
            </w:rPr>
            <w:fldChar w:fldCharType="end"/>
          </w:r>
        </w:p>
        <w:p w14:paraId="3E18984D">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_Toc27422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_Toc27422 \h </w:instrText>
          </w:r>
          <w:r>
            <w:fldChar w:fldCharType="separate"/>
          </w:r>
          <w:r>
            <w:t>22</w:t>
          </w:r>
          <w:r>
            <w:fldChar w:fldCharType="end"/>
          </w:r>
          <w:r>
            <w:rPr>
              <w:rFonts w:hint="eastAsia" w:ascii="方正宋黑简体" w:hAnsi="宋体" w:eastAsia="方正宋黑简体" w:cs="黑体"/>
              <w:bCs/>
              <w:szCs w:val="32"/>
            </w:rPr>
            <w:fldChar w:fldCharType="end"/>
          </w:r>
        </w:p>
        <w:p w14:paraId="1DD8010D">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_Toc32490 </w:instrText>
          </w:r>
          <w:r>
            <w:rPr>
              <w:rFonts w:hint="eastAsia" w:ascii="方正宋黑简体" w:hAnsi="宋体" w:eastAsia="方正宋黑简体" w:cs="黑体"/>
              <w:bCs/>
              <w:szCs w:val="32"/>
            </w:rPr>
            <w:fldChar w:fldCharType="separate"/>
          </w:r>
          <w:r>
            <w:rPr>
              <w:rFonts w:hint="eastAsia" w:ascii="宋体" w:hAnsi="宋体" w:eastAsia="宋体" w:cs="宋体"/>
              <w:szCs w:val="32"/>
              <w:lang w:val="en-US" w:eastAsia="zh-CN"/>
            </w:rPr>
            <w:t>四、 人员配置</w:t>
          </w:r>
          <w:r>
            <w:tab/>
          </w:r>
          <w:r>
            <w:fldChar w:fldCharType="begin"/>
          </w:r>
          <w:r>
            <w:instrText xml:space="preserve"> PAGEREF _Toc32490 \h </w:instrText>
          </w:r>
          <w:r>
            <w:fldChar w:fldCharType="separate"/>
          </w:r>
          <w:r>
            <w:t>24</w:t>
          </w:r>
          <w:r>
            <w:fldChar w:fldCharType="end"/>
          </w:r>
          <w:r>
            <w:rPr>
              <w:rFonts w:hint="eastAsia" w:ascii="方正宋黑简体" w:hAnsi="宋体" w:eastAsia="方正宋黑简体" w:cs="黑体"/>
              <w:bCs/>
              <w:szCs w:val="32"/>
            </w:rPr>
            <w:fldChar w:fldCharType="end"/>
          </w:r>
        </w:p>
        <w:p w14:paraId="65E1C4BC">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_Toc9578 </w:instrText>
          </w:r>
          <w:r>
            <w:rPr>
              <w:rFonts w:hint="eastAsia" w:ascii="方正宋黑简体" w:hAnsi="宋体" w:eastAsia="方正宋黑简体" w:cs="黑体"/>
              <w:bCs/>
              <w:szCs w:val="32"/>
            </w:rPr>
            <w:fldChar w:fldCharType="separate"/>
          </w:r>
          <w:r>
            <w:rPr>
              <w:rFonts w:hint="eastAsia" w:ascii="宋体" w:hAnsi="宋体" w:eastAsia="宋体" w:cs="宋体"/>
              <w:szCs w:val="32"/>
              <w:lang w:val="en-US" w:eastAsia="zh-CN"/>
            </w:rPr>
            <w:t>五、 服务方案</w:t>
          </w:r>
          <w:r>
            <w:tab/>
          </w:r>
          <w:r>
            <w:fldChar w:fldCharType="begin"/>
          </w:r>
          <w:r>
            <w:instrText xml:space="preserve"> PAGEREF _Toc9578 \h </w:instrText>
          </w:r>
          <w:r>
            <w:fldChar w:fldCharType="separate"/>
          </w:r>
          <w:r>
            <w:t>25</w:t>
          </w:r>
          <w:r>
            <w:fldChar w:fldCharType="end"/>
          </w:r>
          <w:r>
            <w:rPr>
              <w:rFonts w:hint="eastAsia" w:ascii="方正宋黑简体" w:hAnsi="宋体" w:eastAsia="方正宋黑简体" w:cs="黑体"/>
              <w:bCs/>
              <w:szCs w:val="32"/>
            </w:rPr>
            <w:fldChar w:fldCharType="end"/>
          </w:r>
        </w:p>
        <w:p w14:paraId="5A8332FC">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_Toc9903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_Toc9903 \h </w:instrText>
          </w:r>
          <w:r>
            <w:fldChar w:fldCharType="separate"/>
          </w:r>
          <w:r>
            <w:t>26</w:t>
          </w:r>
          <w:r>
            <w:fldChar w:fldCharType="end"/>
          </w:r>
          <w:r>
            <w:rPr>
              <w:rFonts w:hint="eastAsia" w:ascii="方正宋黑简体" w:hAnsi="宋体" w:eastAsia="方正宋黑简体" w:cs="黑体"/>
              <w:bCs/>
              <w:szCs w:val="32"/>
            </w:rPr>
            <w:fldChar w:fldCharType="end"/>
          </w:r>
        </w:p>
        <w:p w14:paraId="0ED93686">
          <w:pPr>
            <w:spacing w:line="360" w:lineRule="auto"/>
            <w:jc w:val="both"/>
            <w:outlineLvl w:val="9"/>
            <w:rPr>
              <w:rFonts w:hint="eastAsia" w:ascii="方正宋黑简体" w:hAnsi="宋体" w:eastAsia="方正宋黑简体" w:cs="黑体"/>
              <w:b/>
              <w:bCs/>
              <w:sz w:val="22"/>
              <w:szCs w:val="32"/>
              <w:lang w:val="en-US" w:eastAsia="zh-CN" w:bidi="ar-SA"/>
            </w:rPr>
            <w:sectPr>
              <w:headerReference r:id="rId4" w:type="default"/>
              <w:footerReference r:id="rId5" w:type="default"/>
              <w:footerReference r:id="rId6" w:type="even"/>
              <w:pgSz w:w="11907" w:h="16840"/>
              <w:pgMar w:top="1418" w:right="980" w:bottom="1247" w:left="1247" w:header="851" w:footer="851" w:gutter="0"/>
              <w:pgNumType w:fmt="decimal"/>
              <w:cols w:space="720" w:num="1"/>
              <w:titlePg/>
              <w:docGrid w:linePitch="312" w:charSpace="0"/>
            </w:sectPr>
          </w:pPr>
          <w:r>
            <w:rPr>
              <w:rFonts w:hint="eastAsia" w:ascii="方正宋黑简体" w:hAnsi="宋体" w:eastAsia="方正宋黑简体" w:cs="黑体"/>
              <w:bCs/>
              <w:szCs w:val="32"/>
            </w:rPr>
            <w:fldChar w:fldCharType="end"/>
          </w:r>
        </w:p>
      </w:sdtContent>
    </w:sdt>
    <w:p w14:paraId="547A1A8A">
      <w:pPr>
        <w:spacing w:line="420" w:lineRule="exact"/>
        <w:jc w:val="center"/>
        <w:outlineLvl w:val="0"/>
        <w:rPr>
          <w:rFonts w:hint="eastAsia" w:ascii="方正宋黑简体" w:hAnsi="宋体" w:eastAsia="方正宋黑简体" w:cs="黑体"/>
          <w:b/>
          <w:bCs/>
          <w:sz w:val="32"/>
          <w:szCs w:val="32"/>
          <w:lang w:val="en-US" w:eastAsia="zh-CN"/>
        </w:rPr>
      </w:pPr>
      <w:bookmarkStart w:id="0" w:name="_Toc23583"/>
      <w:r>
        <w:rPr>
          <w:rFonts w:hint="eastAsia" w:ascii="方正宋黑简体" w:hAnsi="宋体" w:eastAsia="方正宋黑简体" w:cs="黑体"/>
          <w:b/>
          <w:bCs/>
          <w:sz w:val="32"/>
          <w:szCs w:val="32"/>
        </w:rPr>
        <w:t>第一章  询价文件</w:t>
      </w:r>
      <w:bookmarkEnd w:id="0"/>
    </w:p>
    <w:p w14:paraId="3F0CFC91">
      <w:pPr>
        <w:spacing w:line="800" w:lineRule="exact"/>
        <w:jc w:val="center"/>
        <w:outlineLvl w:val="1"/>
        <w:rPr>
          <w:rFonts w:hint="eastAsia" w:ascii="方正宋黑简体" w:hAnsi="宋体" w:eastAsia="方正宋黑简体" w:cs="黑体"/>
          <w:b/>
          <w:bCs/>
          <w:sz w:val="30"/>
          <w:szCs w:val="30"/>
          <w:lang w:val="en-US" w:eastAsia="zh-CN"/>
        </w:rPr>
      </w:pPr>
      <w:bookmarkStart w:id="1" w:name="_Toc466549684"/>
      <w:bookmarkStart w:id="2" w:name="_Toc17336"/>
      <w:r>
        <w:rPr>
          <w:rFonts w:hint="eastAsia" w:ascii="方正宋黑简体" w:hAnsi="宋体" w:eastAsia="方正宋黑简体" w:cs="黑体"/>
          <w:b/>
          <w:bCs/>
          <w:sz w:val="30"/>
          <w:szCs w:val="30"/>
          <w:lang w:val="en-US" w:eastAsia="zh-CN"/>
        </w:rPr>
        <w:t>界首市高新区光武科技园区现状巷道雨污分流改造工程施工图设计</w:t>
      </w:r>
    </w:p>
    <w:p w14:paraId="67A853A8">
      <w:pPr>
        <w:spacing w:line="800" w:lineRule="exact"/>
        <w:jc w:val="center"/>
        <w:outlineLvl w:val="1"/>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0"/>
          <w:szCs w:val="30"/>
          <w:lang w:val="en-US" w:eastAsia="zh-CN"/>
        </w:rPr>
        <w:t>询价</w:t>
      </w:r>
      <w:bookmarkEnd w:id="1"/>
      <w:r>
        <w:rPr>
          <w:rFonts w:hint="eastAsia" w:ascii="方正宋黑简体" w:hAnsi="宋体" w:eastAsia="方正宋黑简体" w:cs="黑体"/>
          <w:b/>
          <w:bCs/>
          <w:sz w:val="30"/>
          <w:szCs w:val="30"/>
          <w:lang w:val="en-US" w:eastAsia="zh-CN"/>
        </w:rPr>
        <w:t>公告</w:t>
      </w:r>
      <w:bookmarkEnd w:id="2"/>
    </w:p>
    <w:p w14:paraId="5A2C81D2">
      <w:pPr>
        <w:pStyle w:val="18"/>
        <w:shd w:val="clear" w:color="auto" w:fill="FFFFFF"/>
        <w:spacing w:before="0" w:beforeAutospacing="0" w:after="0" w:afterAutospacing="0" w:line="560" w:lineRule="exact"/>
        <w:ind w:firstLine="1120" w:firstLineChars="4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界首市高新区光武科技园区现状巷道雨污分流改造工程施工图设计</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24411"/>
      <w:r>
        <w:rPr>
          <w:rFonts w:hint="eastAsia" w:ascii="黑体" w:hAnsi="黑体" w:eastAsia="黑体" w:cs="宋体"/>
          <w:b/>
          <w:bCs/>
          <w:color w:val="000000"/>
          <w:sz w:val="28"/>
          <w:szCs w:val="28"/>
        </w:rPr>
        <w:t>一、采购项目名称及内容</w:t>
      </w:r>
      <w:bookmarkEnd w:id="4"/>
    </w:p>
    <w:p w14:paraId="29F66DF0">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1、项目编号：</w:t>
      </w:r>
      <w:r>
        <w:rPr>
          <w:rFonts w:hint="eastAsia" w:ascii="仿宋" w:hAnsi="仿宋" w:eastAsia="仿宋" w:cs="宋体"/>
          <w:color w:val="000000"/>
          <w:sz w:val="28"/>
          <w:szCs w:val="28"/>
          <w:lang w:val="en-US" w:eastAsia="zh-CN"/>
        </w:rPr>
        <w:t>AHWM-20250013</w:t>
      </w:r>
    </w:p>
    <w:p w14:paraId="463A117F">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2、</w:t>
      </w:r>
      <w:r>
        <w:rPr>
          <w:rFonts w:hint="eastAsia" w:ascii="仿宋" w:hAnsi="仿宋" w:eastAsia="仿宋" w:cs="宋体"/>
          <w:color w:val="000000"/>
          <w:sz w:val="28"/>
          <w:szCs w:val="28"/>
        </w:rPr>
        <w:t>项目名称</w:t>
      </w:r>
      <w:r>
        <w:rPr>
          <w:rFonts w:hint="eastAsia" w:ascii="仿宋" w:hAnsi="仿宋" w:eastAsia="仿宋" w:cs="宋体"/>
          <w:color w:val="000000"/>
          <w:sz w:val="28"/>
          <w:szCs w:val="28"/>
          <w:lang w:eastAsia="zh-CN"/>
        </w:rPr>
        <w:t xml:space="preserve">：界首市高新区光武科技园区现状巷道雨污分流改造工程施工图设计 </w:t>
      </w:r>
    </w:p>
    <w:p w14:paraId="7B30B295">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3、项目单位：</w:t>
      </w:r>
      <w:r>
        <w:rPr>
          <w:rFonts w:hint="eastAsia" w:ascii="仿宋" w:hAnsi="仿宋" w:eastAsia="仿宋" w:cs="宋体"/>
          <w:color w:val="000000"/>
          <w:sz w:val="28"/>
          <w:szCs w:val="28"/>
          <w:lang w:val="en-US" w:eastAsia="zh-CN"/>
        </w:rPr>
        <w:t>界首市融兴建设发展有限公司</w:t>
      </w:r>
    </w:p>
    <w:p w14:paraId="475050E7">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4、资金来源：</w:t>
      </w:r>
      <w:r>
        <w:rPr>
          <w:rFonts w:hint="eastAsia" w:ascii="仿宋" w:hAnsi="仿宋" w:eastAsia="仿宋" w:cs="宋体"/>
          <w:color w:val="000000"/>
          <w:sz w:val="28"/>
          <w:szCs w:val="28"/>
          <w:lang w:val="en-US" w:eastAsia="zh-CN"/>
        </w:rPr>
        <w:t>自筹资金</w:t>
      </w:r>
    </w:p>
    <w:p w14:paraId="4C0A0E2A">
      <w:pPr>
        <w:pStyle w:val="18"/>
        <w:shd w:val="clear" w:color="auto" w:fill="FFFFFF"/>
        <w:spacing w:before="0" w:beforeAutospacing="0" w:after="0" w:afterAutospacing="0" w:line="560" w:lineRule="exact"/>
        <w:ind w:firstLine="560" w:firstLineChars="2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5、采购范围：界首市高新区光武科技园区现状巷道雨污分流改造工程施工图设计，包括但不限于以下内容：完成工程项目勘察测绘、初步设计及概算、施工图设计等工作，具体详见采购需求。</w:t>
      </w:r>
    </w:p>
    <w:p w14:paraId="2404BDD1">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6、服务期限：自合同签订之日起15日历天（含图审）。</w:t>
      </w:r>
    </w:p>
    <w:p w14:paraId="429D213A">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7、</w:t>
      </w:r>
      <w:r>
        <w:rPr>
          <w:rFonts w:hint="eastAsia" w:ascii="仿宋" w:hAnsi="仿宋" w:eastAsia="仿宋" w:cs="宋体"/>
          <w:color w:val="000000"/>
          <w:sz w:val="28"/>
          <w:szCs w:val="28"/>
        </w:rPr>
        <w:t>标段划分：</w:t>
      </w:r>
      <w:r>
        <w:rPr>
          <w:rFonts w:hint="eastAsia" w:ascii="仿宋" w:hAnsi="仿宋" w:eastAsia="仿宋" w:cs="宋体"/>
          <w:color w:val="000000"/>
          <w:sz w:val="28"/>
          <w:szCs w:val="28"/>
          <w:lang w:val="en-US" w:eastAsia="zh-CN"/>
        </w:rPr>
        <w:t>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2379"/>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141B525B">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78B4A0DE">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、具有有效的营业执照，具备工程设计综合甲级资质或市政行业设计资质</w:t>
      </w:r>
      <w:r>
        <w:rPr>
          <w:rFonts w:hint="eastAsia" w:ascii="仿宋" w:hAnsi="仿宋" w:eastAsia="仿宋" w:cs="宋体"/>
          <w:color w:val="auto"/>
          <w:sz w:val="28"/>
          <w:szCs w:val="28"/>
          <w:lang w:val="en-US" w:eastAsia="zh-CN"/>
        </w:rPr>
        <w:t>乙</w:t>
      </w:r>
      <w:r>
        <w:rPr>
          <w:rFonts w:hint="eastAsia" w:ascii="仿宋" w:hAnsi="仿宋" w:eastAsia="仿宋" w:cs="宋体"/>
          <w:color w:val="auto"/>
          <w:sz w:val="28"/>
          <w:szCs w:val="28"/>
          <w:lang w:eastAsia="zh-CN"/>
        </w:rPr>
        <w:t>级及以上资质，并在人员、设备、资金等方面具有相应的履约能力；</w:t>
      </w:r>
    </w:p>
    <w:p w14:paraId="7E9E9CFC">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16399"/>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7</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32131"/>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2025年7月15日15时00 分（迟于截止时间递交的响应文件，将不予接受）</w:t>
      </w:r>
    </w:p>
    <w:p w14:paraId="6624EAB2">
      <w:pPr>
        <w:pStyle w:val="18"/>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6271380"/>
      <w:bookmarkStart w:id="9" w:name="_Toc412647032"/>
      <w:bookmarkStart w:id="10" w:name="_Toc416271909"/>
      <w:bookmarkStart w:id="11" w:name="_Toc412647584"/>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界首市东城街道胜利西路107号。</w:t>
      </w:r>
    </w:p>
    <w:p w14:paraId="239CFCB2">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备注：政府采购文件发售费用500元/包段，售后不退。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24937"/>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8"/>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界首市融兴建设发展有限公司</w:t>
      </w:r>
    </w:p>
    <w:p w14:paraId="713C6373">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w:t>
      </w:r>
      <w:r>
        <w:rPr>
          <w:rFonts w:hint="eastAsia" w:ascii="仿宋" w:hAnsi="仿宋" w:eastAsia="仿宋"/>
          <w:color w:val="000000"/>
          <w:sz w:val="28"/>
          <w:szCs w:val="28"/>
          <w:lang w:val="en-US" w:eastAsia="zh-CN"/>
        </w:rPr>
        <w:t>界首市复兴路企业服务中心8楼</w:t>
      </w:r>
    </w:p>
    <w:p w14:paraId="312419A1">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联系人：李先生 </w:t>
      </w:r>
    </w:p>
    <w:p w14:paraId="6C3B32FD">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p w14:paraId="4519D6E9">
      <w:pPr>
        <w:pStyle w:val="18"/>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8"/>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1D51DF57">
      <w:pPr>
        <w:rPr>
          <w:rFonts w:hint="eastAsia"/>
        </w:rPr>
      </w:pPr>
    </w:p>
    <w:p w14:paraId="2958BB10">
      <w:pPr>
        <w:pStyle w:val="8"/>
        <w:rPr>
          <w:rFonts w:hint="eastAsia"/>
        </w:rPr>
      </w:pPr>
    </w:p>
    <w:p w14:paraId="6EE7B173">
      <w:pPr>
        <w:pStyle w:val="8"/>
        <w:rPr>
          <w:rFonts w:hint="eastAsia"/>
        </w:rPr>
      </w:pPr>
    </w:p>
    <w:p w14:paraId="1E3FB24A">
      <w:pPr>
        <w:pStyle w:val="8"/>
        <w:rPr>
          <w:rFonts w:hint="eastAsia"/>
        </w:rPr>
      </w:pPr>
    </w:p>
    <w:p w14:paraId="55681DF3">
      <w:pPr>
        <w:pStyle w:val="8"/>
        <w:rPr>
          <w:rFonts w:hint="eastAsia"/>
        </w:rPr>
      </w:pPr>
    </w:p>
    <w:p w14:paraId="7C698CB9">
      <w:pPr>
        <w:pStyle w:val="8"/>
        <w:rPr>
          <w:rFonts w:hint="eastAsia"/>
        </w:rPr>
      </w:pPr>
    </w:p>
    <w:p w14:paraId="3D2C213B">
      <w:pPr>
        <w:pStyle w:val="8"/>
        <w:rPr>
          <w:rFonts w:hint="eastAsia"/>
        </w:rPr>
      </w:pPr>
    </w:p>
    <w:p w14:paraId="1EA7A9B8">
      <w:pPr>
        <w:pStyle w:val="8"/>
        <w:rPr>
          <w:rFonts w:hint="eastAsia"/>
        </w:rPr>
      </w:pPr>
    </w:p>
    <w:p w14:paraId="68D3C775">
      <w:pPr>
        <w:pStyle w:val="8"/>
        <w:rPr>
          <w:rFonts w:hint="eastAsia"/>
        </w:rPr>
      </w:pPr>
    </w:p>
    <w:p w14:paraId="2C6B0437">
      <w:pPr>
        <w:pStyle w:val="8"/>
        <w:rPr>
          <w:rFonts w:hint="eastAsia"/>
        </w:rPr>
      </w:pPr>
    </w:p>
    <w:p w14:paraId="3910FCA5">
      <w:pPr>
        <w:pStyle w:val="8"/>
        <w:rPr>
          <w:rFonts w:hint="eastAsia"/>
        </w:rPr>
      </w:pPr>
    </w:p>
    <w:p w14:paraId="371217D6">
      <w:pPr>
        <w:pStyle w:val="8"/>
        <w:rPr>
          <w:rFonts w:hint="eastAsia"/>
        </w:rPr>
      </w:pPr>
    </w:p>
    <w:p w14:paraId="6FAD908A">
      <w:pPr>
        <w:pStyle w:val="8"/>
        <w:rPr>
          <w:rFonts w:hint="eastAsia"/>
        </w:rPr>
      </w:pPr>
    </w:p>
    <w:p w14:paraId="553A5E4E">
      <w:pPr>
        <w:pStyle w:val="8"/>
        <w:rPr>
          <w:rFonts w:hint="eastAsia"/>
        </w:rPr>
      </w:pPr>
    </w:p>
    <w:p w14:paraId="68392380">
      <w:pPr>
        <w:pStyle w:val="8"/>
        <w:rPr>
          <w:rFonts w:hint="eastAsia"/>
        </w:rPr>
      </w:pPr>
    </w:p>
    <w:p w14:paraId="209D9812">
      <w:pPr>
        <w:pStyle w:val="8"/>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31525"/>
      <w:r>
        <w:rPr>
          <w:rFonts w:hint="eastAsia" w:ascii="方正宋黑简体" w:hAnsi="宋体" w:eastAsia="方正宋黑简体" w:cs="黑体"/>
          <w:b/>
          <w:bCs/>
          <w:sz w:val="32"/>
          <w:szCs w:val="32"/>
        </w:rPr>
        <w:t>二、供应商须知前附表</w:t>
      </w:r>
      <w:bookmarkEnd w:id="3"/>
      <w:bookmarkEnd w:id="13"/>
    </w:p>
    <w:tbl>
      <w:tblPr>
        <w:tblStyle w:val="20"/>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4EB5F73F">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项目名称：界首市高新区光武科技园区现状巷道雨污分流改造工程施工图设计 </w:t>
            </w:r>
          </w:p>
          <w:p w14:paraId="2175A83E">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项目编号：AHWM-20250013</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采购人：界首市融兴建设发展有限公司</w:t>
            </w:r>
          </w:p>
          <w:p w14:paraId="19205942">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联系人：李先生</w:t>
            </w:r>
          </w:p>
          <w:p w14:paraId="050F08E6">
            <w:pPr>
              <w:pStyle w:val="18"/>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8"/>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100000.00元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658048AE">
            <w:pPr>
              <w:spacing w:line="380" w:lineRule="exac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服务期限：</w:t>
            </w:r>
            <w:r>
              <w:rPr>
                <w:rFonts w:hint="eastAsia" w:ascii="仿宋" w:hAnsi="仿宋" w:eastAsia="仿宋" w:cs="宋体"/>
                <w:color w:val="000000"/>
                <w:sz w:val="28"/>
                <w:szCs w:val="28"/>
                <w:lang w:val="en-US" w:eastAsia="zh-CN"/>
              </w:rPr>
              <w:t>自合同签订之日起15日历天（含图审）</w:t>
            </w:r>
            <w:r>
              <w:rPr>
                <w:rFonts w:hint="eastAsia" w:ascii="仿宋" w:hAnsi="仿宋" w:eastAsia="仿宋" w:cs="Times New Roman"/>
                <w:color w:val="000000"/>
                <w:sz w:val="28"/>
                <w:szCs w:val="28"/>
                <w:lang w:val="en-US" w:eastAsia="zh-CN"/>
              </w:rPr>
              <w:t>。</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8"/>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8"/>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报价文件递交截止时间：2025年7月15日15时00分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 2002 】1980 号文件收取</w:t>
            </w:r>
            <w:r>
              <w:rPr>
                <w:rFonts w:hint="eastAsia" w:ascii="仿宋" w:hAnsi="仿宋" w:eastAsia="仿宋"/>
                <w:color w:val="000000"/>
                <w:sz w:val="28"/>
                <w:szCs w:val="28"/>
                <w:lang w:val="en-US" w:eastAsia="zh-CN"/>
              </w:rPr>
              <w:t>3000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pgSz w:w="11907" w:h="16840"/>
          <w:pgMar w:top="1418" w:right="980" w:bottom="1247" w:left="1247" w:header="851" w:footer="851" w:gutter="0"/>
          <w:pgNumType w:fmt="decimal"/>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20248"/>
      <w:bookmarkStart w:id="15" w:name="_Toc466549686"/>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466549687"/>
      <w:bookmarkStart w:id="17" w:name="_Toc23417"/>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466549688"/>
      <w:bookmarkStart w:id="19" w:name="_Toc6809"/>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31142"/>
      <w:bookmarkStart w:id="21" w:name="_Toc466549689"/>
      <w:r>
        <w:rPr>
          <w:rFonts w:hint="eastAsia" w:ascii="方正宋黑简体" w:hAnsi="宋体" w:eastAsia="方正宋黑简体" w:cs="黑体"/>
          <w:b/>
          <w:bCs/>
          <w:sz w:val="32"/>
          <w:szCs w:val="32"/>
        </w:rPr>
        <w:t>六、供应商须提供资格审查材料</w:t>
      </w:r>
      <w:bookmarkEnd w:id="20"/>
      <w:bookmarkEnd w:id="21"/>
    </w:p>
    <w:p w14:paraId="2000A582">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2DEF8B9E">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、具有有效的营业执照，具备工程设计综合甲级资质或市政行业设计资质</w:t>
      </w:r>
      <w:r>
        <w:rPr>
          <w:rFonts w:hint="eastAsia" w:ascii="仿宋" w:hAnsi="仿宋" w:eastAsia="仿宋" w:cs="宋体"/>
          <w:color w:val="auto"/>
          <w:sz w:val="28"/>
          <w:szCs w:val="28"/>
          <w:lang w:val="en-US" w:eastAsia="zh-CN"/>
        </w:rPr>
        <w:t>乙</w:t>
      </w:r>
      <w:r>
        <w:rPr>
          <w:rFonts w:hint="eastAsia" w:ascii="仿宋" w:hAnsi="仿宋" w:eastAsia="仿宋" w:cs="宋体"/>
          <w:color w:val="auto"/>
          <w:sz w:val="28"/>
          <w:szCs w:val="28"/>
          <w:lang w:eastAsia="zh-CN"/>
        </w:rPr>
        <w:t>级及以上资质，并在人员、设备、资金等方面具有相应的履约能力；</w:t>
      </w:r>
    </w:p>
    <w:p w14:paraId="536D82BA">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111D0782">
      <w:pPr>
        <w:pStyle w:val="8"/>
        <w:ind w:left="0" w:leftChars="0" w:firstLine="0" w:firstLineChars="0"/>
        <w:rPr>
          <w:rFonts w:ascii="方正宋黑简体" w:hAnsi="宋体" w:eastAsia="方正宋黑简体" w:cs="黑体"/>
          <w:b/>
          <w:bCs/>
          <w:sz w:val="32"/>
          <w:szCs w:val="32"/>
        </w:rPr>
      </w:pPr>
    </w:p>
    <w:p w14:paraId="26532BEC">
      <w:pPr>
        <w:pStyle w:val="8"/>
        <w:ind w:left="0" w:leftChars="0" w:firstLine="0" w:firstLineChars="0"/>
        <w:rPr>
          <w:rFonts w:ascii="方正宋黑简体" w:hAnsi="宋体" w:eastAsia="方正宋黑简体" w:cs="黑体"/>
          <w:b/>
          <w:bCs/>
          <w:sz w:val="32"/>
          <w:szCs w:val="32"/>
        </w:rPr>
      </w:pPr>
    </w:p>
    <w:p w14:paraId="3D67F02D">
      <w:pPr>
        <w:pStyle w:val="8"/>
        <w:ind w:left="0" w:leftChars="0" w:firstLine="0" w:firstLineChars="0"/>
        <w:rPr>
          <w:rFonts w:ascii="方正宋黑简体" w:hAnsi="宋体" w:eastAsia="方正宋黑简体" w:cs="黑体"/>
          <w:b/>
          <w:bCs/>
          <w:sz w:val="32"/>
          <w:szCs w:val="32"/>
        </w:rPr>
      </w:pPr>
    </w:p>
    <w:p w14:paraId="364FED98">
      <w:pPr>
        <w:pStyle w:val="8"/>
        <w:ind w:left="0" w:leftChars="0" w:firstLine="0" w:firstLineChars="0"/>
        <w:rPr>
          <w:rFonts w:ascii="方正宋黑简体" w:hAnsi="宋体" w:eastAsia="方正宋黑简体" w:cs="黑体"/>
          <w:b/>
          <w:bCs/>
          <w:sz w:val="32"/>
          <w:szCs w:val="32"/>
        </w:rPr>
      </w:pPr>
    </w:p>
    <w:p w14:paraId="23C6224A">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27554"/>
      <w:r>
        <w:rPr>
          <w:rFonts w:hint="eastAsia" w:ascii="方正宋黑简体" w:hAnsi="宋体" w:eastAsia="方正宋黑简体" w:cs="黑体"/>
          <w:b/>
          <w:bCs/>
          <w:sz w:val="32"/>
          <w:szCs w:val="32"/>
        </w:rPr>
        <w:t>采购需求</w:t>
      </w:r>
      <w:bookmarkEnd w:id="23"/>
    </w:p>
    <w:bookmarkEnd w:id="22"/>
    <w:p w14:paraId="71CADA34">
      <w:pPr>
        <w:pStyle w:val="9"/>
        <w:shd w:val="clear" w:color="auto" w:fill="FFFFFF"/>
        <w:spacing w:line="480" w:lineRule="atLeast"/>
        <w:ind w:firstLine="560" w:firstLineChars="200"/>
        <w:rPr>
          <w:rFonts w:hint="default" w:ascii="仿宋" w:hAnsi="仿宋" w:eastAsia="仿宋" w:cs="Arial"/>
          <w:bCs/>
          <w:color w:val="auto"/>
          <w:sz w:val="28"/>
          <w:szCs w:val="28"/>
          <w:lang w:val="en-US" w:eastAsia="zh-CN"/>
        </w:rPr>
      </w:pPr>
      <w:bookmarkStart w:id="24" w:name="_Toc466549691"/>
    </w:p>
    <w:p w14:paraId="795EF247">
      <w:pPr>
        <w:numPr>
          <w:ilvl w:val="0"/>
          <w:numId w:val="0"/>
        </w:numPr>
        <w:spacing w:line="360" w:lineRule="auto"/>
        <w:jc w:val="left"/>
        <w:rPr>
          <w:rFonts w:hint="eastAsia"/>
          <w:b/>
          <w:bCs/>
          <w:sz w:val="24"/>
          <w:szCs w:val="24"/>
          <w:lang w:eastAsia="zh-CN"/>
        </w:rPr>
      </w:pPr>
      <w:r>
        <w:rPr>
          <w:rFonts w:hint="eastAsia"/>
          <w:b/>
          <w:bCs/>
          <w:sz w:val="24"/>
          <w:szCs w:val="24"/>
          <w:lang w:eastAsia="zh-CN"/>
        </w:rPr>
        <w:t>一、项目基本概况</w:t>
      </w:r>
    </w:p>
    <w:p w14:paraId="0B222D19">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界首市高新区光武科技园区现状巷道雨污分流改造工程，</w:t>
      </w:r>
      <w:r>
        <w:rPr>
          <w:rFonts w:hint="eastAsia" w:ascii="仿宋" w:hAnsi="仿宋" w:eastAsia="仿宋" w:cs="Arial"/>
          <w:bCs/>
          <w:color w:val="auto"/>
          <w:sz w:val="28"/>
          <w:szCs w:val="28"/>
          <w:lang w:val="en-US" w:eastAsia="zh-CN"/>
        </w:rPr>
        <w:t>设计</w:t>
      </w:r>
      <w:r>
        <w:rPr>
          <w:rFonts w:hint="eastAsia" w:ascii="仿宋" w:hAnsi="仿宋" w:eastAsia="仿宋" w:cs="Arial"/>
          <w:bCs/>
          <w:color w:val="auto"/>
          <w:sz w:val="28"/>
          <w:szCs w:val="28"/>
          <w:lang w:eastAsia="zh-CN"/>
        </w:rPr>
        <w:t>内容：部分新建雨污水市政主支干管；修复市政排水主干管的错接、混接、漏接、病害等缺陷；对界首市光武科技园塑料初加工区范围内排水系统进行雨污分流改造等。本次采购项目为界首市高新区光武科技园区现状巷道雨污分流改造工程勘察设计，服务内容包括但不限于：完成工程项目 勘察测绘、初步设计及概算、施工图设计等工作，具体详见采购需求。</w:t>
      </w:r>
    </w:p>
    <w:p w14:paraId="0F1ADD9E">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成交单位要对后续项目施工方案、施工图及工程量清单编制工作提供技术指导，确保项目顺利实施。</w:t>
      </w:r>
    </w:p>
    <w:p w14:paraId="4185CA2F">
      <w:pPr>
        <w:pStyle w:val="10"/>
        <w:rPr>
          <w:rFonts w:hint="eastAsia"/>
          <w:lang w:eastAsia="zh-CN"/>
        </w:rPr>
      </w:pPr>
    </w:p>
    <w:p w14:paraId="4168B7A5">
      <w:pPr>
        <w:numPr>
          <w:ilvl w:val="0"/>
          <w:numId w:val="2"/>
        </w:numPr>
        <w:spacing w:line="360" w:lineRule="auto"/>
        <w:jc w:val="left"/>
        <w:rPr>
          <w:rFonts w:hint="eastAsia"/>
          <w:b/>
          <w:bCs/>
          <w:sz w:val="24"/>
          <w:szCs w:val="24"/>
        </w:rPr>
      </w:pPr>
      <w:r>
        <w:rPr>
          <w:rFonts w:hint="eastAsia"/>
          <w:b/>
          <w:bCs/>
          <w:sz w:val="24"/>
          <w:szCs w:val="24"/>
        </w:rPr>
        <w:t xml:space="preserve">设计要求 </w:t>
      </w:r>
    </w:p>
    <w:p w14:paraId="31E757A3">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施工图设计：</w:t>
      </w:r>
      <w:r>
        <w:rPr>
          <w:rFonts w:hint="eastAsia" w:ascii="仿宋" w:hAnsi="仿宋" w:eastAsia="仿宋" w:cs="Arial"/>
          <w:bCs/>
          <w:color w:val="auto"/>
          <w:sz w:val="28"/>
          <w:szCs w:val="28"/>
          <w:lang w:val="en-US" w:eastAsia="zh-CN"/>
        </w:rPr>
        <w:t>成交</w:t>
      </w:r>
      <w:r>
        <w:rPr>
          <w:rFonts w:hint="eastAsia" w:ascii="仿宋" w:hAnsi="仿宋" w:eastAsia="仿宋" w:cs="Arial"/>
          <w:bCs/>
          <w:color w:val="auto"/>
          <w:sz w:val="28"/>
          <w:szCs w:val="28"/>
          <w:lang w:eastAsia="zh-CN"/>
        </w:rPr>
        <w:t>单位须完成本项目全部施工图纸</w:t>
      </w:r>
    </w:p>
    <w:p w14:paraId="475E2DA5">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val="en-US" w:eastAsia="zh-CN"/>
        </w:rPr>
        <w:t>1</w:t>
      </w:r>
      <w:r>
        <w:rPr>
          <w:rFonts w:hint="eastAsia" w:ascii="仿宋" w:hAnsi="仿宋" w:eastAsia="仿宋" w:cs="Arial"/>
          <w:bCs/>
          <w:color w:val="auto"/>
          <w:sz w:val="28"/>
          <w:szCs w:val="28"/>
          <w:lang w:eastAsia="zh-CN"/>
        </w:rPr>
        <w:t>、设计总体要求</w:t>
      </w:r>
    </w:p>
    <w:p w14:paraId="11D05C80">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val="en-US" w:eastAsia="zh-CN"/>
        </w:rPr>
        <w:t>1</w:t>
      </w:r>
      <w:r>
        <w:rPr>
          <w:rFonts w:hint="eastAsia" w:ascii="仿宋" w:hAnsi="仿宋" w:eastAsia="仿宋" w:cs="Arial"/>
          <w:bCs/>
          <w:color w:val="auto"/>
          <w:sz w:val="28"/>
          <w:szCs w:val="28"/>
          <w:lang w:eastAsia="zh-CN"/>
        </w:rPr>
        <w:t xml:space="preserve">.1 </w:t>
      </w:r>
      <w:r>
        <w:rPr>
          <w:rFonts w:hint="eastAsia" w:ascii="仿宋" w:hAnsi="仿宋" w:eastAsia="仿宋" w:cs="Arial"/>
          <w:bCs/>
          <w:color w:val="auto"/>
          <w:sz w:val="28"/>
          <w:szCs w:val="28"/>
          <w:lang w:val="en-US" w:eastAsia="zh-CN"/>
        </w:rPr>
        <w:t>供应商</w:t>
      </w:r>
      <w:r>
        <w:rPr>
          <w:rFonts w:hint="eastAsia" w:ascii="仿宋" w:hAnsi="仿宋" w:eastAsia="仿宋" w:cs="Arial"/>
          <w:bCs/>
          <w:color w:val="auto"/>
          <w:sz w:val="28"/>
          <w:szCs w:val="28"/>
          <w:lang w:eastAsia="zh-CN"/>
        </w:rPr>
        <w:t>对本工程的设计应符合国家、行业、地方的法律、法规、标准、规范。</w:t>
      </w:r>
    </w:p>
    <w:p w14:paraId="701A334D">
      <w:pPr>
        <w:pStyle w:val="10"/>
        <w:ind w:firstLine="560"/>
        <w:rPr>
          <w:rFonts w:hint="eastAsia" w:ascii="仿宋" w:hAnsi="仿宋" w:eastAsia="仿宋" w:cs="Arial"/>
          <w:bCs/>
          <w:color w:val="auto"/>
          <w:kern w:val="2"/>
          <w:sz w:val="28"/>
          <w:szCs w:val="28"/>
          <w:lang w:val="en-US" w:eastAsia="zh-CN" w:bidi="ar-SA"/>
        </w:rPr>
      </w:pPr>
      <w:r>
        <w:rPr>
          <w:rFonts w:hint="eastAsia" w:ascii="仿宋" w:hAnsi="仿宋" w:eastAsia="仿宋" w:cs="Arial"/>
          <w:bCs/>
          <w:color w:val="auto"/>
          <w:sz w:val="28"/>
          <w:szCs w:val="28"/>
          <w:lang w:val="en-US" w:eastAsia="zh-CN"/>
        </w:rPr>
        <w:t>1.2设计期限要求：</w:t>
      </w:r>
      <w:r>
        <w:rPr>
          <w:rFonts w:hint="eastAsia" w:ascii="仿宋" w:hAnsi="仿宋" w:eastAsia="仿宋" w:cs="Arial"/>
          <w:bCs/>
          <w:color w:val="auto"/>
          <w:kern w:val="2"/>
          <w:sz w:val="28"/>
          <w:szCs w:val="28"/>
          <w:lang w:val="en-US" w:eastAsia="zh-CN" w:bidi="ar-SA"/>
        </w:rPr>
        <w:t>自合同签订之日起15日历天</w:t>
      </w:r>
      <w:r>
        <w:rPr>
          <w:rFonts w:hint="eastAsia" w:ascii="仿宋" w:hAnsi="仿宋" w:eastAsia="仿宋" w:cs="宋体"/>
          <w:color w:val="000000"/>
          <w:sz w:val="28"/>
          <w:szCs w:val="28"/>
          <w:lang w:val="en-US" w:eastAsia="zh-CN"/>
        </w:rPr>
        <w:t>（含图审）。</w:t>
      </w:r>
    </w:p>
    <w:p w14:paraId="7FE78445">
      <w:pPr>
        <w:pStyle w:val="9"/>
        <w:shd w:val="clear" w:color="auto" w:fill="FFFFFF"/>
        <w:spacing w:line="480" w:lineRule="atLeast"/>
        <w:ind w:firstLine="560" w:firstLineChars="200"/>
        <w:rPr>
          <w:rFonts w:hint="default" w:ascii="仿宋" w:hAnsi="仿宋" w:eastAsia="仿宋" w:cs="Arial"/>
          <w:bCs/>
          <w:color w:val="auto"/>
          <w:kern w:val="2"/>
          <w:sz w:val="28"/>
          <w:szCs w:val="28"/>
          <w:lang w:val="en-US" w:eastAsia="zh-CN" w:bidi="ar-SA"/>
        </w:rPr>
      </w:pPr>
      <w:r>
        <w:rPr>
          <w:rFonts w:hint="eastAsia" w:ascii="仿宋" w:hAnsi="仿宋" w:eastAsia="仿宋" w:cs="Arial"/>
          <w:bCs/>
          <w:color w:val="auto"/>
          <w:sz w:val="28"/>
          <w:szCs w:val="28"/>
          <w:lang w:val="en-US" w:eastAsia="zh-CN"/>
        </w:rPr>
        <w:t>1.3供</w:t>
      </w:r>
      <w:r>
        <w:rPr>
          <w:rFonts w:hint="eastAsia" w:ascii="仿宋" w:hAnsi="仿宋" w:eastAsia="仿宋" w:cs="Arial"/>
          <w:bCs/>
          <w:color w:val="auto"/>
          <w:kern w:val="2"/>
          <w:sz w:val="28"/>
          <w:szCs w:val="28"/>
          <w:lang w:val="en-US" w:eastAsia="zh-CN" w:bidi="ar-SA"/>
        </w:rPr>
        <w:t xml:space="preserve">应商按照采购人和专家审查意见，完成施工图设计工作，并通过图审，按法定程序报批。 </w:t>
      </w:r>
    </w:p>
    <w:p w14:paraId="396B02F1">
      <w:pPr>
        <w:pStyle w:val="10"/>
      </w:pPr>
    </w:p>
    <w:p w14:paraId="76B14A3C">
      <w:pPr>
        <w:spacing w:line="360" w:lineRule="auto"/>
        <w:jc w:val="left"/>
        <w:rPr>
          <w:b/>
          <w:bCs/>
          <w:sz w:val="24"/>
          <w:szCs w:val="24"/>
        </w:rPr>
      </w:pPr>
      <w:r>
        <w:rPr>
          <w:rFonts w:hint="eastAsia"/>
          <w:b/>
          <w:bCs/>
          <w:sz w:val="24"/>
          <w:szCs w:val="24"/>
        </w:rPr>
        <w:t>三、 设计内容：</w:t>
      </w:r>
    </w:p>
    <w:p w14:paraId="0F1FAE15">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施工图设计主要包括。</w:t>
      </w:r>
    </w:p>
    <w:p w14:paraId="12A8ADD8">
      <w:pPr>
        <w:pStyle w:val="9"/>
        <w:numPr>
          <w:ilvl w:val="0"/>
          <w:numId w:val="3"/>
        </w:numPr>
        <w:shd w:val="clear" w:color="auto" w:fill="FFFFFF"/>
        <w:spacing w:line="480" w:lineRule="atLeast"/>
        <w:ind w:left="70" w:leftChars="0" w:firstLine="560" w:firstLineChars="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 xml:space="preserve"> 设计内容包括但不限于如下内容：</w:t>
      </w:r>
    </w:p>
    <w:p w14:paraId="6AFFFD09">
      <w:pPr>
        <w:pStyle w:val="9"/>
        <w:numPr>
          <w:ilvl w:val="0"/>
          <w:numId w:val="0"/>
        </w:numPr>
        <w:shd w:val="clear" w:color="auto" w:fill="FFFFFF"/>
        <w:spacing w:line="480" w:lineRule="atLeast"/>
        <w:ind w:leftChars="20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(1) 方案设计，报行业主管部门审核同意；</w:t>
      </w:r>
    </w:p>
    <w:p w14:paraId="0671F746">
      <w:pPr>
        <w:pStyle w:val="9"/>
        <w:numPr>
          <w:ilvl w:val="0"/>
          <w:numId w:val="0"/>
        </w:numPr>
        <w:shd w:val="clear" w:color="auto" w:fill="FFFFFF"/>
        <w:spacing w:line="480" w:lineRule="atLeast"/>
        <w:ind w:leftChars="20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(2)施工图设计：成交后由成交单位提供所有专业的施工图设计图纸并负责获得施工图纸审查合格证</w:t>
      </w:r>
      <w:r>
        <w:rPr>
          <w:rFonts w:hint="eastAsia" w:ascii="仿宋" w:hAnsi="仿宋" w:eastAsia="仿宋" w:cs="Arial"/>
          <w:bCs/>
          <w:color w:val="auto"/>
          <w:sz w:val="28"/>
          <w:szCs w:val="28"/>
          <w:lang w:val="en-US" w:eastAsia="zh-CN"/>
        </w:rPr>
        <w:t>；</w:t>
      </w:r>
    </w:p>
    <w:p w14:paraId="18B0DDBB">
      <w:pPr>
        <w:pStyle w:val="9"/>
        <w:numPr>
          <w:ilvl w:val="0"/>
          <w:numId w:val="0"/>
        </w:numPr>
        <w:shd w:val="clear" w:color="auto" w:fill="FFFFFF"/>
        <w:spacing w:line="480" w:lineRule="atLeast"/>
        <w:ind w:leftChars="20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(3) 施工阶段至工程竣工验收的设计服务(含编制竣工图)；</w:t>
      </w:r>
    </w:p>
    <w:p w14:paraId="1943CE13">
      <w:pPr>
        <w:pStyle w:val="9"/>
        <w:numPr>
          <w:ilvl w:val="0"/>
          <w:numId w:val="0"/>
        </w:numPr>
        <w:shd w:val="clear" w:color="auto" w:fill="FFFFFF"/>
        <w:spacing w:line="480" w:lineRule="atLeast"/>
        <w:ind w:leftChars="200"/>
        <w:rPr>
          <w:rFonts w:hint="eastAsia"/>
          <w:b/>
          <w:bCs/>
          <w:lang w:eastAsia="zh-CN"/>
        </w:rPr>
      </w:pPr>
      <w:r>
        <w:rPr>
          <w:rFonts w:hint="eastAsia" w:ascii="仿宋" w:hAnsi="仿宋" w:eastAsia="仿宋" w:cs="Arial"/>
          <w:bCs/>
          <w:color w:val="auto"/>
          <w:sz w:val="28"/>
          <w:szCs w:val="28"/>
          <w:lang w:val="en-US" w:eastAsia="zh-CN"/>
        </w:rPr>
        <w:t>(4) 设计成果资料具体数量以满足采购人需要为准，相关费用均已含在响应报价中。</w:t>
      </w:r>
    </w:p>
    <w:p w14:paraId="06B15FF9">
      <w:pPr>
        <w:pStyle w:val="10"/>
        <w:numPr>
          <w:ilvl w:val="0"/>
          <w:numId w:val="0"/>
        </w:numPr>
        <w:rPr>
          <w:rFonts w:hint="eastAsia"/>
        </w:rPr>
      </w:pPr>
    </w:p>
    <w:p w14:paraId="330E49E4">
      <w:pPr>
        <w:spacing w:line="360" w:lineRule="auto"/>
        <w:jc w:val="left"/>
        <w:rPr>
          <w:rFonts w:hint="eastAsia"/>
          <w:b/>
          <w:bCs/>
          <w:sz w:val="24"/>
          <w:szCs w:val="24"/>
          <w:lang w:eastAsia="zh-CN"/>
        </w:rPr>
      </w:pPr>
      <w:r>
        <w:rPr>
          <w:rFonts w:hint="eastAsia"/>
          <w:b/>
          <w:bCs/>
          <w:sz w:val="24"/>
          <w:szCs w:val="24"/>
          <w:lang w:val="en-US" w:eastAsia="zh-CN"/>
        </w:rPr>
        <w:t>四</w:t>
      </w:r>
      <w:r>
        <w:rPr>
          <w:rFonts w:hint="eastAsia"/>
          <w:b/>
          <w:bCs/>
          <w:sz w:val="24"/>
          <w:szCs w:val="24"/>
          <w:lang w:eastAsia="zh-CN"/>
        </w:rPr>
        <w:t>、服务标准要求</w:t>
      </w:r>
    </w:p>
    <w:p w14:paraId="28944AFD">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1、设计人应按国家技术规范、标准、规程及</w:t>
      </w:r>
      <w:r>
        <w:rPr>
          <w:rFonts w:hint="eastAsia" w:ascii="仿宋" w:hAnsi="仿宋" w:eastAsia="仿宋" w:cs="Arial"/>
          <w:bCs/>
          <w:color w:val="auto"/>
          <w:sz w:val="28"/>
          <w:szCs w:val="28"/>
          <w:lang w:val="en-US" w:eastAsia="zh-CN"/>
        </w:rPr>
        <w:t>采购</w:t>
      </w:r>
      <w:r>
        <w:rPr>
          <w:rFonts w:hint="eastAsia" w:ascii="仿宋" w:hAnsi="仿宋" w:eastAsia="仿宋" w:cs="Arial"/>
          <w:bCs/>
          <w:color w:val="auto"/>
          <w:sz w:val="28"/>
          <w:szCs w:val="28"/>
          <w:lang w:eastAsia="zh-CN"/>
        </w:rPr>
        <w:t>程设计，按合同规定的进度要求提交质量合格的设计资料，并对其负责；项目深度和质量均应遵守国家和行业主管部门现行有关法规、规范和技术标准规定的要求，符合工程建设强制性标准化要求，满足</w:t>
      </w:r>
      <w:r>
        <w:rPr>
          <w:rFonts w:hint="eastAsia" w:ascii="仿宋" w:hAnsi="仿宋" w:eastAsia="仿宋" w:cs="Arial"/>
          <w:bCs/>
          <w:color w:val="auto"/>
          <w:sz w:val="28"/>
          <w:szCs w:val="28"/>
          <w:lang w:val="en-US" w:eastAsia="zh-CN"/>
        </w:rPr>
        <w:t>采购人</w:t>
      </w:r>
      <w:r>
        <w:rPr>
          <w:rFonts w:hint="eastAsia" w:ascii="仿宋" w:hAnsi="仿宋" w:eastAsia="仿宋" w:cs="Arial"/>
          <w:bCs/>
          <w:color w:val="auto"/>
          <w:sz w:val="28"/>
          <w:szCs w:val="28"/>
          <w:lang w:eastAsia="zh-CN"/>
        </w:rPr>
        <w:t>要求。</w:t>
      </w:r>
    </w:p>
    <w:p w14:paraId="742EE2A7">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2、根据要求完成业主要求提交的相关设计文件。设计费按总价报价，设计费报价包括全过程勘察、测绘、方案设计费、初步设计费、施工图设计费、概算</w:t>
      </w:r>
      <w:bookmarkStart w:id="40" w:name="_GoBack"/>
      <w:bookmarkEnd w:id="40"/>
      <w:r>
        <w:rPr>
          <w:rFonts w:hint="eastAsia" w:ascii="仿宋" w:hAnsi="仿宋" w:eastAsia="仿宋" w:cs="Arial"/>
          <w:bCs/>
          <w:color w:val="auto"/>
          <w:sz w:val="28"/>
          <w:szCs w:val="28"/>
          <w:lang w:eastAsia="zh-CN"/>
        </w:rPr>
        <w:t>编制、地下管线探查费、效果图、以及设计成果文件等相关一切费用。</w:t>
      </w:r>
    </w:p>
    <w:p w14:paraId="72027159">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3、设计人交付设计资料及文件后，按规定参加有关的设计审查，并根据审查结论负责对不超出原定范围的内容做必要调整补充。设计人按合同规定时限交付设计资料及文件，项目开始施工时，负责向业主及施工单位进行设计交底、处 理有关设计问题和参加竣工验收。</w:t>
      </w:r>
    </w:p>
    <w:p w14:paraId="0846DBB6">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4、设计单位交付设计文件后，按规定参加有关工程例会、施工隐蔽验收、中间验收、竣工验收等一系列工程管理工作并签署有关文件；在施工过程中如发生现场技术问题，设计单位应积极配合解决，在收到建设单位通知后及时到现场处理，并及时出具处理意见。</w:t>
      </w:r>
    </w:p>
    <w:p w14:paraId="4AAE568D">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5、本项目不集中组织投标人现场踏勘，除采购人在</w:t>
      </w:r>
      <w:r>
        <w:rPr>
          <w:rFonts w:hint="eastAsia" w:ascii="仿宋" w:hAnsi="仿宋" w:eastAsia="仿宋" w:cs="Arial"/>
          <w:bCs/>
          <w:color w:val="auto"/>
          <w:sz w:val="28"/>
          <w:szCs w:val="28"/>
          <w:lang w:val="en-US" w:eastAsia="zh-CN"/>
        </w:rPr>
        <w:t>采购</w:t>
      </w:r>
      <w:r>
        <w:rPr>
          <w:rFonts w:hint="eastAsia" w:ascii="仿宋" w:hAnsi="仿宋" w:eastAsia="仿宋" w:cs="Arial"/>
          <w:bCs/>
          <w:color w:val="auto"/>
          <w:sz w:val="28"/>
          <w:szCs w:val="28"/>
          <w:lang w:eastAsia="zh-CN"/>
        </w:rPr>
        <w:t>文件中提供的资料外，其他资料由</w:t>
      </w:r>
      <w:r>
        <w:rPr>
          <w:rFonts w:hint="eastAsia" w:ascii="仿宋" w:hAnsi="仿宋" w:eastAsia="仿宋" w:cs="Arial"/>
          <w:bCs/>
          <w:color w:val="auto"/>
          <w:sz w:val="28"/>
          <w:szCs w:val="28"/>
          <w:lang w:val="en-US" w:eastAsia="zh-CN"/>
        </w:rPr>
        <w:t>供应商</w:t>
      </w:r>
      <w:r>
        <w:rPr>
          <w:rFonts w:hint="eastAsia" w:ascii="仿宋" w:hAnsi="仿宋" w:eastAsia="仿宋" w:cs="Arial"/>
          <w:bCs/>
          <w:color w:val="auto"/>
          <w:sz w:val="28"/>
          <w:szCs w:val="28"/>
          <w:lang w:eastAsia="zh-CN"/>
        </w:rPr>
        <w:t>自行收集。</w:t>
      </w:r>
      <w:r>
        <w:rPr>
          <w:rFonts w:hint="eastAsia" w:ascii="仿宋" w:hAnsi="仿宋" w:eastAsia="仿宋" w:cs="Arial"/>
          <w:bCs/>
          <w:color w:val="auto"/>
          <w:sz w:val="28"/>
          <w:szCs w:val="28"/>
          <w:lang w:val="en-US" w:eastAsia="zh-CN"/>
        </w:rPr>
        <w:t>供应商</w:t>
      </w:r>
      <w:r>
        <w:rPr>
          <w:rFonts w:hint="eastAsia" w:ascii="仿宋" w:hAnsi="仿宋" w:eastAsia="仿宋" w:cs="Arial"/>
          <w:bCs/>
          <w:color w:val="auto"/>
          <w:sz w:val="28"/>
          <w:szCs w:val="28"/>
          <w:lang w:eastAsia="zh-CN"/>
        </w:rPr>
        <w:t>可自行现场踏勘，自行查明或核实有关编制投标文件和签订合同所必需的一切资料。</w:t>
      </w:r>
      <w:r>
        <w:rPr>
          <w:rFonts w:hint="eastAsia" w:ascii="仿宋" w:hAnsi="仿宋" w:eastAsia="仿宋" w:cs="Arial"/>
          <w:bCs/>
          <w:color w:val="auto"/>
          <w:sz w:val="28"/>
          <w:szCs w:val="28"/>
          <w:lang w:val="en-US" w:eastAsia="zh-CN"/>
        </w:rPr>
        <w:t>供应商</w:t>
      </w:r>
      <w:r>
        <w:rPr>
          <w:rFonts w:hint="eastAsia" w:ascii="仿宋" w:hAnsi="仿宋" w:eastAsia="仿宋" w:cs="Arial"/>
          <w:bCs/>
          <w:color w:val="auto"/>
          <w:sz w:val="28"/>
          <w:szCs w:val="28"/>
          <w:lang w:eastAsia="zh-CN"/>
        </w:rPr>
        <w:t>踏勘现场发生的费用自理。在现场踏勘过程中，</w:t>
      </w:r>
      <w:r>
        <w:rPr>
          <w:rFonts w:hint="eastAsia" w:ascii="仿宋" w:hAnsi="仿宋" w:eastAsia="仿宋" w:cs="Arial"/>
          <w:bCs/>
          <w:color w:val="auto"/>
          <w:sz w:val="28"/>
          <w:szCs w:val="28"/>
          <w:lang w:val="en-US" w:eastAsia="zh-CN"/>
        </w:rPr>
        <w:t>供应商</w:t>
      </w:r>
      <w:r>
        <w:rPr>
          <w:rFonts w:hint="eastAsia" w:ascii="仿宋" w:hAnsi="仿宋" w:eastAsia="仿宋" w:cs="Arial"/>
          <w:bCs/>
          <w:color w:val="auto"/>
          <w:sz w:val="28"/>
          <w:szCs w:val="28"/>
          <w:lang w:eastAsia="zh-CN"/>
        </w:rPr>
        <w:t>如果发生人身伤亡，财物或其他损失，不论何种原因造成，采购人均不负责。任何不了解实际的情况导致设计失误、费用增加、索赔 等由</w:t>
      </w:r>
      <w:r>
        <w:rPr>
          <w:rFonts w:hint="eastAsia" w:ascii="仿宋" w:hAnsi="仿宋" w:eastAsia="仿宋" w:cs="Arial"/>
          <w:bCs/>
          <w:color w:val="auto"/>
          <w:sz w:val="28"/>
          <w:szCs w:val="28"/>
          <w:lang w:val="en-US" w:eastAsia="zh-CN"/>
        </w:rPr>
        <w:t>供应商</w:t>
      </w:r>
      <w:r>
        <w:rPr>
          <w:rFonts w:hint="eastAsia" w:ascii="仿宋" w:hAnsi="仿宋" w:eastAsia="仿宋" w:cs="Arial"/>
          <w:bCs/>
          <w:color w:val="auto"/>
          <w:sz w:val="28"/>
          <w:szCs w:val="28"/>
          <w:lang w:eastAsia="zh-CN"/>
        </w:rPr>
        <w:t>自行负责，成交单位不得以不完全了解现场为由，提出任何增加承包费或索赔等要求。</w:t>
      </w:r>
    </w:p>
    <w:p w14:paraId="07F00E31">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6、供应商成交后须提供勘察设计文本等文件，数量根据采购人要求提 供。其他成果材料根据采购人的要求提供。设计各项内容应符合芜湖市各相关行业规范要求，确保通过相关审批。因不符合审批要求造成损失的，由设计单位承担责任。</w:t>
      </w:r>
    </w:p>
    <w:p w14:paraId="1939D2CD">
      <w:pPr>
        <w:pStyle w:val="9"/>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val="en-US" w:eastAsia="zh-CN"/>
        </w:rPr>
        <w:t>7</w:t>
      </w:r>
      <w:r>
        <w:rPr>
          <w:rFonts w:hint="eastAsia" w:ascii="仿宋" w:hAnsi="仿宋" w:eastAsia="仿宋" w:cs="Arial"/>
          <w:bCs/>
          <w:color w:val="auto"/>
          <w:sz w:val="28"/>
          <w:szCs w:val="28"/>
          <w:lang w:eastAsia="zh-CN"/>
        </w:rPr>
        <w:t>、人员配备：成交单位根据项目进度适时配备其他专业技术人员，但总配备人数至少</w:t>
      </w:r>
      <w:r>
        <w:rPr>
          <w:rFonts w:hint="eastAsia" w:ascii="仿宋" w:hAnsi="仿宋" w:eastAsia="仿宋" w:cs="Arial"/>
          <w:bCs/>
          <w:color w:val="auto"/>
          <w:sz w:val="28"/>
          <w:szCs w:val="28"/>
          <w:lang w:val="en-US" w:eastAsia="zh-CN"/>
        </w:rPr>
        <w:t>3</w:t>
      </w:r>
      <w:r>
        <w:rPr>
          <w:rFonts w:hint="eastAsia" w:ascii="仿宋" w:hAnsi="仿宋" w:eastAsia="仿宋" w:cs="Arial"/>
          <w:bCs/>
          <w:color w:val="auto"/>
          <w:sz w:val="28"/>
          <w:szCs w:val="28"/>
          <w:lang w:eastAsia="zh-CN"/>
        </w:rPr>
        <w:t>人（含项目负责人1 人）。</w:t>
      </w:r>
    </w:p>
    <w:p w14:paraId="0DEDC597">
      <w:pPr>
        <w:pStyle w:val="43"/>
        <w:numPr>
          <w:ilvl w:val="0"/>
          <w:numId w:val="0"/>
        </w:numPr>
        <w:spacing w:line="360" w:lineRule="auto"/>
        <w:ind w:leftChars="0"/>
        <w:jc w:val="left"/>
        <w:rPr>
          <w:rFonts w:hint="eastAsia"/>
          <w:b/>
          <w:bCs/>
          <w:sz w:val="24"/>
          <w:szCs w:val="24"/>
          <w:lang w:eastAsia="zh-CN"/>
        </w:rPr>
      </w:pPr>
      <w:bookmarkStart w:id="25" w:name="_Toc12294"/>
    </w:p>
    <w:p w14:paraId="5670072B">
      <w:pPr>
        <w:pStyle w:val="43"/>
        <w:numPr>
          <w:ilvl w:val="0"/>
          <w:numId w:val="0"/>
        </w:numPr>
        <w:spacing w:line="360" w:lineRule="auto"/>
        <w:ind w:leftChars="0"/>
        <w:jc w:val="left"/>
        <w:rPr>
          <w:rFonts w:hint="eastAsia"/>
          <w:b/>
          <w:bCs/>
          <w:sz w:val="24"/>
          <w:szCs w:val="24"/>
          <w:lang w:eastAsia="zh-CN"/>
        </w:rPr>
      </w:pPr>
      <w:r>
        <w:rPr>
          <w:rFonts w:hint="eastAsia"/>
          <w:b/>
          <w:bCs/>
          <w:sz w:val="24"/>
          <w:szCs w:val="24"/>
          <w:lang w:val="en-US" w:eastAsia="zh-CN"/>
        </w:rPr>
        <w:t>五、</w:t>
      </w:r>
      <w:r>
        <w:rPr>
          <w:rFonts w:hint="eastAsia"/>
          <w:b/>
          <w:bCs/>
          <w:sz w:val="24"/>
          <w:szCs w:val="24"/>
          <w:lang w:eastAsia="zh-CN"/>
        </w:rPr>
        <w:t>报价</w:t>
      </w:r>
      <w:bookmarkEnd w:id="25"/>
      <w:r>
        <w:rPr>
          <w:rFonts w:hint="eastAsia"/>
          <w:b/>
          <w:bCs/>
          <w:sz w:val="24"/>
          <w:szCs w:val="24"/>
          <w:lang w:eastAsia="zh-CN"/>
        </w:rPr>
        <w:t>要求</w:t>
      </w:r>
    </w:p>
    <w:p w14:paraId="0213F9CF">
      <w:pPr>
        <w:pStyle w:val="18"/>
        <w:shd w:val="clear" w:color="auto" w:fill="FFFFFF"/>
        <w:spacing w:before="0" w:beforeAutospacing="0" w:after="0" w:afterAutospacing="0" w:line="560" w:lineRule="exact"/>
        <w:ind w:firstLine="560" w:firstLineChars="200"/>
        <w:jc w:val="both"/>
      </w:pPr>
      <w:r>
        <w:rPr>
          <w:rFonts w:hint="eastAsia" w:ascii="仿宋" w:hAnsi="仿宋" w:eastAsia="仿宋"/>
          <w:color w:val="auto"/>
          <w:sz w:val="28"/>
          <w:szCs w:val="28"/>
          <w:lang w:val="en-US" w:eastAsia="zh-CN"/>
        </w:rPr>
        <w:t>本项目总报价包含了履行合同所有内容的全部费用，包括人工费、管理费、食宿费、调查研究费、交通费、修订编制费、成果资料费、成果专家评审费、图纸审查费、其他费用（如包装费、办公用品费、通讯费、差旅费）及所有价内价外税金及合理利润等。</w:t>
      </w:r>
      <w:r>
        <w:rPr>
          <w:rFonts w:hint="eastAsia" w:ascii="宋体" w:hAnsi="宋体" w:eastAsia="宋体" w:cs="宋体"/>
          <w:color w:val="000000"/>
          <w:kern w:val="0"/>
          <w:sz w:val="28"/>
          <w:szCs w:val="28"/>
          <w:lang w:val="en-US" w:eastAsia="zh-CN" w:bidi="ar"/>
        </w:rPr>
        <w:t xml:space="preserve"> </w:t>
      </w:r>
    </w:p>
    <w:p w14:paraId="191EC83D">
      <w:pPr>
        <w:spacing w:line="360" w:lineRule="auto"/>
        <w:rPr>
          <w:rFonts w:hint="eastAsia" w:ascii="宋体" w:hAnsi="宋体" w:eastAsia="宋体" w:cs="Times New Roman"/>
          <w:sz w:val="22"/>
          <w:szCs w:val="22"/>
          <w:highlight w:val="none"/>
          <w:lang w:val="en-US" w:eastAsia="zh-CN"/>
        </w:rPr>
      </w:pPr>
    </w:p>
    <w:p w14:paraId="32D66568">
      <w:pPr>
        <w:spacing w:line="360" w:lineRule="auto"/>
        <w:rPr>
          <w:rFonts w:hint="eastAsia" w:ascii="宋体" w:hAnsi="宋体" w:eastAsia="宋体" w:cs="Times New Roman"/>
          <w:sz w:val="22"/>
          <w:szCs w:val="22"/>
          <w:highlight w:val="none"/>
          <w:lang w:val="en-US" w:eastAsia="zh-CN"/>
        </w:rPr>
      </w:pPr>
    </w:p>
    <w:p w14:paraId="2DC2DBB7">
      <w:pPr>
        <w:pStyle w:val="11"/>
        <w:spacing w:line="112" w:lineRule="exact"/>
        <w:rPr>
          <w:sz w:val="11"/>
          <w:szCs w:val="32"/>
        </w:rPr>
      </w:pPr>
    </w:p>
    <w:bookmarkEnd w:id="24"/>
    <w:p w14:paraId="345E8CF6">
      <w:pPr>
        <w:pStyle w:val="8"/>
        <w:ind w:left="0" w:leftChars="0" w:firstLine="0" w:firstLineChars="0"/>
        <w:rPr>
          <w:rFonts w:hint="eastAsia"/>
        </w:rPr>
      </w:pPr>
      <w:bookmarkStart w:id="26" w:name="_Toc466549692"/>
    </w:p>
    <w:p w14:paraId="270290FA">
      <w:pPr>
        <w:pStyle w:val="8"/>
        <w:ind w:left="0" w:leftChars="0" w:firstLine="0" w:firstLineChars="0"/>
        <w:rPr>
          <w:rFonts w:hint="eastAsia"/>
        </w:rPr>
      </w:pPr>
    </w:p>
    <w:p w14:paraId="43A7F88D">
      <w:pPr>
        <w:pStyle w:val="8"/>
        <w:ind w:left="0" w:leftChars="0" w:firstLine="0" w:firstLineChars="0"/>
        <w:rPr>
          <w:rFonts w:hint="eastAsia"/>
        </w:rPr>
      </w:pPr>
    </w:p>
    <w:p w14:paraId="72801739">
      <w:pPr>
        <w:pStyle w:val="8"/>
        <w:ind w:left="0" w:leftChars="0" w:firstLine="0" w:firstLineChars="0"/>
        <w:rPr>
          <w:rFonts w:hint="eastAsia"/>
        </w:rPr>
      </w:pPr>
    </w:p>
    <w:p w14:paraId="770FFFE3">
      <w:pPr>
        <w:pStyle w:val="8"/>
        <w:ind w:left="0" w:leftChars="0" w:firstLine="0" w:firstLineChars="0"/>
        <w:rPr>
          <w:rFonts w:hint="eastAsia"/>
        </w:rPr>
      </w:pPr>
    </w:p>
    <w:p w14:paraId="1A4B004F">
      <w:pPr>
        <w:pStyle w:val="8"/>
        <w:ind w:left="0" w:leftChars="0" w:firstLine="0" w:firstLineChars="0"/>
        <w:rPr>
          <w:rFonts w:hint="eastAsia"/>
        </w:rPr>
      </w:pPr>
    </w:p>
    <w:p w14:paraId="4E1AA600">
      <w:pPr>
        <w:pStyle w:val="8"/>
        <w:ind w:left="0" w:leftChars="0" w:firstLine="0" w:firstLineChars="0"/>
        <w:rPr>
          <w:rFonts w:hint="eastAsia"/>
        </w:rPr>
      </w:pPr>
    </w:p>
    <w:p w14:paraId="71570DB2">
      <w:pPr>
        <w:pStyle w:val="8"/>
        <w:ind w:left="0" w:leftChars="0" w:firstLine="0" w:firstLineChars="0"/>
        <w:rPr>
          <w:rFonts w:hint="eastAsia"/>
        </w:rPr>
      </w:pPr>
    </w:p>
    <w:p w14:paraId="05E98A05">
      <w:pPr>
        <w:pStyle w:val="8"/>
        <w:ind w:left="0" w:leftChars="0" w:firstLine="0" w:firstLineChars="0"/>
        <w:rPr>
          <w:rFonts w:hint="eastAsia"/>
        </w:rPr>
      </w:pPr>
    </w:p>
    <w:p w14:paraId="23FD8411">
      <w:pPr>
        <w:pStyle w:val="8"/>
        <w:ind w:left="0" w:leftChars="0" w:firstLine="0" w:firstLineChars="0"/>
        <w:rPr>
          <w:rFonts w:hint="eastAsia"/>
        </w:rPr>
      </w:pPr>
    </w:p>
    <w:p w14:paraId="138E2158">
      <w:pPr>
        <w:pStyle w:val="8"/>
        <w:ind w:left="0" w:leftChars="0" w:firstLine="0" w:firstLineChars="0"/>
        <w:rPr>
          <w:rFonts w:hint="eastAsia"/>
        </w:rPr>
      </w:pPr>
    </w:p>
    <w:p w14:paraId="7AB7466A">
      <w:pPr>
        <w:pStyle w:val="8"/>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7" w:name="_Toc31473"/>
      <w:r>
        <w:rPr>
          <w:rFonts w:hint="eastAsia" w:ascii="方正宋黑简体" w:hAnsi="宋体" w:eastAsia="方正宋黑简体" w:cs="黑体"/>
          <w:b/>
          <w:bCs/>
          <w:color w:val="auto"/>
          <w:sz w:val="32"/>
          <w:szCs w:val="32"/>
        </w:rPr>
        <w:t>八、合同格式</w:t>
      </w:r>
      <w:bookmarkEnd w:id="27"/>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r>
        <w:t>第一部分 合同书</w:t>
      </w:r>
    </w:p>
    <w:p w14:paraId="36220DC8">
      <w:pPr>
        <w:pStyle w:val="11"/>
        <w:rPr>
          <w:b/>
          <w:sz w:val="28"/>
          <w:szCs w:val="28"/>
        </w:rPr>
      </w:pPr>
    </w:p>
    <w:p w14:paraId="57D0BBC9">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7"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4"/>
        </w:numPr>
        <w:tabs>
          <w:tab w:val="left" w:pos="1110"/>
        </w:tabs>
        <w:spacing w:before="2" w:line="360" w:lineRule="auto"/>
        <w:rPr>
          <w:sz w:val="21"/>
          <w:szCs w:val="21"/>
        </w:rPr>
      </w:pPr>
      <w:r>
        <w:rPr>
          <w:sz w:val="21"/>
          <w:szCs w:val="21"/>
        </w:rPr>
        <w:t>合同组成部分</w:t>
      </w:r>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3"/>
        <w:numPr>
          <w:ilvl w:val="2"/>
          <w:numId w:val="4"/>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3"/>
        <w:numPr>
          <w:ilvl w:val="2"/>
          <w:numId w:val="4"/>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3"/>
        <w:numPr>
          <w:ilvl w:val="2"/>
          <w:numId w:val="4"/>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3"/>
        <w:numPr>
          <w:ilvl w:val="2"/>
          <w:numId w:val="4"/>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3"/>
        <w:numPr>
          <w:ilvl w:val="2"/>
          <w:numId w:val="4"/>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4"/>
        </w:numPr>
        <w:tabs>
          <w:tab w:val="left" w:pos="1110"/>
        </w:tabs>
        <w:spacing w:before="161" w:line="360" w:lineRule="auto"/>
        <w:rPr>
          <w:sz w:val="21"/>
          <w:szCs w:val="21"/>
        </w:rPr>
      </w:pPr>
      <w:r>
        <w:rPr>
          <w:sz w:val="21"/>
          <w:szCs w:val="21"/>
        </w:rPr>
        <w:t>服务</w:t>
      </w:r>
    </w:p>
    <w:p w14:paraId="129A0541">
      <w:pPr>
        <w:pStyle w:val="43"/>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3"/>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3"/>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4"/>
        </w:numPr>
        <w:tabs>
          <w:tab w:val="left" w:pos="1110"/>
        </w:tabs>
        <w:spacing w:before="161" w:line="360" w:lineRule="auto"/>
        <w:rPr>
          <w:sz w:val="21"/>
          <w:szCs w:val="21"/>
        </w:rPr>
      </w:pPr>
      <w:r>
        <w:rPr>
          <w:sz w:val="21"/>
          <w:szCs w:val="21"/>
        </w:rPr>
        <w:t>价款</w:t>
      </w:r>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0"/>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0"/>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0"/>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0"/>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0"/>
              <w:rPr>
                <w:rFonts w:ascii="Times New Roman"/>
                <w:lang w:eastAsia="en-US"/>
              </w:rPr>
            </w:pPr>
          </w:p>
        </w:tc>
        <w:tc>
          <w:tcPr>
            <w:tcW w:w="3490" w:type="dxa"/>
            <w:shd w:val="clear" w:color="auto" w:fill="auto"/>
            <w:noWrap w:val="0"/>
            <w:vAlign w:val="top"/>
          </w:tcPr>
          <w:p w14:paraId="3060808C">
            <w:pPr>
              <w:pStyle w:val="50"/>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0"/>
              <w:ind w:left="19"/>
              <w:jc w:val="center"/>
              <w:rPr>
                <w:sz w:val="24"/>
                <w:lang w:eastAsia="en-US"/>
              </w:rPr>
            </w:pPr>
            <w:r>
              <w:rPr>
                <w:sz w:val="24"/>
                <w:lang w:eastAsia="en-US"/>
              </w:rPr>
              <w:t>2</w:t>
            </w:r>
          </w:p>
        </w:tc>
        <w:tc>
          <w:tcPr>
            <w:tcW w:w="4657" w:type="dxa"/>
            <w:shd w:val="clear" w:color="auto" w:fill="auto"/>
            <w:noWrap w:val="0"/>
            <w:vAlign w:val="top"/>
          </w:tcPr>
          <w:p w14:paraId="2AB70EBC">
            <w:pPr>
              <w:pStyle w:val="50"/>
              <w:rPr>
                <w:rFonts w:ascii="Times New Roman"/>
                <w:lang w:eastAsia="en-US"/>
              </w:rPr>
            </w:pPr>
          </w:p>
        </w:tc>
        <w:tc>
          <w:tcPr>
            <w:tcW w:w="3490" w:type="dxa"/>
            <w:shd w:val="clear" w:color="auto" w:fill="auto"/>
            <w:noWrap w:val="0"/>
            <w:vAlign w:val="top"/>
          </w:tcPr>
          <w:p w14:paraId="4C8CD17A">
            <w:pPr>
              <w:pStyle w:val="50"/>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0"/>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0"/>
              <w:rPr>
                <w:rFonts w:ascii="Times New Roman"/>
                <w:lang w:eastAsia="en-US"/>
              </w:rPr>
            </w:pPr>
          </w:p>
        </w:tc>
        <w:tc>
          <w:tcPr>
            <w:tcW w:w="3490" w:type="dxa"/>
            <w:shd w:val="clear" w:color="auto" w:fill="auto"/>
            <w:noWrap w:val="0"/>
            <w:vAlign w:val="top"/>
          </w:tcPr>
          <w:p w14:paraId="780D1E57">
            <w:pPr>
              <w:pStyle w:val="50"/>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0"/>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0"/>
              <w:rPr>
                <w:rFonts w:ascii="Times New Roman"/>
                <w:lang w:eastAsia="en-US"/>
              </w:rPr>
            </w:pPr>
          </w:p>
        </w:tc>
        <w:tc>
          <w:tcPr>
            <w:tcW w:w="3490" w:type="dxa"/>
            <w:shd w:val="clear" w:color="auto" w:fill="auto"/>
            <w:noWrap w:val="0"/>
            <w:vAlign w:val="top"/>
          </w:tcPr>
          <w:p w14:paraId="24C57236">
            <w:pPr>
              <w:pStyle w:val="50"/>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0"/>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0"/>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4"/>
        </w:numPr>
        <w:tabs>
          <w:tab w:val="left" w:pos="1110"/>
        </w:tabs>
        <w:spacing w:line="360" w:lineRule="auto"/>
        <w:rPr>
          <w:sz w:val="21"/>
          <w:szCs w:val="21"/>
        </w:rPr>
      </w:pPr>
      <w:r>
        <w:rPr>
          <w:sz w:val="21"/>
          <w:szCs w:val="21"/>
        </w:rPr>
        <w:t>付款方式和发票开具方式</w:t>
      </w:r>
    </w:p>
    <w:p w14:paraId="66792B47">
      <w:pPr>
        <w:spacing w:line="360" w:lineRule="auto"/>
        <w:ind w:firstLine="420" w:firstLineChars="200"/>
        <w:jc w:val="left"/>
        <w:rPr>
          <w:sz w:val="21"/>
          <w:szCs w:val="21"/>
        </w:rPr>
      </w:pPr>
      <w:r>
        <w:rPr>
          <w:sz w:val="21"/>
          <w:szCs w:val="21"/>
        </w:rPr>
        <w:t>付款方式</w:t>
      </w:r>
      <w:r>
        <w:rPr>
          <w:rFonts w:ascii="宋体" w:hAnsi="宋体" w:eastAsia="宋体" w:cs="宋体"/>
          <w:sz w:val="21"/>
          <w:szCs w:val="21"/>
          <w:lang w:val="zh-CN" w:eastAsia="zh-CN" w:bidi="zh-CN"/>
        </w:rPr>
        <w:t>：</w:t>
      </w:r>
      <w:r>
        <w:rPr>
          <w:rFonts w:hint="eastAsia" w:ascii="宋体" w:hAnsi="宋体" w:eastAsia="宋体" w:cs="宋体"/>
          <w:sz w:val="22"/>
          <w:szCs w:val="22"/>
          <w:u w:val="single" w:color="auto"/>
          <w:lang w:val="en-US" w:eastAsia="zh-CN"/>
        </w:rPr>
        <w:t>设计施工图获审批部门审查合格后，支付至设计费总额80%；工程竣工验收通过后，一次性支付施工图设计费余额（无息）</w:t>
      </w:r>
      <w:r>
        <w:rPr>
          <w:rFonts w:hint="eastAsia"/>
          <w:sz w:val="21"/>
          <w:szCs w:val="21"/>
          <w:u w:val="single"/>
          <w:lang w:val="en-US" w:eastAsia="zh-CN"/>
        </w:rPr>
        <w:t>：</w:t>
      </w:r>
    </w:p>
    <w:p w14:paraId="77C13E51">
      <w:pPr>
        <w:pStyle w:val="43"/>
        <w:numPr>
          <w:ilvl w:val="0"/>
          <w:numId w:val="0"/>
        </w:numPr>
        <w:tabs>
          <w:tab w:val="left" w:pos="1269"/>
          <w:tab w:val="left" w:pos="7622"/>
        </w:tabs>
        <w:spacing w:before="161" w:line="360" w:lineRule="auto"/>
        <w:ind w:leftChars="200"/>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54D1075A">
      <w:pPr>
        <w:pStyle w:val="4"/>
        <w:numPr>
          <w:ilvl w:val="1"/>
          <w:numId w:val="4"/>
        </w:numPr>
        <w:tabs>
          <w:tab w:val="left" w:pos="1110"/>
        </w:tabs>
        <w:spacing w:before="104" w:line="360" w:lineRule="auto"/>
        <w:rPr>
          <w:sz w:val="21"/>
          <w:szCs w:val="21"/>
        </w:rPr>
      </w:pPr>
      <w:r>
        <w:rPr>
          <w:sz w:val="21"/>
          <w:szCs w:val="21"/>
        </w:rPr>
        <w:t>服务期限、地点和方式</w:t>
      </w:r>
    </w:p>
    <w:p w14:paraId="2DB73264">
      <w:pPr>
        <w:pStyle w:val="43"/>
        <w:numPr>
          <w:ilvl w:val="0"/>
          <w:numId w:val="0"/>
        </w:numPr>
        <w:tabs>
          <w:tab w:val="left" w:pos="1269"/>
          <w:tab w:val="left" w:pos="7622"/>
        </w:tabs>
        <w:spacing w:before="160" w:line="360" w:lineRule="auto"/>
        <w:ind w:leftChars="200"/>
        <w:rPr>
          <w:sz w:val="21"/>
          <w:szCs w:val="21"/>
        </w:rPr>
      </w:pPr>
      <w:r>
        <w:rPr>
          <w:rFonts w:hint="eastAsia"/>
          <w:sz w:val="21"/>
          <w:szCs w:val="21"/>
          <w:lang w:val="en-US" w:eastAsia="zh-CN"/>
        </w:rPr>
        <w:t>服务期限</w:t>
      </w:r>
      <w:r>
        <w:rPr>
          <w:sz w:val="21"/>
          <w:szCs w:val="21"/>
        </w:rPr>
        <w:t>：</w:t>
      </w:r>
      <w:r>
        <w:rPr>
          <w:rFonts w:hint="eastAsia" w:ascii="Tahoma" w:hAnsi="Tahoma" w:eastAsia="微软雅黑" w:cstheme="minorBidi"/>
          <w:sz w:val="21"/>
          <w:szCs w:val="21"/>
          <w:u w:val="single"/>
          <w:lang w:val="en-US" w:eastAsia="zh-CN" w:bidi="ar-SA"/>
        </w:rPr>
        <w:t>自合同签订之日起</w:t>
      </w:r>
      <w:r>
        <w:rPr>
          <w:rFonts w:hint="eastAsia" w:cstheme="minorBidi"/>
          <w:sz w:val="21"/>
          <w:szCs w:val="21"/>
          <w:u w:val="single"/>
          <w:lang w:val="en-US" w:eastAsia="zh-CN" w:bidi="ar-SA"/>
        </w:rPr>
        <w:t>15</w:t>
      </w:r>
      <w:r>
        <w:rPr>
          <w:rFonts w:hint="eastAsia" w:ascii="Tahoma" w:hAnsi="Tahoma" w:eastAsia="微软雅黑" w:cstheme="minorBidi"/>
          <w:sz w:val="21"/>
          <w:szCs w:val="21"/>
          <w:u w:val="single"/>
          <w:lang w:val="en-US" w:eastAsia="zh-CN" w:bidi="ar-SA"/>
        </w:rPr>
        <w:t>日历天（含图审）</w:t>
      </w:r>
      <w:r>
        <w:rPr>
          <w:sz w:val="21"/>
          <w:szCs w:val="21"/>
        </w:rPr>
        <w:t>；</w:t>
      </w:r>
    </w:p>
    <w:p w14:paraId="7515E475">
      <w:pPr>
        <w:pStyle w:val="43"/>
        <w:numPr>
          <w:ilvl w:val="0"/>
          <w:numId w:val="0"/>
        </w:numPr>
        <w:tabs>
          <w:tab w:val="left" w:pos="1269"/>
          <w:tab w:val="left" w:pos="7622"/>
        </w:tabs>
        <w:spacing w:before="161" w:line="360" w:lineRule="auto"/>
        <w:ind w:leftChars="200"/>
        <w:rPr>
          <w:sz w:val="21"/>
          <w:szCs w:val="21"/>
        </w:rPr>
      </w:pPr>
      <w:r>
        <w:rPr>
          <w:sz w:val="21"/>
          <w:szCs w:val="21"/>
        </w:rPr>
        <w:t>服务地点：</w:t>
      </w:r>
      <w:r>
        <w:rPr>
          <w:rFonts w:hint="eastAsia" w:cstheme="minorBidi"/>
          <w:sz w:val="21"/>
          <w:szCs w:val="21"/>
          <w:u w:val="single"/>
          <w:lang w:val="en-US" w:eastAsia="zh-CN" w:bidi="ar-SA"/>
        </w:rPr>
        <w:t>界首市</w:t>
      </w:r>
      <w:r>
        <w:rPr>
          <w:sz w:val="21"/>
          <w:szCs w:val="21"/>
        </w:rPr>
        <w:t>；</w:t>
      </w:r>
    </w:p>
    <w:p w14:paraId="49778CF1">
      <w:pPr>
        <w:pStyle w:val="43"/>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4"/>
        </w:numPr>
        <w:tabs>
          <w:tab w:val="left" w:pos="1110"/>
        </w:tabs>
        <w:spacing w:before="161" w:line="360" w:lineRule="auto"/>
        <w:jc w:val="both"/>
        <w:rPr>
          <w:sz w:val="21"/>
          <w:szCs w:val="21"/>
        </w:rPr>
      </w:pPr>
      <w:r>
        <w:rPr>
          <w:sz w:val="21"/>
          <w:szCs w:val="21"/>
        </w:rPr>
        <w:t>违约责任</w:t>
      </w:r>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4"/>
        </w:numPr>
        <w:tabs>
          <w:tab w:val="left" w:pos="1110"/>
        </w:tabs>
        <w:spacing w:before="160" w:line="360" w:lineRule="auto"/>
        <w:rPr>
          <w:sz w:val="21"/>
          <w:szCs w:val="21"/>
        </w:rPr>
      </w:pPr>
      <w:r>
        <w:rPr>
          <w:sz w:val="21"/>
          <w:szCs w:val="21"/>
        </w:rPr>
        <w:t>合同争议的解决</w:t>
      </w:r>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4"/>
        </w:numPr>
        <w:tabs>
          <w:tab w:val="left" w:pos="1110"/>
        </w:tabs>
        <w:spacing w:before="160" w:line="360" w:lineRule="auto"/>
        <w:rPr>
          <w:sz w:val="21"/>
          <w:szCs w:val="21"/>
        </w:rPr>
      </w:pPr>
      <w:r>
        <w:rPr>
          <w:sz w:val="21"/>
          <w:szCs w:val="21"/>
        </w:rPr>
        <w:t>合同生效</w:t>
      </w:r>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28" w:name="_Toc9521"/>
      <w:r>
        <w:rPr>
          <w:rFonts w:hint="eastAsia" w:ascii="方正宋黑简体" w:hAnsi="宋体" w:eastAsia="方正宋黑简体" w:cs="黑体"/>
          <w:b/>
          <w:bCs/>
          <w:sz w:val="48"/>
          <w:szCs w:val="48"/>
        </w:rPr>
        <w:t>第二章  报价文件</w:t>
      </w:r>
      <w:bookmarkEnd w:id="26"/>
      <w:bookmarkEnd w:id="28"/>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29" w:name="_Toc466549693"/>
    </w:p>
    <w:p w14:paraId="79ECE926">
      <w:pPr>
        <w:spacing w:line="420" w:lineRule="exact"/>
        <w:jc w:val="center"/>
        <w:outlineLvl w:val="1"/>
        <w:rPr>
          <w:rFonts w:ascii="方正宋黑简体" w:hAnsi="宋体" w:eastAsia="方正宋黑简体" w:cs="黑体"/>
          <w:b/>
          <w:bCs/>
          <w:sz w:val="32"/>
          <w:szCs w:val="32"/>
        </w:rPr>
      </w:pPr>
      <w:bookmarkStart w:id="30" w:name="_Toc17947"/>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9"/>
      <w:bookmarkEnd w:id="30"/>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31" w:name="_Toc19404"/>
      <w:bookmarkStart w:id="32" w:name="_Toc466549694"/>
      <w:r>
        <w:rPr>
          <w:rFonts w:hint="eastAsia" w:ascii="方正宋黑简体" w:hAnsi="宋体" w:eastAsia="方正宋黑简体" w:cs="黑体"/>
          <w:b/>
          <w:bCs/>
          <w:sz w:val="32"/>
          <w:szCs w:val="32"/>
        </w:rPr>
        <w:t>二、报价函格式</w:t>
      </w:r>
      <w:bookmarkEnd w:id="31"/>
      <w:bookmarkEnd w:id="32"/>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5"/>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u w:val="none"/>
          <w:lang w:val="en-US" w:eastAsia="zh-CN"/>
        </w:rPr>
        <w:t>。</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33" w:name="_Toc27422"/>
      <w:bookmarkStart w:id="34"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3"/>
      <w:bookmarkEnd w:id="34"/>
    </w:p>
    <w:p w14:paraId="2B7D9F27">
      <w:pPr>
        <w:spacing w:line="360" w:lineRule="auto"/>
        <w:ind w:firstLine="560" w:firstLineChars="200"/>
        <w:rPr>
          <w:rFonts w:hint="eastAsia" w:ascii="仿宋" w:hAnsi="仿宋" w:eastAsia="仿宋" w:cs="Arial"/>
          <w:sz w:val="28"/>
          <w:szCs w:val="28"/>
        </w:rPr>
      </w:pPr>
      <w:bookmarkStart w:id="35"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35"/>
    </w:p>
    <w:p w14:paraId="4F259EFB">
      <w:pPr>
        <w:pStyle w:val="8"/>
        <w:numPr>
          <w:ilvl w:val="0"/>
          <w:numId w:val="0"/>
        </w:numPr>
        <w:rPr>
          <w:rFonts w:hint="default"/>
          <w:lang w:val="en-US" w:eastAsia="zh-CN"/>
        </w:rPr>
      </w:pPr>
    </w:p>
    <w:p w14:paraId="34A48CF9">
      <w:pPr>
        <w:pStyle w:val="5"/>
        <w:numPr>
          <w:ilvl w:val="0"/>
          <w:numId w:val="6"/>
        </w:numPr>
        <w:spacing w:before="71"/>
        <w:ind w:left="2359" w:right="3243"/>
        <w:jc w:val="center"/>
        <w:outlineLvl w:val="1"/>
        <w:rPr>
          <w:rFonts w:hint="default" w:ascii="宋体" w:hAnsi="宋体" w:eastAsia="宋体" w:cs="宋体"/>
          <w:sz w:val="32"/>
          <w:szCs w:val="32"/>
          <w:lang w:val="en-US" w:eastAsia="zh-CN"/>
        </w:rPr>
      </w:pPr>
      <w:bookmarkStart w:id="36" w:name="_Toc32490"/>
      <w:r>
        <w:rPr>
          <w:rFonts w:hint="eastAsia" w:ascii="宋体" w:hAnsi="宋体" w:eastAsia="宋体" w:cs="宋体"/>
          <w:sz w:val="32"/>
          <w:szCs w:val="32"/>
          <w:lang w:val="en-US" w:eastAsia="zh-CN"/>
        </w:rPr>
        <w:t>人员配置</w:t>
      </w:r>
      <w:bookmarkEnd w:id="36"/>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6"/>
        </w:numPr>
        <w:spacing w:before="71"/>
        <w:ind w:left="2359" w:right="3243"/>
        <w:jc w:val="center"/>
        <w:outlineLvl w:val="1"/>
        <w:rPr>
          <w:rFonts w:hint="default" w:ascii="宋体" w:hAnsi="宋体" w:eastAsia="宋体" w:cs="宋体"/>
          <w:sz w:val="32"/>
          <w:szCs w:val="32"/>
          <w:lang w:val="en-US" w:eastAsia="zh-CN"/>
        </w:rPr>
      </w:pPr>
      <w:bookmarkStart w:id="37" w:name="_Toc9578"/>
      <w:r>
        <w:rPr>
          <w:rFonts w:hint="eastAsia" w:ascii="宋体" w:hAnsi="宋体" w:eastAsia="宋体" w:cs="宋体"/>
          <w:sz w:val="32"/>
          <w:szCs w:val="32"/>
          <w:lang w:val="en-US" w:eastAsia="zh-CN"/>
        </w:rPr>
        <w:t>服务方案</w:t>
      </w:r>
      <w:bookmarkEnd w:id="37"/>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38"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39" w:name="_Toc9903"/>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38"/>
      <w:bookmarkEnd w:id="39"/>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20"/>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界首市融兴建设发展有限公司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李先生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 xml:space="preserve">电  话：0558-8506550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7</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9</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3223">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1764B">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F1764B">
                    <w:pPr>
                      <w:pStyle w:val="14"/>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83CB">
    <w:pPr>
      <w:pStyle w:val="14"/>
      <w:framePr w:wrap="around" w:vAnchor="text" w:hAnchor="margin" w:xAlign="center" w:y="1"/>
      <w:rPr>
        <w:rStyle w:val="24"/>
      </w:rPr>
    </w:pPr>
    <w:r>
      <w:fldChar w:fldCharType="begin"/>
    </w:r>
    <w:r>
      <w:rPr>
        <w:rStyle w:val="24"/>
        <w:highlight w:val="white"/>
      </w:rPr>
      <w:instrText xml:space="preserve">PAGE  </w:instrText>
    </w:r>
    <w:r>
      <w:fldChar w:fldCharType="separate"/>
    </w:r>
    <w:r>
      <w:rPr>
        <w:rStyle w:val="24"/>
        <w:highlight w:val="white"/>
      </w:rPr>
      <w:t>22</w:t>
    </w:r>
    <w:r>
      <w:fldChar w:fldCharType="end"/>
    </w:r>
  </w:p>
  <w:p w14:paraId="0BA641D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29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b/>
        <w:bCs/>
        <w:spacing w:val="-1"/>
        <w:sz w:val="18"/>
        <w:szCs w:val="18"/>
      </w:rPr>
      <w:t>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4CCAE"/>
    <w:multiLevelType w:val="singleLevel"/>
    <w:tmpl w:val="8EB4CCAE"/>
    <w:lvl w:ilvl="0" w:tentative="0">
      <w:start w:val="1"/>
      <w:numFmt w:val="chineseCounting"/>
      <w:suff w:val="nothing"/>
      <w:lvlText w:val="（%1）"/>
      <w:lvlJc w:val="left"/>
      <w:pPr>
        <w:ind w:left="70"/>
      </w:pPr>
      <w:rPr>
        <w:rFonts w:hint="eastAsia"/>
      </w:rPr>
    </w:lvl>
  </w:abstractNum>
  <w:abstractNum w:abstractNumId="1">
    <w:nsid w:val="9036762E"/>
    <w:multiLevelType w:val="singleLevel"/>
    <w:tmpl w:val="9036762E"/>
    <w:lvl w:ilvl="0" w:tentative="0">
      <w:start w:val="1"/>
      <w:numFmt w:val="decimal"/>
      <w:suff w:val="nothing"/>
      <w:lvlText w:val="%1、"/>
      <w:lvlJc w:val="left"/>
    </w:lvl>
  </w:abstractNum>
  <w:abstractNum w:abstractNumId="2">
    <w:nsid w:val="E45CFA0D"/>
    <w:multiLevelType w:val="singleLevel"/>
    <w:tmpl w:val="E45CFA0D"/>
    <w:lvl w:ilvl="0" w:tentative="0">
      <w:start w:val="7"/>
      <w:numFmt w:val="chineseCounting"/>
      <w:suff w:val="nothing"/>
      <w:lvlText w:val="%1、"/>
      <w:lvlJc w:val="left"/>
      <w:rPr>
        <w:rFonts w:hint="eastAsia"/>
      </w:rPr>
    </w:lvl>
  </w:abstractNum>
  <w:abstractNum w:abstractNumId="3">
    <w:nsid w:val="F4A4437C"/>
    <w:multiLevelType w:val="singleLevel"/>
    <w:tmpl w:val="F4A4437C"/>
    <w:lvl w:ilvl="0" w:tentative="0">
      <w:start w:val="2"/>
      <w:numFmt w:val="chineseCounting"/>
      <w:suff w:val="nothing"/>
      <w:lvlText w:val="%1、"/>
      <w:lvlJc w:val="left"/>
      <w:rPr>
        <w:rFonts w:hint="eastAsia"/>
      </w:rPr>
    </w:lvl>
  </w:abstractNum>
  <w:abstractNum w:abstractNumId="4">
    <w:nsid w:val="1F742511"/>
    <w:multiLevelType w:val="singleLevel"/>
    <w:tmpl w:val="1F742511"/>
    <w:lvl w:ilvl="0" w:tentative="0">
      <w:start w:val="4"/>
      <w:numFmt w:val="chineseCounting"/>
      <w:suff w:val="nothing"/>
      <w:lvlText w:val="%1、"/>
      <w:lvlJc w:val="left"/>
      <w:rPr>
        <w:rFonts w:hint="eastAsia"/>
      </w:rPr>
    </w:lvl>
  </w:abstractNum>
  <w:abstractNum w:abstractNumId="5">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4D4677"/>
    <w:rsid w:val="01565F5E"/>
    <w:rsid w:val="01A9205E"/>
    <w:rsid w:val="02EB125D"/>
    <w:rsid w:val="04243DD2"/>
    <w:rsid w:val="04C41D81"/>
    <w:rsid w:val="060E0879"/>
    <w:rsid w:val="069B779E"/>
    <w:rsid w:val="06D21D6E"/>
    <w:rsid w:val="073521A4"/>
    <w:rsid w:val="0775005F"/>
    <w:rsid w:val="07D94961"/>
    <w:rsid w:val="08A977A9"/>
    <w:rsid w:val="09B25DA3"/>
    <w:rsid w:val="09D63B14"/>
    <w:rsid w:val="0B110C11"/>
    <w:rsid w:val="0B455196"/>
    <w:rsid w:val="0BCC649F"/>
    <w:rsid w:val="0CEC0866"/>
    <w:rsid w:val="0D2412B6"/>
    <w:rsid w:val="0E4D2A06"/>
    <w:rsid w:val="0F0E2956"/>
    <w:rsid w:val="0FEB6486"/>
    <w:rsid w:val="10F20D97"/>
    <w:rsid w:val="110C1288"/>
    <w:rsid w:val="111E0FFE"/>
    <w:rsid w:val="120848A5"/>
    <w:rsid w:val="135B5893"/>
    <w:rsid w:val="1361501A"/>
    <w:rsid w:val="146819AE"/>
    <w:rsid w:val="147F6DE6"/>
    <w:rsid w:val="15A5046C"/>
    <w:rsid w:val="15C75210"/>
    <w:rsid w:val="168E325B"/>
    <w:rsid w:val="173C07D6"/>
    <w:rsid w:val="17CD6433"/>
    <w:rsid w:val="17D73DBB"/>
    <w:rsid w:val="17E5547C"/>
    <w:rsid w:val="182F1EB5"/>
    <w:rsid w:val="184D685F"/>
    <w:rsid w:val="18AC27F1"/>
    <w:rsid w:val="19B62313"/>
    <w:rsid w:val="19EE47F1"/>
    <w:rsid w:val="1A0617E9"/>
    <w:rsid w:val="1A3D3083"/>
    <w:rsid w:val="1A4E26D4"/>
    <w:rsid w:val="1BC7026D"/>
    <w:rsid w:val="1BFE285A"/>
    <w:rsid w:val="1C0143F1"/>
    <w:rsid w:val="1C4C3F34"/>
    <w:rsid w:val="1C896A55"/>
    <w:rsid w:val="1C8E664A"/>
    <w:rsid w:val="1DBD6DF4"/>
    <w:rsid w:val="1E023943"/>
    <w:rsid w:val="1E2E2B21"/>
    <w:rsid w:val="1FA65DD9"/>
    <w:rsid w:val="1FAC7F3E"/>
    <w:rsid w:val="206A13ED"/>
    <w:rsid w:val="21EA15A1"/>
    <w:rsid w:val="22B94012"/>
    <w:rsid w:val="23217FEA"/>
    <w:rsid w:val="23226109"/>
    <w:rsid w:val="232272BA"/>
    <w:rsid w:val="23802DCF"/>
    <w:rsid w:val="24253C3D"/>
    <w:rsid w:val="24AA08DA"/>
    <w:rsid w:val="24F230AC"/>
    <w:rsid w:val="25BD5D03"/>
    <w:rsid w:val="265B1230"/>
    <w:rsid w:val="270C62B7"/>
    <w:rsid w:val="27551185"/>
    <w:rsid w:val="27A331B3"/>
    <w:rsid w:val="289935D0"/>
    <w:rsid w:val="296F5C2E"/>
    <w:rsid w:val="297F116D"/>
    <w:rsid w:val="29F15C38"/>
    <w:rsid w:val="2AF11DC3"/>
    <w:rsid w:val="2B9F0AFA"/>
    <w:rsid w:val="2BD77336"/>
    <w:rsid w:val="2C137AB2"/>
    <w:rsid w:val="2C6C3710"/>
    <w:rsid w:val="2D4A661B"/>
    <w:rsid w:val="2D6271B8"/>
    <w:rsid w:val="2E4028D1"/>
    <w:rsid w:val="2E6D742C"/>
    <w:rsid w:val="30417BED"/>
    <w:rsid w:val="30AE13C0"/>
    <w:rsid w:val="32FB03C8"/>
    <w:rsid w:val="334A24A5"/>
    <w:rsid w:val="34E5618B"/>
    <w:rsid w:val="35E87731"/>
    <w:rsid w:val="363B7238"/>
    <w:rsid w:val="36697C0F"/>
    <w:rsid w:val="383A5121"/>
    <w:rsid w:val="391E1E7A"/>
    <w:rsid w:val="3A17031A"/>
    <w:rsid w:val="3A612DEC"/>
    <w:rsid w:val="3C251366"/>
    <w:rsid w:val="3D3C29A9"/>
    <w:rsid w:val="3DBA42C7"/>
    <w:rsid w:val="3DC94AAA"/>
    <w:rsid w:val="3DCE38F3"/>
    <w:rsid w:val="3E3A37F9"/>
    <w:rsid w:val="3E580E80"/>
    <w:rsid w:val="3EA2253E"/>
    <w:rsid w:val="3EC73711"/>
    <w:rsid w:val="3EF91A2E"/>
    <w:rsid w:val="3FF269A3"/>
    <w:rsid w:val="41144C6D"/>
    <w:rsid w:val="412A1C1A"/>
    <w:rsid w:val="42195D90"/>
    <w:rsid w:val="4233496A"/>
    <w:rsid w:val="424031B4"/>
    <w:rsid w:val="428F4D97"/>
    <w:rsid w:val="432033BE"/>
    <w:rsid w:val="436040FA"/>
    <w:rsid w:val="43FB1195"/>
    <w:rsid w:val="44103694"/>
    <w:rsid w:val="444F1B53"/>
    <w:rsid w:val="45190A56"/>
    <w:rsid w:val="45950554"/>
    <w:rsid w:val="45AB33AE"/>
    <w:rsid w:val="45CA0891"/>
    <w:rsid w:val="46696E2A"/>
    <w:rsid w:val="46A768C1"/>
    <w:rsid w:val="46B1432D"/>
    <w:rsid w:val="46C82140"/>
    <w:rsid w:val="47B23092"/>
    <w:rsid w:val="47EC23EB"/>
    <w:rsid w:val="47F23A8F"/>
    <w:rsid w:val="482F04E2"/>
    <w:rsid w:val="48894AC7"/>
    <w:rsid w:val="48D30E6C"/>
    <w:rsid w:val="48D60B9D"/>
    <w:rsid w:val="4A0A6CE0"/>
    <w:rsid w:val="4A745010"/>
    <w:rsid w:val="4AB50D1E"/>
    <w:rsid w:val="4B3C6DDC"/>
    <w:rsid w:val="4BA27F7B"/>
    <w:rsid w:val="4C3419F8"/>
    <w:rsid w:val="4C832FBC"/>
    <w:rsid w:val="4D9B4A06"/>
    <w:rsid w:val="4EBD2914"/>
    <w:rsid w:val="4F487B55"/>
    <w:rsid w:val="4FB93955"/>
    <w:rsid w:val="4FE775D6"/>
    <w:rsid w:val="50203B81"/>
    <w:rsid w:val="503549B8"/>
    <w:rsid w:val="50550E6A"/>
    <w:rsid w:val="512B716F"/>
    <w:rsid w:val="512D35D3"/>
    <w:rsid w:val="51541F2B"/>
    <w:rsid w:val="518A40F8"/>
    <w:rsid w:val="518F5D7E"/>
    <w:rsid w:val="542E2CF2"/>
    <w:rsid w:val="550F21D8"/>
    <w:rsid w:val="55C227D4"/>
    <w:rsid w:val="55E3481E"/>
    <w:rsid w:val="55ED5D4E"/>
    <w:rsid w:val="55F90049"/>
    <w:rsid w:val="56FF2E93"/>
    <w:rsid w:val="57454278"/>
    <w:rsid w:val="579015AD"/>
    <w:rsid w:val="58032FB6"/>
    <w:rsid w:val="58C566EC"/>
    <w:rsid w:val="5A001A71"/>
    <w:rsid w:val="5A1A1729"/>
    <w:rsid w:val="5B31622B"/>
    <w:rsid w:val="5C8A2CB5"/>
    <w:rsid w:val="5E084D23"/>
    <w:rsid w:val="5E7720E9"/>
    <w:rsid w:val="5E80006A"/>
    <w:rsid w:val="5F40071A"/>
    <w:rsid w:val="5F633D3B"/>
    <w:rsid w:val="5F6856A8"/>
    <w:rsid w:val="5FEB47C4"/>
    <w:rsid w:val="61747837"/>
    <w:rsid w:val="61764154"/>
    <w:rsid w:val="619721D7"/>
    <w:rsid w:val="627F664C"/>
    <w:rsid w:val="62970A1B"/>
    <w:rsid w:val="630F0F84"/>
    <w:rsid w:val="63352DDF"/>
    <w:rsid w:val="636D754C"/>
    <w:rsid w:val="63C82F59"/>
    <w:rsid w:val="64A25A86"/>
    <w:rsid w:val="65504BAC"/>
    <w:rsid w:val="65901216"/>
    <w:rsid w:val="65961925"/>
    <w:rsid w:val="65E9543A"/>
    <w:rsid w:val="6698278F"/>
    <w:rsid w:val="675537F1"/>
    <w:rsid w:val="676621DD"/>
    <w:rsid w:val="69624656"/>
    <w:rsid w:val="6AFD758E"/>
    <w:rsid w:val="6B9B5702"/>
    <w:rsid w:val="6BB9765C"/>
    <w:rsid w:val="6DFA6436"/>
    <w:rsid w:val="6E1454E9"/>
    <w:rsid w:val="6EF150E7"/>
    <w:rsid w:val="6F220DD6"/>
    <w:rsid w:val="6F9A3937"/>
    <w:rsid w:val="6FF46EB5"/>
    <w:rsid w:val="6FF7700F"/>
    <w:rsid w:val="703E2CC3"/>
    <w:rsid w:val="706F04D8"/>
    <w:rsid w:val="714A6D0C"/>
    <w:rsid w:val="71A17830"/>
    <w:rsid w:val="71CD778A"/>
    <w:rsid w:val="72F03A9F"/>
    <w:rsid w:val="73334198"/>
    <w:rsid w:val="7406514C"/>
    <w:rsid w:val="747B5C09"/>
    <w:rsid w:val="74911482"/>
    <w:rsid w:val="7510616E"/>
    <w:rsid w:val="752009CB"/>
    <w:rsid w:val="762C6F42"/>
    <w:rsid w:val="76901094"/>
    <w:rsid w:val="77212C85"/>
    <w:rsid w:val="77A94215"/>
    <w:rsid w:val="77F42DAE"/>
    <w:rsid w:val="793B0B95"/>
    <w:rsid w:val="7AF92A18"/>
    <w:rsid w:val="7B4B3736"/>
    <w:rsid w:val="7B9B52A6"/>
    <w:rsid w:val="7BDC51A4"/>
    <w:rsid w:val="7CEC5E62"/>
    <w:rsid w:val="7D62500D"/>
    <w:rsid w:val="7E81101A"/>
    <w:rsid w:val="7EC26BD4"/>
    <w:rsid w:val="7ED4682F"/>
    <w:rsid w:val="7EEF71C5"/>
    <w:rsid w:val="7F370E72"/>
    <w:rsid w:val="7F3B1919"/>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link w:val="41"/>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0"/>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qFormat/>
    <w:uiPriority w:val="1"/>
    <w:rPr>
      <w:rFonts w:ascii="宋体" w:hAnsi="宋体" w:eastAsia="宋体" w:cs="宋体"/>
      <w:sz w:val="24"/>
      <w:szCs w:val="24"/>
      <w:lang w:val="zh-CN" w:eastAsia="zh-CN" w:bidi="zh-CN"/>
    </w:rPr>
  </w:style>
  <w:style w:type="paragraph" w:styleId="12">
    <w:name w:val="Plain Text"/>
    <w:basedOn w:val="1"/>
    <w:qFormat/>
    <w:uiPriority w:val="0"/>
    <w:rPr>
      <w:rFonts w:ascii="宋体" w:hAnsi="Courier New" w:eastAsia="宋体" w:cs="Times New Roman"/>
    </w:rPr>
  </w:style>
  <w:style w:type="paragraph" w:styleId="13">
    <w:name w:val="Body Text Indent 2"/>
    <w:basedOn w:val="1"/>
    <w:link w:val="38"/>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4">
    <w:name w:val="footer"/>
    <w:basedOn w:val="1"/>
    <w:link w:val="37"/>
    <w:unhideWhenUsed/>
    <w:qFormat/>
    <w:uiPriority w:val="0"/>
    <w:pPr>
      <w:tabs>
        <w:tab w:val="center" w:pos="4153"/>
        <w:tab w:val="right" w:pos="8306"/>
      </w:tabs>
    </w:pPr>
    <w:rPr>
      <w:sz w:val="18"/>
      <w:szCs w:val="18"/>
    </w:rPr>
  </w:style>
  <w:style w:type="paragraph" w:styleId="15">
    <w:name w:val="header"/>
    <w:basedOn w:val="1"/>
    <w:link w:val="36"/>
    <w:unhideWhenUsed/>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19">
    <w:name w:val="Body Text First Indent"/>
    <w:basedOn w:val="11"/>
    <w:next w:val="1"/>
    <w:qFormat/>
    <w:uiPriority w:val="0"/>
    <w:pPr>
      <w:spacing w:after="120" w:afterLines="0"/>
      <w:ind w:firstLine="420" w:firstLineChars="100"/>
    </w:pPr>
    <w:rPr>
      <w:rFonts w:ascii="Times New Roman" w:hAnsi="Times New Roman"/>
      <w:kern w:val="0"/>
      <w:sz w:val="32"/>
      <w:szCs w:val="24"/>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page number"/>
    <w:unhideWhenUsed/>
    <w:qFormat/>
    <w:uiPriority w:val="99"/>
  </w:style>
  <w:style w:type="character" w:styleId="25">
    <w:name w:val="FollowedHyperlink"/>
    <w:basedOn w:val="22"/>
    <w:semiHidden/>
    <w:unhideWhenUsed/>
    <w:qFormat/>
    <w:uiPriority w:val="99"/>
    <w:rPr>
      <w:color w:val="800080"/>
      <w:u w:val="none"/>
    </w:rPr>
  </w:style>
  <w:style w:type="character" w:styleId="26">
    <w:name w:val="Emphasis"/>
    <w:basedOn w:val="22"/>
    <w:qFormat/>
    <w:uiPriority w:val="20"/>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non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HTML Cite"/>
    <w:basedOn w:val="22"/>
    <w:semiHidden/>
    <w:unhideWhenUsed/>
    <w:qFormat/>
    <w:uiPriority w:val="99"/>
  </w:style>
  <w:style w:type="character" w:styleId="34">
    <w:name w:val="HTML Keyboard"/>
    <w:basedOn w:val="22"/>
    <w:semiHidden/>
    <w:unhideWhenUsed/>
    <w:qFormat/>
    <w:uiPriority w:val="99"/>
    <w:rPr>
      <w:rFonts w:ascii="monospace" w:hAnsi="monospace" w:eastAsia="monospace" w:cs="monospace"/>
      <w:sz w:val="20"/>
    </w:rPr>
  </w:style>
  <w:style w:type="character" w:styleId="35">
    <w:name w:val="HTML Sample"/>
    <w:basedOn w:val="22"/>
    <w:semiHidden/>
    <w:unhideWhenUsed/>
    <w:qFormat/>
    <w:uiPriority w:val="99"/>
    <w:rPr>
      <w:rFonts w:hint="default" w:ascii="monospace" w:hAnsi="monospace" w:eastAsia="monospace" w:cs="monospace"/>
    </w:rPr>
  </w:style>
  <w:style w:type="character" w:customStyle="1" w:styleId="36">
    <w:name w:val="页眉 Char"/>
    <w:basedOn w:val="22"/>
    <w:link w:val="15"/>
    <w:qFormat/>
    <w:uiPriority w:val="0"/>
    <w:rPr>
      <w:rFonts w:ascii="Tahoma" w:hAnsi="Tahoma"/>
      <w:sz w:val="18"/>
      <w:szCs w:val="18"/>
    </w:rPr>
  </w:style>
  <w:style w:type="character" w:customStyle="1" w:styleId="37">
    <w:name w:val="页脚 Char"/>
    <w:basedOn w:val="22"/>
    <w:link w:val="14"/>
    <w:semiHidden/>
    <w:qFormat/>
    <w:uiPriority w:val="99"/>
    <w:rPr>
      <w:rFonts w:ascii="Tahoma" w:hAnsi="Tahoma"/>
      <w:sz w:val="18"/>
      <w:szCs w:val="18"/>
    </w:rPr>
  </w:style>
  <w:style w:type="character" w:customStyle="1" w:styleId="38">
    <w:name w:val="正文文本缩进 2 Char"/>
    <w:basedOn w:val="22"/>
    <w:link w:val="13"/>
    <w:qFormat/>
    <w:uiPriority w:val="99"/>
    <w:rPr>
      <w:rFonts w:ascii="Times New Roman" w:hAnsi="Times New Roman" w:eastAsia="宋体" w:cs="Times New Roman"/>
      <w:kern w:val="2"/>
      <w:sz w:val="21"/>
      <w:szCs w:val="20"/>
    </w:rPr>
  </w:style>
  <w:style w:type="paragraph" w:customStyle="1" w:styleId="39">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0">
    <w:name w:val="正文文本缩进 Char"/>
    <w:basedOn w:val="22"/>
    <w:link w:val="9"/>
    <w:qFormat/>
    <w:uiPriority w:val="99"/>
    <w:rPr>
      <w:rFonts w:ascii="Times New Roman" w:hAnsi="Times New Roman" w:eastAsia="仿宋_GB2312" w:cs="Times New Roman"/>
      <w:kern w:val="2"/>
      <w:sz w:val="28"/>
      <w:szCs w:val="20"/>
    </w:rPr>
  </w:style>
  <w:style w:type="character" w:customStyle="1" w:styleId="41">
    <w:name w:val="正文首行缩进 2 Char"/>
    <w:basedOn w:val="40"/>
    <w:link w:val="8"/>
    <w:qFormat/>
    <w:uiPriority w:val="0"/>
    <w:rPr>
      <w:rFonts w:eastAsia="宋体"/>
      <w:sz w:val="21"/>
      <w:szCs w:val="24"/>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3">
    <w:name w:val="List Paragraph"/>
    <w:basedOn w:val="1"/>
    <w:qFormat/>
    <w:uiPriority w:val="34"/>
    <w:pPr>
      <w:ind w:firstLine="420" w:firstLineChars="200"/>
    </w:pPr>
  </w:style>
  <w:style w:type="character" w:customStyle="1" w:styleId="44">
    <w:name w:val="font71"/>
    <w:basedOn w:val="22"/>
    <w:qFormat/>
    <w:uiPriority w:val="0"/>
    <w:rPr>
      <w:rFonts w:hint="eastAsia" w:ascii="宋体" w:hAnsi="宋体" w:eastAsia="宋体" w:cs="宋体"/>
      <w:color w:val="000000"/>
      <w:sz w:val="20"/>
      <w:szCs w:val="20"/>
      <w:u w:val="none"/>
    </w:rPr>
  </w:style>
  <w:style w:type="character" w:customStyle="1" w:styleId="45">
    <w:name w:val="font51"/>
    <w:basedOn w:val="22"/>
    <w:qFormat/>
    <w:uiPriority w:val="0"/>
    <w:rPr>
      <w:rFonts w:hint="eastAsia" w:ascii="宋体" w:hAnsi="宋体" w:eastAsia="宋体" w:cs="宋体"/>
      <w:color w:val="000000"/>
      <w:sz w:val="22"/>
      <w:szCs w:val="22"/>
      <w:u w:val="none"/>
    </w:rPr>
  </w:style>
  <w:style w:type="character" w:customStyle="1" w:styleId="46">
    <w:name w:val="font61"/>
    <w:basedOn w:val="22"/>
    <w:qFormat/>
    <w:uiPriority w:val="0"/>
    <w:rPr>
      <w:rFonts w:hint="eastAsia" w:ascii="宋体" w:hAnsi="宋体" w:eastAsia="宋体" w:cs="宋体"/>
      <w:color w:val="000000"/>
      <w:sz w:val="20"/>
      <w:szCs w:val="20"/>
      <w:u w:val="none"/>
    </w:rPr>
  </w:style>
  <w:style w:type="character" w:customStyle="1" w:styleId="47">
    <w:name w:val="font41"/>
    <w:basedOn w:val="22"/>
    <w:qFormat/>
    <w:uiPriority w:val="0"/>
    <w:rPr>
      <w:rFonts w:hint="eastAsia" w:ascii="宋体" w:hAnsi="宋体" w:eastAsia="宋体" w:cs="宋体"/>
      <w:color w:val="000000"/>
      <w:sz w:val="22"/>
      <w:szCs w:val="22"/>
      <w:u w:val="none"/>
    </w:rPr>
  </w:style>
  <w:style w:type="character" w:customStyle="1" w:styleId="48">
    <w:name w:val="font11"/>
    <w:basedOn w:val="22"/>
    <w:qFormat/>
    <w:uiPriority w:val="0"/>
    <w:rPr>
      <w:rFonts w:hint="eastAsia" w:ascii="宋体" w:hAnsi="宋体" w:eastAsia="宋体" w:cs="宋体"/>
      <w:color w:val="000000"/>
      <w:sz w:val="28"/>
      <w:szCs w:val="28"/>
      <w:u w:val="none"/>
    </w:rPr>
  </w:style>
  <w:style w:type="paragraph" w:customStyle="1" w:styleId="49">
    <w:name w:val="p0"/>
    <w:basedOn w:val="1"/>
    <w:qFormat/>
    <w:uiPriority w:val="99"/>
    <w:pPr>
      <w:widowControl/>
    </w:pPr>
    <w:rPr>
      <w:kern w:val="0"/>
    </w:r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列表段落1"/>
    <w:basedOn w:val="1"/>
    <w:qFormat/>
    <w:uiPriority w:val="99"/>
    <w:pPr>
      <w:ind w:firstLine="420" w:firstLineChars="200"/>
    </w:pPr>
  </w:style>
  <w:style w:type="character" w:customStyle="1" w:styleId="52">
    <w:name w:val="style3"/>
    <w:qFormat/>
    <w:uiPriority w:val="0"/>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table" w:customStyle="1" w:styleId="55">
    <w:name w:val="Table Normal"/>
    <w:semiHidden/>
    <w:unhideWhenUsed/>
    <w:qFormat/>
    <w:uiPriority w:val="0"/>
    <w:tblPr>
      <w:tblCellMar>
        <w:top w:w="0" w:type="dxa"/>
        <w:left w:w="0" w:type="dxa"/>
        <w:bottom w:w="0" w:type="dxa"/>
        <w:right w:w="0" w:type="dxa"/>
      </w:tblCellMar>
    </w:tblPr>
  </w:style>
  <w:style w:type="paragraph" w:customStyle="1" w:styleId="5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27</Pages>
  <Words>7463</Words>
  <Characters>7691</Characters>
  <Lines>87</Lines>
  <Paragraphs>24</Paragraphs>
  <TotalTime>2</TotalTime>
  <ScaleCrop>false</ScaleCrop>
  <LinksUpToDate>false</LinksUpToDate>
  <CharactersWithSpaces>8544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2025-08-07T03:54:55Z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1F0836943D4B49EFA44149A561789FD6</vt:lpwstr>
  </property>
  <property fmtid="{D5CDD505-2E9C-101B-9397-08002B2CF9AE}" pid="4" name="KSOTemplateDocerSaveRecord">
    <vt:lpwstr>eyJoZGlkIjoiOTAxMzRhNjcxZjRlZDU3OWM3OWY5ZDhiNmFlZTllMmIiLCJ1c2VySWQiOiI0MzI1NTYyMzEifQ==</vt:lpwstr>
  </property>
</Properties>
</file>