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FC120">
      <w:pPr>
        <w:jc w:val="center"/>
        <w:rPr>
          <w:rFonts w:hint="default" w:ascii="方正大黑简体" w:eastAsia="方正大黑简体"/>
          <w:sz w:val="84"/>
          <w:szCs w:val="96"/>
          <w:lang w:val="en-US"/>
        </w:rPr>
      </w:pPr>
      <w:r>
        <w:rPr>
          <w:rFonts w:hint="eastAsia" w:ascii="仿宋" w:hAnsi="仿宋" w:eastAsia="仿宋" w:cs="宋体"/>
          <w:b/>
          <w:bCs/>
          <w:color w:val="000000"/>
          <w:sz w:val="56"/>
          <w:szCs w:val="56"/>
          <w:lang w:val="en-US" w:eastAsia="zh-CN"/>
        </w:rPr>
        <w:t>110kV太湖745线#61-#64段改造工程施工图设计</w:t>
      </w:r>
    </w:p>
    <w:p w14:paraId="532B42E9">
      <w:pPr>
        <w:jc w:val="center"/>
        <w:rPr>
          <w:rFonts w:hint="eastAsia" w:ascii="方正大黑简体" w:eastAsia="方正大黑简体"/>
          <w:sz w:val="84"/>
          <w:szCs w:val="96"/>
        </w:rPr>
      </w:pP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ascii="Arial" w:hAnsi="Arial"/>
          <w:sz w:val="52"/>
        </w:rPr>
      </w:pPr>
      <w:r>
        <w:rPr>
          <w:rFonts w:hint="eastAsia" w:ascii="宋体"/>
          <w:b w:val="0"/>
          <w:bCs/>
          <w:sz w:val="32"/>
          <w:szCs w:val="32"/>
        </w:rPr>
        <w:t>项目编号：</w:t>
      </w:r>
      <w:r>
        <w:rPr>
          <w:rFonts w:hint="eastAsia" w:ascii="宋体"/>
          <w:b w:val="0"/>
          <w:bCs/>
          <w:sz w:val="32"/>
          <w:szCs w:val="32"/>
          <w:lang w:val="en-US" w:eastAsia="zh-CN"/>
        </w:rPr>
        <w:t>AHWM-20250019</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097DB5AA">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8</w:t>
      </w:r>
      <w:r>
        <w:rPr>
          <w:rFonts w:hint="eastAsia" w:ascii="宋体"/>
          <w:b w:val="0"/>
          <w:bCs/>
          <w:sz w:val="32"/>
          <w:szCs w:val="32"/>
          <w:lang w:eastAsia="zh-CN"/>
        </w:rPr>
        <w:t>月</w:t>
      </w:r>
    </w:p>
    <w:p w14:paraId="1721DF44">
      <w:pPr>
        <w:pStyle w:val="10"/>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78976"/>
        <w15:color w:val="DBDBDB"/>
        <w:docPartObj>
          <w:docPartGallery w:val="Table of Contents"/>
          <w:docPartUnique/>
        </w:docPartObj>
      </w:sdtPr>
      <w:sdtEndPr>
        <w:rPr>
          <w:rFonts w:hint="eastAsia" w:ascii="方正宋黑简体" w:hAnsi="宋体" w:eastAsia="方正宋黑简体" w:cs="黑体"/>
          <w:b/>
          <w:bCs/>
          <w:sz w:val="22"/>
          <w:szCs w:val="32"/>
          <w:lang w:val="en-US" w:eastAsia="zh-CN" w:bidi="ar-SA"/>
        </w:rPr>
      </w:sdtEndPr>
      <w:sdtContent>
        <w:p w14:paraId="42C1DEE1">
          <w:pPr>
            <w:spacing w:before="0" w:beforeLines="0" w:after="0" w:afterLines="0" w:line="240" w:lineRule="auto"/>
            <w:ind w:left="0" w:leftChars="0" w:right="0" w:rightChars="0" w:firstLine="0" w:firstLineChars="0"/>
            <w:jc w:val="center"/>
          </w:pPr>
        </w:p>
        <w:p w14:paraId="12E923B1">
          <w:pPr>
            <w:pStyle w:val="17"/>
            <w:tabs>
              <w:tab w:val="right" w:leader="dot" w:pos="9680"/>
            </w:tabs>
          </w:pPr>
          <w:r>
            <w:rPr>
              <w:rFonts w:hint="eastAsia" w:ascii="方正宋黑简体" w:hAnsi="宋体" w:eastAsia="方正宋黑简体" w:cs="黑体"/>
              <w:b/>
              <w:bCs/>
              <w:sz w:val="32"/>
              <w:szCs w:val="32"/>
            </w:rPr>
            <w:fldChar w:fldCharType="begin"/>
          </w:r>
          <w:r>
            <w:rPr>
              <w:rFonts w:hint="eastAsia" w:ascii="方正宋黑简体" w:hAnsi="宋体" w:eastAsia="方正宋黑简体" w:cs="黑体"/>
              <w:b/>
              <w:bCs/>
              <w:sz w:val="32"/>
              <w:szCs w:val="32"/>
            </w:rPr>
            <w:instrText xml:space="preserve">TOC \o "1-2" \h \u </w:instrText>
          </w:r>
          <w:r>
            <w:rPr>
              <w:rFonts w:hint="eastAsia" w:ascii="方正宋黑简体" w:hAnsi="宋体" w:eastAsia="方正宋黑简体" w:cs="黑体"/>
              <w:b/>
              <w:bCs/>
              <w:sz w:val="32"/>
              <w:szCs w:val="32"/>
            </w:rPr>
            <w:fldChar w:fldCharType="separate"/>
          </w: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_Toc26701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_Toc26701 \h </w:instrText>
          </w:r>
          <w:r>
            <w:fldChar w:fldCharType="separate"/>
          </w:r>
          <w:r>
            <w:t>3</w:t>
          </w:r>
          <w:r>
            <w:fldChar w:fldCharType="end"/>
          </w:r>
          <w:r>
            <w:rPr>
              <w:rFonts w:hint="eastAsia" w:ascii="方正宋黑简体" w:hAnsi="宋体" w:eastAsia="方正宋黑简体" w:cs="黑体"/>
              <w:bCs/>
              <w:szCs w:val="32"/>
            </w:rPr>
            <w:fldChar w:fldCharType="end"/>
          </w:r>
        </w:p>
        <w:p w14:paraId="32B113CE">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_Toc30232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0"/>
              <w:lang w:val="en-US" w:eastAsia="zh-CN"/>
            </w:rPr>
            <w:t>110kV太湖745线#61-#64段改造工程施工图设计询价公告</w:t>
          </w:r>
          <w:r>
            <w:tab/>
          </w:r>
          <w:r>
            <w:fldChar w:fldCharType="begin"/>
          </w:r>
          <w:r>
            <w:instrText xml:space="preserve"> PAGEREF _Toc30232 \h </w:instrText>
          </w:r>
          <w:r>
            <w:fldChar w:fldCharType="separate"/>
          </w:r>
          <w:r>
            <w:t>3</w:t>
          </w:r>
          <w:r>
            <w:fldChar w:fldCharType="end"/>
          </w:r>
          <w:r>
            <w:rPr>
              <w:rFonts w:hint="eastAsia" w:ascii="方正宋黑简体" w:hAnsi="宋体" w:eastAsia="方正宋黑简体" w:cs="黑体"/>
              <w:bCs/>
              <w:szCs w:val="32"/>
            </w:rPr>
            <w:fldChar w:fldCharType="end"/>
          </w:r>
        </w:p>
        <w:p w14:paraId="663A715B">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_Toc14800 </w:instrText>
          </w:r>
          <w:r>
            <w:rPr>
              <w:rFonts w:hint="eastAsia" w:ascii="方正宋黑简体" w:hAnsi="宋体" w:eastAsia="方正宋黑简体" w:cs="黑体"/>
              <w:bCs/>
              <w:szCs w:val="32"/>
            </w:rPr>
            <w:fldChar w:fldCharType="separate"/>
          </w:r>
          <w:r>
            <w:rPr>
              <w:rFonts w:hint="eastAsia" w:ascii="黑体" w:hAnsi="黑体" w:eastAsia="黑体" w:cs="宋体"/>
              <w:bCs/>
              <w:szCs w:val="28"/>
            </w:rPr>
            <w:t>一、采购项目名称及内容</w:t>
          </w:r>
          <w:r>
            <w:tab/>
          </w:r>
          <w:r>
            <w:fldChar w:fldCharType="begin"/>
          </w:r>
          <w:r>
            <w:instrText xml:space="preserve"> PAGEREF _Toc14800 \h </w:instrText>
          </w:r>
          <w:r>
            <w:fldChar w:fldCharType="separate"/>
          </w:r>
          <w:r>
            <w:t>3</w:t>
          </w:r>
          <w:r>
            <w:fldChar w:fldCharType="end"/>
          </w:r>
          <w:r>
            <w:rPr>
              <w:rFonts w:hint="eastAsia" w:ascii="方正宋黑简体" w:hAnsi="宋体" w:eastAsia="方正宋黑简体" w:cs="黑体"/>
              <w:bCs/>
              <w:szCs w:val="32"/>
            </w:rPr>
            <w:fldChar w:fldCharType="end"/>
          </w:r>
        </w:p>
        <w:p w14:paraId="573BFEF1">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_Toc10576 </w:instrText>
          </w:r>
          <w:r>
            <w:rPr>
              <w:rFonts w:hint="eastAsia" w:ascii="方正宋黑简体" w:hAnsi="宋体" w:eastAsia="方正宋黑简体" w:cs="黑体"/>
              <w:bCs/>
              <w:szCs w:val="32"/>
            </w:rP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_Toc10576 \h </w:instrText>
          </w:r>
          <w:r>
            <w:fldChar w:fldCharType="separate"/>
          </w:r>
          <w:r>
            <w:t>3</w:t>
          </w:r>
          <w:r>
            <w:fldChar w:fldCharType="end"/>
          </w:r>
          <w:r>
            <w:rPr>
              <w:rFonts w:hint="eastAsia" w:ascii="方正宋黑简体" w:hAnsi="宋体" w:eastAsia="方正宋黑简体" w:cs="黑体"/>
              <w:bCs/>
              <w:szCs w:val="32"/>
            </w:rPr>
            <w:fldChar w:fldCharType="end"/>
          </w:r>
        </w:p>
        <w:p w14:paraId="30A8BCA8">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_Toc25861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_Toc25861 \h </w:instrText>
          </w:r>
          <w:r>
            <w:fldChar w:fldCharType="separate"/>
          </w:r>
          <w:r>
            <w:t>3</w:t>
          </w:r>
          <w:r>
            <w:fldChar w:fldCharType="end"/>
          </w:r>
          <w:r>
            <w:rPr>
              <w:rFonts w:hint="eastAsia" w:ascii="方正宋黑简体" w:hAnsi="宋体" w:eastAsia="方正宋黑简体" w:cs="黑体"/>
              <w:bCs/>
              <w:szCs w:val="32"/>
            </w:rPr>
            <w:fldChar w:fldCharType="end"/>
          </w:r>
        </w:p>
        <w:p w14:paraId="79A6D216">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_Toc9399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_Toc9399 \h </w:instrText>
          </w:r>
          <w:r>
            <w:fldChar w:fldCharType="separate"/>
          </w:r>
          <w:r>
            <w:t>4</w:t>
          </w:r>
          <w:r>
            <w:fldChar w:fldCharType="end"/>
          </w:r>
          <w:r>
            <w:rPr>
              <w:rFonts w:hint="eastAsia" w:ascii="方正宋黑简体" w:hAnsi="宋体" w:eastAsia="方正宋黑简体" w:cs="黑体"/>
              <w:bCs/>
              <w:szCs w:val="32"/>
            </w:rPr>
            <w:fldChar w:fldCharType="end"/>
          </w:r>
        </w:p>
        <w:p w14:paraId="3114AC43">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_Toc6370 </w:instrText>
          </w:r>
          <w:r>
            <w:rPr>
              <w:rFonts w:hint="eastAsia" w:ascii="方正宋黑简体" w:hAnsi="宋体" w:eastAsia="方正宋黑简体" w:cs="黑体"/>
              <w:bCs/>
              <w:szCs w:val="32"/>
            </w:rP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_Toc6370 \h </w:instrText>
          </w:r>
          <w:r>
            <w:fldChar w:fldCharType="separate"/>
          </w:r>
          <w:r>
            <w:t>4</w:t>
          </w:r>
          <w:r>
            <w:fldChar w:fldCharType="end"/>
          </w:r>
          <w:r>
            <w:rPr>
              <w:rFonts w:hint="eastAsia" w:ascii="方正宋黑简体" w:hAnsi="宋体" w:eastAsia="方正宋黑简体" w:cs="黑体"/>
              <w:bCs/>
              <w:szCs w:val="32"/>
            </w:rPr>
            <w:fldChar w:fldCharType="end"/>
          </w:r>
        </w:p>
        <w:p w14:paraId="053AE7ED">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_Toc16266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_Toc16266 \h </w:instrText>
          </w:r>
          <w:r>
            <w:fldChar w:fldCharType="separate"/>
          </w:r>
          <w:r>
            <w:t>5</w:t>
          </w:r>
          <w:r>
            <w:fldChar w:fldCharType="end"/>
          </w:r>
          <w:r>
            <w:rPr>
              <w:rFonts w:hint="eastAsia" w:ascii="方正宋黑简体" w:hAnsi="宋体" w:eastAsia="方正宋黑简体" w:cs="黑体"/>
              <w:bCs/>
              <w:szCs w:val="32"/>
            </w:rPr>
            <w:fldChar w:fldCharType="end"/>
          </w:r>
        </w:p>
        <w:p w14:paraId="599BCC10">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_Toc11080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_Toc11080 \h </w:instrText>
          </w:r>
          <w:r>
            <w:fldChar w:fldCharType="separate"/>
          </w:r>
          <w:r>
            <w:t>7</w:t>
          </w:r>
          <w:r>
            <w:fldChar w:fldCharType="end"/>
          </w:r>
          <w:r>
            <w:rPr>
              <w:rFonts w:hint="eastAsia" w:ascii="方正宋黑简体" w:hAnsi="宋体" w:eastAsia="方正宋黑简体" w:cs="黑体"/>
              <w:bCs/>
              <w:szCs w:val="32"/>
            </w:rPr>
            <w:fldChar w:fldCharType="end"/>
          </w:r>
        </w:p>
        <w:p w14:paraId="53589B51">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_Toc19805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四、签订合同</w:t>
          </w:r>
          <w:r>
            <w:tab/>
          </w:r>
          <w:r>
            <w:fldChar w:fldCharType="begin"/>
          </w:r>
          <w:r>
            <w:instrText xml:space="preserve"> PAGEREF _Toc19805 \h </w:instrText>
          </w:r>
          <w:r>
            <w:fldChar w:fldCharType="separate"/>
          </w:r>
          <w:r>
            <w:t>8</w:t>
          </w:r>
          <w:r>
            <w:fldChar w:fldCharType="end"/>
          </w:r>
          <w:r>
            <w:rPr>
              <w:rFonts w:hint="eastAsia" w:ascii="方正宋黑简体" w:hAnsi="宋体" w:eastAsia="方正宋黑简体" w:cs="黑体"/>
              <w:bCs/>
              <w:szCs w:val="32"/>
            </w:rPr>
            <w:fldChar w:fldCharType="end"/>
          </w:r>
        </w:p>
        <w:p w14:paraId="48C84459">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_Toc27110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_Toc27110 \h </w:instrText>
          </w:r>
          <w:r>
            <w:fldChar w:fldCharType="separate"/>
          </w:r>
          <w:r>
            <w:t>9</w:t>
          </w:r>
          <w:r>
            <w:fldChar w:fldCharType="end"/>
          </w:r>
          <w:r>
            <w:rPr>
              <w:rFonts w:hint="eastAsia" w:ascii="方正宋黑简体" w:hAnsi="宋体" w:eastAsia="方正宋黑简体" w:cs="黑体"/>
              <w:bCs/>
              <w:szCs w:val="32"/>
            </w:rPr>
            <w:fldChar w:fldCharType="end"/>
          </w:r>
        </w:p>
        <w:p w14:paraId="12E277A5">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_Toc13278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_Toc13278 \h </w:instrText>
          </w:r>
          <w:r>
            <w:fldChar w:fldCharType="separate"/>
          </w:r>
          <w:r>
            <w:t>10</w:t>
          </w:r>
          <w:r>
            <w:fldChar w:fldCharType="end"/>
          </w:r>
          <w:r>
            <w:rPr>
              <w:rFonts w:hint="eastAsia" w:ascii="方正宋黑简体" w:hAnsi="宋体" w:eastAsia="方正宋黑简体" w:cs="黑体"/>
              <w:bCs/>
              <w:szCs w:val="32"/>
            </w:rPr>
            <w:fldChar w:fldCharType="end"/>
          </w:r>
        </w:p>
        <w:p w14:paraId="0AFB0732">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_Toc16233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七、 采购需求</w:t>
          </w:r>
          <w:r>
            <w:tab/>
          </w:r>
          <w:r>
            <w:fldChar w:fldCharType="begin"/>
          </w:r>
          <w:r>
            <w:instrText xml:space="preserve"> PAGEREF _Toc16233 \h </w:instrText>
          </w:r>
          <w:r>
            <w:fldChar w:fldCharType="separate"/>
          </w:r>
          <w:r>
            <w:t>11</w:t>
          </w:r>
          <w:r>
            <w:fldChar w:fldCharType="end"/>
          </w:r>
          <w:r>
            <w:rPr>
              <w:rFonts w:hint="eastAsia" w:ascii="方正宋黑简体" w:hAnsi="宋体" w:eastAsia="方正宋黑简体" w:cs="黑体"/>
              <w:bCs/>
              <w:szCs w:val="32"/>
            </w:rPr>
            <w:fldChar w:fldCharType="end"/>
          </w:r>
        </w:p>
        <w:p w14:paraId="6803375E">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_Toc18400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八、合同格式</w:t>
          </w:r>
          <w:r>
            <w:tab/>
          </w:r>
          <w:r>
            <w:fldChar w:fldCharType="begin"/>
          </w:r>
          <w:r>
            <w:instrText xml:space="preserve"> PAGEREF _Toc18400 \h </w:instrText>
          </w:r>
          <w:r>
            <w:fldChar w:fldCharType="separate"/>
          </w:r>
          <w:r>
            <w:t>13</w:t>
          </w:r>
          <w:r>
            <w:fldChar w:fldCharType="end"/>
          </w:r>
          <w:r>
            <w:rPr>
              <w:rFonts w:hint="eastAsia" w:ascii="方正宋黑简体" w:hAnsi="宋体" w:eastAsia="方正宋黑简体" w:cs="黑体"/>
              <w:bCs/>
              <w:szCs w:val="32"/>
            </w:rPr>
            <w:fldChar w:fldCharType="end"/>
          </w:r>
        </w:p>
        <w:p w14:paraId="2F134E9D">
          <w:pPr>
            <w:pStyle w:val="17"/>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_Toc14055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_Toc14055 \h </w:instrText>
          </w:r>
          <w:r>
            <w:fldChar w:fldCharType="separate"/>
          </w:r>
          <w:r>
            <w:t>18</w:t>
          </w:r>
          <w:r>
            <w:fldChar w:fldCharType="end"/>
          </w:r>
          <w:r>
            <w:rPr>
              <w:rFonts w:hint="eastAsia" w:ascii="方正宋黑简体" w:hAnsi="宋体" w:eastAsia="方正宋黑简体" w:cs="黑体"/>
              <w:bCs/>
              <w:szCs w:val="32"/>
            </w:rPr>
            <w:fldChar w:fldCharType="end"/>
          </w:r>
        </w:p>
        <w:p w14:paraId="17D77864">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_Toc29565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_Toc29565 \h </w:instrText>
          </w:r>
          <w:r>
            <w:fldChar w:fldCharType="separate"/>
          </w:r>
          <w:r>
            <w:t>19</w:t>
          </w:r>
          <w:r>
            <w:fldChar w:fldCharType="end"/>
          </w:r>
          <w:r>
            <w:rPr>
              <w:rFonts w:hint="eastAsia" w:ascii="方正宋黑简体" w:hAnsi="宋体" w:eastAsia="方正宋黑简体" w:cs="黑体"/>
              <w:bCs/>
              <w:szCs w:val="32"/>
            </w:rPr>
            <w:fldChar w:fldCharType="end"/>
          </w:r>
        </w:p>
        <w:p w14:paraId="030119B1">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_Toc30696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2"/>
            </w:rPr>
            <w:t>二、报价函格式</w:t>
          </w:r>
          <w:r>
            <w:tab/>
          </w:r>
          <w:r>
            <w:fldChar w:fldCharType="begin"/>
          </w:r>
          <w:r>
            <w:instrText xml:space="preserve"> PAGEREF _Toc30696 \h </w:instrText>
          </w:r>
          <w:r>
            <w:fldChar w:fldCharType="separate"/>
          </w:r>
          <w:r>
            <w:t>20</w:t>
          </w:r>
          <w:r>
            <w:fldChar w:fldCharType="end"/>
          </w:r>
          <w:r>
            <w:rPr>
              <w:rFonts w:hint="eastAsia" w:ascii="方正宋黑简体" w:hAnsi="宋体" w:eastAsia="方正宋黑简体" w:cs="黑体"/>
              <w:bCs/>
              <w:szCs w:val="32"/>
            </w:rPr>
            <w:fldChar w:fldCharType="end"/>
          </w:r>
        </w:p>
        <w:p w14:paraId="3267D641">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_Toc30355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_Toc30355 \h </w:instrText>
          </w:r>
          <w:r>
            <w:fldChar w:fldCharType="separate"/>
          </w:r>
          <w:r>
            <w:t>21</w:t>
          </w:r>
          <w:r>
            <w:fldChar w:fldCharType="end"/>
          </w:r>
          <w:r>
            <w:rPr>
              <w:rFonts w:hint="eastAsia" w:ascii="方正宋黑简体" w:hAnsi="宋体" w:eastAsia="方正宋黑简体" w:cs="黑体"/>
              <w:bCs/>
              <w:szCs w:val="32"/>
            </w:rPr>
            <w:fldChar w:fldCharType="end"/>
          </w:r>
        </w:p>
        <w:p w14:paraId="22084494">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_Toc26494 </w:instrText>
          </w:r>
          <w:r>
            <w:rPr>
              <w:rFonts w:hint="eastAsia" w:ascii="方正宋黑简体" w:hAnsi="宋体" w:eastAsia="方正宋黑简体" w:cs="黑体"/>
              <w:bCs/>
              <w:szCs w:val="32"/>
            </w:rPr>
            <w:fldChar w:fldCharType="separate"/>
          </w:r>
          <w:r>
            <w:rPr>
              <w:rFonts w:hint="eastAsia" w:ascii="宋体" w:hAnsi="宋体" w:eastAsia="宋体" w:cs="宋体"/>
              <w:szCs w:val="32"/>
              <w:lang w:val="en-US" w:eastAsia="zh-CN"/>
            </w:rPr>
            <w:t>四、 人员配置</w:t>
          </w:r>
          <w:r>
            <w:tab/>
          </w:r>
          <w:r>
            <w:fldChar w:fldCharType="begin"/>
          </w:r>
          <w:r>
            <w:instrText xml:space="preserve"> PAGEREF _Toc26494 \h </w:instrText>
          </w:r>
          <w:r>
            <w:fldChar w:fldCharType="separate"/>
          </w:r>
          <w:r>
            <w:t>23</w:t>
          </w:r>
          <w:r>
            <w:fldChar w:fldCharType="end"/>
          </w:r>
          <w:r>
            <w:rPr>
              <w:rFonts w:hint="eastAsia" w:ascii="方正宋黑简体" w:hAnsi="宋体" w:eastAsia="方正宋黑简体" w:cs="黑体"/>
              <w:bCs/>
              <w:szCs w:val="32"/>
            </w:rPr>
            <w:fldChar w:fldCharType="end"/>
          </w:r>
        </w:p>
        <w:p w14:paraId="25455219">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_Toc23531 </w:instrText>
          </w:r>
          <w:r>
            <w:rPr>
              <w:rFonts w:hint="eastAsia" w:ascii="方正宋黑简体" w:hAnsi="宋体" w:eastAsia="方正宋黑简体" w:cs="黑体"/>
              <w:bCs/>
              <w:szCs w:val="32"/>
            </w:rPr>
            <w:fldChar w:fldCharType="separate"/>
          </w:r>
          <w:r>
            <w:rPr>
              <w:rFonts w:hint="eastAsia" w:ascii="宋体" w:hAnsi="宋体" w:eastAsia="宋体" w:cs="宋体"/>
              <w:szCs w:val="32"/>
              <w:lang w:val="en-US" w:eastAsia="zh-CN"/>
            </w:rPr>
            <w:t>五、 服务方案</w:t>
          </w:r>
          <w:r>
            <w:tab/>
          </w:r>
          <w:r>
            <w:fldChar w:fldCharType="begin"/>
          </w:r>
          <w:r>
            <w:instrText xml:space="preserve"> PAGEREF _Toc23531 \h </w:instrText>
          </w:r>
          <w:r>
            <w:fldChar w:fldCharType="separate"/>
          </w:r>
          <w:r>
            <w:t>24</w:t>
          </w:r>
          <w:r>
            <w:fldChar w:fldCharType="end"/>
          </w:r>
          <w:r>
            <w:rPr>
              <w:rFonts w:hint="eastAsia" w:ascii="方正宋黑简体" w:hAnsi="宋体" w:eastAsia="方正宋黑简体" w:cs="黑体"/>
              <w:bCs/>
              <w:szCs w:val="32"/>
            </w:rPr>
            <w:fldChar w:fldCharType="end"/>
          </w:r>
        </w:p>
        <w:p w14:paraId="25A70D44">
          <w:pPr>
            <w:pStyle w:val="18"/>
            <w:tabs>
              <w:tab w:val="right" w:leader="dot" w:pos="9680"/>
            </w:tabs>
          </w:pPr>
          <w:r>
            <w:rPr>
              <w:rFonts w:hint="eastAsia" w:ascii="方正宋黑简体" w:hAnsi="宋体" w:eastAsia="方正宋黑简体" w:cs="黑体"/>
              <w:bCs/>
              <w:szCs w:val="32"/>
            </w:rPr>
            <w:fldChar w:fldCharType="begin"/>
          </w:r>
          <w:r>
            <w:rPr>
              <w:rFonts w:hint="eastAsia" w:ascii="方正宋黑简体" w:hAnsi="宋体" w:eastAsia="方正宋黑简体" w:cs="黑体"/>
              <w:bCs/>
              <w:szCs w:val="32"/>
            </w:rPr>
            <w:instrText xml:space="preserve"> HYPERLINK \l _Toc16197 </w:instrText>
          </w:r>
          <w:r>
            <w:rPr>
              <w:rFonts w:hint="eastAsia" w:ascii="方正宋黑简体" w:hAnsi="宋体" w:eastAsia="方正宋黑简体" w:cs="黑体"/>
              <w:bCs/>
              <w:szCs w:val="32"/>
            </w:rP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_Toc16197 \h </w:instrText>
          </w:r>
          <w:r>
            <w:fldChar w:fldCharType="separate"/>
          </w:r>
          <w:r>
            <w:t>25</w:t>
          </w:r>
          <w:r>
            <w:fldChar w:fldCharType="end"/>
          </w:r>
          <w:r>
            <w:rPr>
              <w:rFonts w:hint="eastAsia" w:ascii="方正宋黑简体" w:hAnsi="宋体" w:eastAsia="方正宋黑简体" w:cs="黑体"/>
              <w:bCs/>
              <w:szCs w:val="32"/>
            </w:rPr>
            <w:fldChar w:fldCharType="end"/>
          </w:r>
        </w:p>
        <w:p w14:paraId="0ED93686">
          <w:pPr>
            <w:spacing w:line="360" w:lineRule="auto"/>
            <w:jc w:val="both"/>
            <w:outlineLvl w:val="9"/>
            <w:rPr>
              <w:rFonts w:hint="eastAsia" w:ascii="方正宋黑简体" w:hAnsi="宋体" w:eastAsia="方正宋黑简体" w:cs="黑体"/>
              <w:b/>
              <w:bCs/>
              <w:sz w:val="22"/>
              <w:szCs w:val="32"/>
              <w:lang w:val="en-US" w:eastAsia="zh-CN" w:bidi="ar-SA"/>
            </w:rPr>
            <w:sectPr>
              <w:headerReference r:id="rId4" w:type="default"/>
              <w:footerReference r:id="rId5" w:type="default"/>
              <w:footerReference r:id="rId6" w:type="even"/>
              <w:pgSz w:w="11907" w:h="16840"/>
              <w:pgMar w:top="1418" w:right="980" w:bottom="1247" w:left="1247" w:header="851" w:footer="851" w:gutter="0"/>
              <w:pgNumType w:fmt="decimal"/>
              <w:cols w:space="720" w:num="1"/>
              <w:titlePg/>
              <w:docGrid w:linePitch="312" w:charSpace="0"/>
            </w:sectPr>
          </w:pPr>
          <w:r>
            <w:rPr>
              <w:rFonts w:hint="eastAsia" w:ascii="方正宋黑简体" w:hAnsi="宋体" w:eastAsia="方正宋黑简体" w:cs="黑体"/>
              <w:bCs/>
              <w:szCs w:val="32"/>
            </w:rPr>
            <w:fldChar w:fldCharType="end"/>
          </w:r>
        </w:p>
      </w:sdtContent>
    </w:sdt>
    <w:p w14:paraId="547A1A8A">
      <w:pPr>
        <w:spacing w:line="420" w:lineRule="exact"/>
        <w:jc w:val="center"/>
        <w:outlineLvl w:val="0"/>
        <w:rPr>
          <w:rFonts w:hint="eastAsia" w:ascii="方正宋黑简体" w:hAnsi="宋体" w:eastAsia="方正宋黑简体" w:cs="黑体"/>
          <w:b/>
          <w:bCs/>
          <w:sz w:val="32"/>
          <w:szCs w:val="32"/>
          <w:lang w:val="en-US" w:eastAsia="zh-CN"/>
        </w:rPr>
      </w:pPr>
      <w:bookmarkStart w:id="0" w:name="_Toc26701"/>
      <w:r>
        <w:rPr>
          <w:rFonts w:hint="eastAsia" w:ascii="方正宋黑简体" w:hAnsi="宋体" w:eastAsia="方正宋黑简体" w:cs="黑体"/>
          <w:b/>
          <w:bCs/>
          <w:sz w:val="32"/>
          <w:szCs w:val="32"/>
        </w:rPr>
        <w:t>第一章  询价文件</w:t>
      </w:r>
      <w:bookmarkEnd w:id="0"/>
    </w:p>
    <w:p w14:paraId="67A853A8">
      <w:pPr>
        <w:spacing w:line="800" w:lineRule="exact"/>
        <w:jc w:val="center"/>
        <w:outlineLvl w:val="1"/>
        <w:rPr>
          <w:rFonts w:hint="eastAsia" w:ascii="方正宋黑简体" w:hAnsi="宋体" w:eastAsia="方正宋黑简体" w:cs="黑体"/>
          <w:b/>
          <w:bCs/>
          <w:sz w:val="30"/>
          <w:szCs w:val="30"/>
          <w:lang w:val="en-US" w:eastAsia="zh-CN"/>
        </w:rPr>
      </w:pPr>
      <w:bookmarkStart w:id="1" w:name="_Toc466549684"/>
      <w:bookmarkStart w:id="2" w:name="_Toc30232"/>
      <w:r>
        <w:rPr>
          <w:rFonts w:hint="eastAsia" w:ascii="方正宋黑简体" w:hAnsi="宋体" w:eastAsia="方正宋黑简体" w:cs="黑体"/>
          <w:b/>
          <w:bCs/>
          <w:sz w:val="30"/>
          <w:szCs w:val="30"/>
          <w:lang w:val="en-US" w:eastAsia="zh-CN"/>
        </w:rPr>
        <w:t>110kV太湖745线#61-#64段改造工程施工图设计询价</w:t>
      </w:r>
      <w:bookmarkEnd w:id="1"/>
      <w:r>
        <w:rPr>
          <w:rFonts w:hint="eastAsia" w:ascii="方正宋黑简体" w:hAnsi="宋体" w:eastAsia="方正宋黑简体" w:cs="黑体"/>
          <w:b/>
          <w:bCs/>
          <w:sz w:val="30"/>
          <w:szCs w:val="30"/>
          <w:lang w:val="en-US" w:eastAsia="zh-CN"/>
        </w:rPr>
        <w:t>公告</w:t>
      </w:r>
      <w:bookmarkEnd w:id="2"/>
    </w:p>
    <w:p w14:paraId="5A2C81D2">
      <w:pPr>
        <w:pStyle w:val="19"/>
        <w:shd w:val="clear" w:color="auto" w:fill="FFFFFF"/>
        <w:spacing w:before="0" w:beforeAutospacing="0" w:after="0" w:afterAutospacing="0" w:line="560" w:lineRule="exact"/>
        <w:ind w:firstLine="840" w:firstLineChars="3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110kV太湖745线#61-#64段改造工程施工图设计</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14800"/>
      <w:r>
        <w:rPr>
          <w:rFonts w:hint="eastAsia" w:ascii="黑体" w:hAnsi="黑体" w:eastAsia="黑体" w:cs="宋体"/>
          <w:b/>
          <w:bCs/>
          <w:color w:val="000000"/>
          <w:sz w:val="28"/>
          <w:szCs w:val="28"/>
        </w:rPr>
        <w:t>一、采购项目名称及内容</w:t>
      </w:r>
      <w:bookmarkEnd w:id="4"/>
    </w:p>
    <w:p w14:paraId="0904ECFD">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1、项目编号：AHWM-20250019</w:t>
      </w:r>
    </w:p>
    <w:p w14:paraId="321F2FDF">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2、项目名称：110kV太湖745线#61-#64段改造工程施工图设计</w:t>
      </w:r>
    </w:p>
    <w:p w14:paraId="7B30B295">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3、项目单位：安徽融城高新技术产业发展集团有限公司</w:t>
      </w:r>
    </w:p>
    <w:p w14:paraId="475050E7">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4C0A0E2A">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采购范围：110kV太湖745线#61-#64段改造工程施工图设计，包括但不限于以下内容：成果包括：设计方案、施工图设计、图纸答疑、图纸送审等，要求成果符合国家规范，通过专家评审和图审；具体详见采购需求。</w:t>
      </w:r>
    </w:p>
    <w:p w14:paraId="2404BDD1">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6、服务期限：自合同签订之日起15日历天（含图审）。</w:t>
      </w:r>
    </w:p>
    <w:p w14:paraId="429D213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7、标段划分：一个标段。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0576"/>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141B525B">
      <w:pPr>
        <w:pStyle w:val="19"/>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464C5428">
      <w:pPr>
        <w:pStyle w:val="19"/>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、具有有效的营业执照，具备电力行业（送电专业和变电专业）专业设计乙级及以上资质（或电力行业设计乙级及以上资质或工程设计综合甲级资质）；</w:t>
      </w:r>
    </w:p>
    <w:p w14:paraId="7E9E9CFC">
      <w:pPr>
        <w:pStyle w:val="19"/>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25861"/>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8</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21</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9"/>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9399"/>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2025年8月21日15时00 分（迟于截止时间递交的响应文件，将不予接受）</w:t>
      </w:r>
    </w:p>
    <w:p w14:paraId="6624EAB2">
      <w:pPr>
        <w:pStyle w:val="19"/>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6271909"/>
      <w:bookmarkStart w:id="9" w:name="_Toc412647584"/>
      <w:bookmarkStart w:id="10" w:name="_Toc412647032"/>
      <w:bookmarkStart w:id="11" w:name="_Toc416271380"/>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界首市东城街道胜利西路107号。</w:t>
      </w:r>
    </w:p>
    <w:p w14:paraId="239CFCB2">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6370"/>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9"/>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713C6373">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址：界首市复兴路企业服务中心8楼</w:t>
      </w:r>
    </w:p>
    <w:p w14:paraId="312419A1">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联系人：李先生 </w:t>
      </w:r>
    </w:p>
    <w:p w14:paraId="6C3B32FD">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p w14:paraId="4519D6E9">
      <w:pPr>
        <w:pStyle w:val="19"/>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9"/>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1D51DF57">
      <w:pPr>
        <w:rPr>
          <w:rFonts w:hint="eastAsia"/>
        </w:rPr>
      </w:pPr>
    </w:p>
    <w:p w14:paraId="2958BB10">
      <w:pPr>
        <w:pStyle w:val="10"/>
        <w:rPr>
          <w:rFonts w:hint="eastAsia"/>
        </w:rPr>
      </w:pPr>
    </w:p>
    <w:p w14:paraId="6EE7B173">
      <w:pPr>
        <w:pStyle w:val="10"/>
        <w:rPr>
          <w:rFonts w:hint="eastAsia"/>
        </w:rPr>
      </w:pPr>
    </w:p>
    <w:p w14:paraId="1E3FB24A">
      <w:pPr>
        <w:pStyle w:val="10"/>
        <w:rPr>
          <w:rFonts w:hint="eastAsia"/>
        </w:rPr>
      </w:pPr>
    </w:p>
    <w:p w14:paraId="55681DF3">
      <w:pPr>
        <w:pStyle w:val="10"/>
        <w:rPr>
          <w:rFonts w:hint="eastAsia"/>
        </w:rPr>
      </w:pPr>
    </w:p>
    <w:p w14:paraId="529BAD75">
      <w:pPr>
        <w:pStyle w:val="10"/>
        <w:rPr>
          <w:rFonts w:hint="eastAsia"/>
        </w:rPr>
      </w:pPr>
    </w:p>
    <w:p w14:paraId="21972018">
      <w:pPr>
        <w:pStyle w:val="10"/>
        <w:rPr>
          <w:rFonts w:hint="eastAsia"/>
        </w:rPr>
      </w:pPr>
    </w:p>
    <w:p w14:paraId="08E55779">
      <w:pPr>
        <w:pStyle w:val="10"/>
        <w:rPr>
          <w:rFonts w:hint="eastAsia"/>
        </w:rPr>
      </w:pPr>
    </w:p>
    <w:p w14:paraId="22446A72">
      <w:pPr>
        <w:pStyle w:val="10"/>
        <w:rPr>
          <w:rFonts w:hint="eastAsia"/>
        </w:rPr>
      </w:pPr>
    </w:p>
    <w:p w14:paraId="62630016">
      <w:pPr>
        <w:pStyle w:val="10"/>
        <w:rPr>
          <w:rFonts w:hint="eastAsia"/>
        </w:rPr>
      </w:pPr>
    </w:p>
    <w:p w14:paraId="525955D9">
      <w:pPr>
        <w:pStyle w:val="10"/>
        <w:rPr>
          <w:rFonts w:hint="eastAsia"/>
        </w:rPr>
      </w:pPr>
    </w:p>
    <w:p w14:paraId="4F861CF7">
      <w:pPr>
        <w:pStyle w:val="10"/>
        <w:rPr>
          <w:rFonts w:hint="eastAsia"/>
        </w:rPr>
      </w:pPr>
    </w:p>
    <w:p w14:paraId="68392380">
      <w:pPr>
        <w:pStyle w:val="10"/>
        <w:rPr>
          <w:rFonts w:hint="eastAsia"/>
        </w:rPr>
      </w:pPr>
    </w:p>
    <w:p w14:paraId="209D9812">
      <w:pPr>
        <w:pStyle w:val="10"/>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16266"/>
      <w:r>
        <w:rPr>
          <w:rFonts w:hint="eastAsia" w:ascii="方正宋黑简体" w:hAnsi="宋体" w:eastAsia="方正宋黑简体" w:cs="黑体"/>
          <w:b/>
          <w:bCs/>
          <w:sz w:val="32"/>
          <w:szCs w:val="32"/>
        </w:rPr>
        <w:t>二、供应商须知前附表</w:t>
      </w:r>
      <w:bookmarkEnd w:id="3"/>
      <w:bookmarkEnd w:id="13"/>
    </w:p>
    <w:tbl>
      <w:tblPr>
        <w:tblStyle w:val="20"/>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4EB5F73F">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110kV太湖745线#61-#64段改造工程施工图设计</w:t>
            </w:r>
            <w:r>
              <w:rPr>
                <w:rFonts w:hint="eastAsia" w:ascii="仿宋" w:hAnsi="仿宋" w:eastAsia="仿宋" w:cs="宋体"/>
                <w:color w:val="000000"/>
                <w:sz w:val="28"/>
                <w:szCs w:val="28"/>
                <w:lang w:val="en-US" w:eastAsia="zh-CN"/>
              </w:rPr>
              <w:t xml:space="preserve"> </w:t>
            </w:r>
          </w:p>
          <w:p w14:paraId="2175A83E">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项目编号：AHWM-20250019</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19205942">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联系人：李先生</w:t>
            </w:r>
          </w:p>
          <w:p w14:paraId="050F08E6">
            <w:pPr>
              <w:pStyle w:val="19"/>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9"/>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80000.00元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界首市。</w:t>
            </w:r>
          </w:p>
          <w:p w14:paraId="658048AE">
            <w:pPr>
              <w:spacing w:line="380" w:lineRule="exact"/>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服务期限：</w:t>
            </w:r>
            <w:r>
              <w:rPr>
                <w:rFonts w:hint="eastAsia" w:ascii="仿宋" w:hAnsi="仿宋" w:eastAsia="仿宋"/>
                <w:color w:val="000000"/>
                <w:sz w:val="28"/>
                <w:szCs w:val="28"/>
                <w:lang w:val="en-US" w:eastAsia="zh-CN"/>
              </w:rPr>
              <w:t>自合同签订之日起15日历天（含图审）。</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9"/>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9"/>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报价文件递交截止时间：2025年8月21日15时00分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 2002 】1980 号文件收取</w:t>
            </w:r>
            <w:r>
              <w:rPr>
                <w:rFonts w:hint="eastAsia" w:ascii="仿宋" w:hAnsi="仿宋" w:eastAsia="仿宋"/>
                <w:color w:val="000000"/>
                <w:sz w:val="28"/>
                <w:szCs w:val="28"/>
                <w:lang w:val="en-US" w:eastAsia="zh-CN"/>
              </w:rPr>
              <w:t>3000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pgSz w:w="11907" w:h="16840"/>
          <w:pgMar w:top="1418" w:right="980" w:bottom="1247" w:left="1247" w:header="851" w:footer="851" w:gutter="0"/>
          <w:pgNumType w:fmt="decimal"/>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11080"/>
      <w:bookmarkStart w:id="15" w:name="_Toc466549686"/>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19805"/>
      <w:bookmarkStart w:id="17" w:name="_Toc466549687"/>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466549688"/>
      <w:bookmarkStart w:id="19" w:name="_Toc27110"/>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13278"/>
      <w:bookmarkStart w:id="21" w:name="_Toc466549689"/>
      <w:r>
        <w:rPr>
          <w:rFonts w:hint="eastAsia" w:ascii="方正宋黑简体" w:hAnsi="宋体" w:eastAsia="方正宋黑简体" w:cs="黑体"/>
          <w:b/>
          <w:bCs/>
          <w:sz w:val="32"/>
          <w:szCs w:val="32"/>
        </w:rPr>
        <w:t>六、供应商须提供资格审查材料</w:t>
      </w:r>
      <w:bookmarkEnd w:id="20"/>
      <w:bookmarkEnd w:id="21"/>
    </w:p>
    <w:p w14:paraId="4C6C82C2">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1、符合《政府采购法》第二十二条要求；</w:t>
      </w:r>
    </w:p>
    <w:p w14:paraId="78C98D26">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lang w:eastAsia="zh-CN"/>
        </w:rPr>
        <w:t>、具有有效的营业执照，具备电力行业（送电专业和变电专业）专业设计乙级及以上资质（或电力行业设计乙级及以上资质或工程设计综合甲级资质）；</w:t>
      </w:r>
    </w:p>
    <w:p w14:paraId="536D82BA">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10"/>
        <w:rPr>
          <w:rFonts w:ascii="方正宋黑简体" w:hAnsi="宋体" w:eastAsia="方正宋黑简体" w:cs="黑体"/>
          <w:b/>
          <w:bCs/>
          <w:sz w:val="32"/>
          <w:szCs w:val="32"/>
        </w:rPr>
      </w:pPr>
    </w:p>
    <w:p w14:paraId="059989CC">
      <w:pPr>
        <w:pStyle w:val="10"/>
        <w:rPr>
          <w:rFonts w:ascii="方正宋黑简体" w:hAnsi="宋体" w:eastAsia="方正宋黑简体" w:cs="黑体"/>
          <w:b/>
          <w:bCs/>
          <w:sz w:val="32"/>
          <w:szCs w:val="32"/>
        </w:rPr>
      </w:pPr>
    </w:p>
    <w:p w14:paraId="05CE2FB3">
      <w:pPr>
        <w:pStyle w:val="10"/>
        <w:rPr>
          <w:rFonts w:ascii="方正宋黑简体" w:hAnsi="宋体" w:eastAsia="方正宋黑简体" w:cs="黑体"/>
          <w:b/>
          <w:bCs/>
          <w:sz w:val="32"/>
          <w:szCs w:val="32"/>
        </w:rPr>
      </w:pPr>
    </w:p>
    <w:p w14:paraId="7138E8F9">
      <w:pPr>
        <w:pStyle w:val="10"/>
        <w:ind w:left="0" w:leftChars="0" w:firstLine="0" w:firstLineChars="0"/>
        <w:rPr>
          <w:rFonts w:ascii="方正宋黑简体" w:hAnsi="宋体" w:eastAsia="方正宋黑简体" w:cs="黑体"/>
          <w:b/>
          <w:bCs/>
          <w:sz w:val="32"/>
          <w:szCs w:val="32"/>
        </w:rPr>
      </w:pPr>
    </w:p>
    <w:p w14:paraId="60D0D691">
      <w:pPr>
        <w:pStyle w:val="10"/>
        <w:ind w:left="0" w:leftChars="0" w:firstLine="0" w:firstLineChars="0"/>
        <w:rPr>
          <w:rFonts w:ascii="方正宋黑简体" w:hAnsi="宋体" w:eastAsia="方正宋黑简体" w:cs="黑体"/>
          <w:b/>
          <w:bCs/>
          <w:sz w:val="32"/>
          <w:szCs w:val="32"/>
        </w:rPr>
      </w:pPr>
    </w:p>
    <w:p w14:paraId="11DD2239">
      <w:pPr>
        <w:pStyle w:val="10"/>
        <w:ind w:left="0" w:leftChars="0" w:firstLine="0" w:firstLineChars="0"/>
        <w:rPr>
          <w:rFonts w:ascii="方正宋黑简体" w:hAnsi="宋体" w:eastAsia="方正宋黑简体" w:cs="黑体"/>
          <w:b/>
          <w:bCs/>
          <w:sz w:val="32"/>
          <w:szCs w:val="32"/>
        </w:rPr>
      </w:pPr>
    </w:p>
    <w:p w14:paraId="33AF4E2E">
      <w:pPr>
        <w:pStyle w:val="10"/>
        <w:ind w:left="0" w:leftChars="0" w:firstLine="0" w:firstLineChars="0"/>
        <w:rPr>
          <w:rFonts w:ascii="方正宋黑简体" w:hAnsi="宋体" w:eastAsia="方正宋黑简体" w:cs="黑体"/>
          <w:b/>
          <w:bCs/>
          <w:sz w:val="32"/>
          <w:szCs w:val="32"/>
        </w:rPr>
      </w:pPr>
    </w:p>
    <w:p w14:paraId="720A9754">
      <w:pPr>
        <w:pStyle w:val="10"/>
        <w:ind w:left="0" w:leftChars="0" w:firstLine="0" w:firstLineChars="0"/>
        <w:rPr>
          <w:rFonts w:ascii="方正宋黑简体" w:hAnsi="宋体" w:eastAsia="方正宋黑简体" w:cs="黑体"/>
          <w:b/>
          <w:bCs/>
          <w:sz w:val="32"/>
          <w:szCs w:val="32"/>
        </w:rPr>
      </w:pPr>
    </w:p>
    <w:p w14:paraId="2B30750A">
      <w:pPr>
        <w:pStyle w:val="10"/>
        <w:ind w:left="0" w:leftChars="0" w:firstLine="0" w:firstLineChars="0"/>
        <w:rPr>
          <w:rFonts w:ascii="方正宋黑简体" w:hAnsi="宋体" w:eastAsia="方正宋黑简体" w:cs="黑体"/>
          <w:b/>
          <w:bCs/>
          <w:sz w:val="32"/>
          <w:szCs w:val="32"/>
        </w:rPr>
      </w:pPr>
    </w:p>
    <w:p w14:paraId="111D0782">
      <w:pPr>
        <w:pStyle w:val="10"/>
        <w:ind w:left="0" w:leftChars="0" w:firstLine="0" w:firstLineChars="0"/>
        <w:rPr>
          <w:rFonts w:ascii="方正宋黑简体" w:hAnsi="宋体" w:eastAsia="方正宋黑简体" w:cs="黑体"/>
          <w:b/>
          <w:bCs/>
          <w:sz w:val="32"/>
          <w:szCs w:val="32"/>
        </w:rPr>
      </w:pPr>
    </w:p>
    <w:p w14:paraId="364FED98">
      <w:pPr>
        <w:pStyle w:val="10"/>
        <w:ind w:left="0" w:leftChars="0" w:firstLine="0" w:firstLineChars="0"/>
        <w:rPr>
          <w:rFonts w:ascii="方正宋黑简体" w:hAnsi="宋体" w:eastAsia="方正宋黑简体" w:cs="黑体"/>
          <w:b/>
          <w:bCs/>
          <w:sz w:val="32"/>
          <w:szCs w:val="32"/>
        </w:rPr>
      </w:pPr>
    </w:p>
    <w:p w14:paraId="23C6224A">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6233"/>
      <w:r>
        <w:rPr>
          <w:rFonts w:hint="eastAsia" w:ascii="方正宋黑简体" w:hAnsi="宋体" w:eastAsia="方正宋黑简体" w:cs="黑体"/>
          <w:b/>
          <w:bCs/>
          <w:sz w:val="32"/>
          <w:szCs w:val="32"/>
        </w:rPr>
        <w:t>采购需求</w:t>
      </w:r>
      <w:bookmarkEnd w:id="23"/>
    </w:p>
    <w:bookmarkEnd w:id="22"/>
    <w:p w14:paraId="71CADA34">
      <w:pPr>
        <w:rPr>
          <w:rFonts w:hint="default"/>
          <w:lang w:val="en-US" w:eastAsia="zh-CN"/>
        </w:rPr>
      </w:pPr>
      <w:bookmarkStart w:id="24" w:name="_Toc466549691"/>
    </w:p>
    <w:p w14:paraId="555F5BAE">
      <w:pPr>
        <w:spacing w:line="360" w:lineRule="auto"/>
        <w:jc w:val="left"/>
        <w:rPr>
          <w:b/>
          <w:bCs/>
          <w:sz w:val="24"/>
          <w:szCs w:val="24"/>
        </w:rPr>
      </w:pPr>
      <w:r>
        <w:rPr>
          <w:rFonts w:hint="eastAsia"/>
          <w:b/>
          <w:bCs/>
          <w:sz w:val="24"/>
          <w:szCs w:val="24"/>
        </w:rPr>
        <w:t>一、设计范围</w:t>
      </w:r>
    </w:p>
    <w:p w14:paraId="5177931F">
      <w:pPr>
        <w:pStyle w:val="11"/>
        <w:numPr>
          <w:ilvl w:val="0"/>
          <w:numId w:val="0"/>
        </w:numPr>
        <w:shd w:val="clear" w:color="auto" w:fill="FFFFFF"/>
        <w:spacing w:line="480" w:lineRule="atLeast"/>
        <w:ind w:firstLine="560" w:firstLineChars="20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用地红线范围内项目建设涉及的工程勘察(含勘察、勘探、测绘)、工程设计(含方案优化设计、设计概算、施工图设计、设计修改以及设计成果文件的专家评审、图纸审查、概算编制，施工中的变更、后期验收协调等)。</w:t>
      </w:r>
    </w:p>
    <w:p w14:paraId="1E628D2E">
      <w:pPr>
        <w:pStyle w:val="12"/>
        <w:rPr>
          <w:rFonts w:hint="eastAsia"/>
          <w:lang w:eastAsia="zh-CN"/>
        </w:rPr>
      </w:pPr>
    </w:p>
    <w:p w14:paraId="6B06B172">
      <w:pPr>
        <w:numPr>
          <w:ilvl w:val="0"/>
          <w:numId w:val="2"/>
        </w:numPr>
        <w:spacing w:line="360" w:lineRule="auto"/>
        <w:jc w:val="left"/>
        <w:rPr>
          <w:rFonts w:hint="eastAsia"/>
          <w:b/>
          <w:bCs/>
          <w:sz w:val="24"/>
          <w:szCs w:val="24"/>
        </w:rPr>
      </w:pPr>
      <w:r>
        <w:rPr>
          <w:rFonts w:hint="eastAsia"/>
          <w:b/>
          <w:bCs/>
          <w:sz w:val="24"/>
          <w:szCs w:val="24"/>
        </w:rPr>
        <w:t xml:space="preserve">设计要求 </w:t>
      </w:r>
    </w:p>
    <w:p w14:paraId="7CE920E9">
      <w:pPr>
        <w:pStyle w:val="11"/>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施工图设计：</w:t>
      </w:r>
      <w:r>
        <w:rPr>
          <w:rFonts w:hint="eastAsia" w:ascii="仿宋" w:hAnsi="仿宋" w:eastAsia="仿宋" w:cs="Arial"/>
          <w:bCs/>
          <w:color w:val="auto"/>
          <w:sz w:val="28"/>
          <w:szCs w:val="28"/>
          <w:lang w:val="en-US" w:eastAsia="zh-CN"/>
        </w:rPr>
        <w:t>成交</w:t>
      </w:r>
      <w:r>
        <w:rPr>
          <w:rFonts w:hint="eastAsia" w:ascii="仿宋" w:hAnsi="仿宋" w:eastAsia="仿宋" w:cs="Arial"/>
          <w:bCs/>
          <w:color w:val="auto"/>
          <w:sz w:val="28"/>
          <w:szCs w:val="28"/>
          <w:lang w:eastAsia="zh-CN"/>
        </w:rPr>
        <w:t>单位须完成本项目全部施工图纸</w:t>
      </w:r>
    </w:p>
    <w:p w14:paraId="4194431C">
      <w:pPr>
        <w:pStyle w:val="11"/>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val="en-US" w:eastAsia="zh-CN"/>
        </w:rPr>
        <w:t>1</w:t>
      </w:r>
      <w:r>
        <w:rPr>
          <w:rFonts w:hint="eastAsia" w:ascii="仿宋" w:hAnsi="仿宋" w:eastAsia="仿宋" w:cs="Arial"/>
          <w:bCs/>
          <w:color w:val="auto"/>
          <w:sz w:val="28"/>
          <w:szCs w:val="28"/>
          <w:lang w:eastAsia="zh-CN"/>
        </w:rPr>
        <w:t>、设计总体要求</w:t>
      </w:r>
    </w:p>
    <w:p w14:paraId="3AEDF809">
      <w:pPr>
        <w:pStyle w:val="11"/>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val="en-US" w:eastAsia="zh-CN"/>
        </w:rPr>
        <w:t>1</w:t>
      </w:r>
      <w:r>
        <w:rPr>
          <w:rFonts w:hint="eastAsia" w:ascii="仿宋" w:hAnsi="仿宋" w:eastAsia="仿宋" w:cs="Arial"/>
          <w:bCs/>
          <w:color w:val="auto"/>
          <w:sz w:val="28"/>
          <w:szCs w:val="28"/>
          <w:lang w:eastAsia="zh-CN"/>
        </w:rPr>
        <w:t xml:space="preserve">.1 </w:t>
      </w:r>
      <w:r>
        <w:rPr>
          <w:rFonts w:hint="eastAsia" w:ascii="仿宋" w:hAnsi="仿宋" w:eastAsia="仿宋" w:cs="Arial"/>
          <w:bCs/>
          <w:color w:val="auto"/>
          <w:sz w:val="28"/>
          <w:szCs w:val="28"/>
          <w:lang w:val="en-US" w:eastAsia="zh-CN"/>
        </w:rPr>
        <w:t>供应商</w:t>
      </w:r>
      <w:r>
        <w:rPr>
          <w:rFonts w:hint="eastAsia" w:ascii="仿宋" w:hAnsi="仿宋" w:eastAsia="仿宋" w:cs="Arial"/>
          <w:bCs/>
          <w:color w:val="auto"/>
          <w:sz w:val="28"/>
          <w:szCs w:val="28"/>
          <w:lang w:eastAsia="zh-CN"/>
        </w:rPr>
        <w:t>对本工程的设计应符合国家、行业、地方的法律、法规、标准、规范。</w:t>
      </w:r>
    </w:p>
    <w:p w14:paraId="0BEC9885">
      <w:pPr>
        <w:pStyle w:val="12"/>
        <w:ind w:firstLine="560"/>
        <w:rPr>
          <w:rFonts w:hint="eastAsia" w:ascii="仿宋" w:hAnsi="仿宋" w:eastAsia="仿宋" w:cs="Arial"/>
          <w:bCs/>
          <w:color w:val="auto"/>
          <w:kern w:val="2"/>
          <w:sz w:val="28"/>
          <w:szCs w:val="28"/>
          <w:lang w:val="en-US" w:eastAsia="zh-CN" w:bidi="ar-SA"/>
        </w:rPr>
      </w:pPr>
      <w:r>
        <w:rPr>
          <w:rFonts w:hint="eastAsia" w:ascii="仿宋" w:hAnsi="仿宋" w:eastAsia="仿宋" w:cs="Arial"/>
          <w:bCs/>
          <w:color w:val="auto"/>
          <w:sz w:val="28"/>
          <w:szCs w:val="28"/>
          <w:lang w:val="en-US" w:eastAsia="zh-CN"/>
        </w:rPr>
        <w:t>1.2设计期限要求：</w:t>
      </w:r>
      <w:r>
        <w:rPr>
          <w:rFonts w:hint="eastAsia" w:ascii="仿宋" w:hAnsi="仿宋" w:eastAsia="仿宋" w:cs="Arial"/>
          <w:bCs/>
          <w:color w:val="auto"/>
          <w:kern w:val="2"/>
          <w:sz w:val="28"/>
          <w:szCs w:val="28"/>
          <w:lang w:val="en-US" w:eastAsia="zh-CN" w:bidi="ar-SA"/>
        </w:rPr>
        <w:t>自合同签订之日起15日历天（含图审）</w:t>
      </w:r>
    </w:p>
    <w:p w14:paraId="1F782D1A">
      <w:pPr>
        <w:pStyle w:val="11"/>
        <w:shd w:val="clear" w:color="auto" w:fill="FFFFFF"/>
        <w:spacing w:line="480" w:lineRule="atLeast"/>
        <w:ind w:firstLine="560" w:firstLineChars="200"/>
        <w:rPr>
          <w:rFonts w:hint="default" w:ascii="仿宋" w:hAnsi="仿宋" w:eastAsia="仿宋" w:cs="Arial"/>
          <w:bCs/>
          <w:color w:val="auto"/>
          <w:kern w:val="2"/>
          <w:sz w:val="28"/>
          <w:szCs w:val="28"/>
          <w:lang w:val="en-US" w:eastAsia="zh-CN" w:bidi="ar-SA"/>
        </w:rPr>
      </w:pPr>
      <w:r>
        <w:rPr>
          <w:rFonts w:hint="eastAsia" w:ascii="仿宋" w:hAnsi="仿宋" w:eastAsia="仿宋" w:cs="Arial"/>
          <w:bCs/>
          <w:color w:val="auto"/>
          <w:sz w:val="28"/>
          <w:szCs w:val="28"/>
          <w:lang w:val="en-US" w:eastAsia="zh-CN"/>
        </w:rPr>
        <w:t xml:space="preserve">1.3供应商按照采购人和专家审查意见，完成施工图设计工作，并通过图审，按法定程序报批。 </w:t>
      </w:r>
    </w:p>
    <w:p w14:paraId="033B2B38">
      <w:pPr>
        <w:pStyle w:val="12"/>
      </w:pPr>
    </w:p>
    <w:p w14:paraId="32BF3AA5">
      <w:pPr>
        <w:spacing w:line="360" w:lineRule="auto"/>
        <w:jc w:val="left"/>
        <w:rPr>
          <w:b/>
          <w:bCs/>
          <w:sz w:val="24"/>
          <w:szCs w:val="24"/>
        </w:rPr>
      </w:pPr>
      <w:r>
        <w:rPr>
          <w:rFonts w:hint="eastAsia"/>
          <w:b/>
          <w:bCs/>
          <w:sz w:val="24"/>
          <w:szCs w:val="24"/>
        </w:rPr>
        <w:t>三、 设计内容：</w:t>
      </w:r>
    </w:p>
    <w:p w14:paraId="55988DD8">
      <w:pPr>
        <w:pStyle w:val="11"/>
        <w:shd w:val="clear" w:color="auto" w:fill="FFFFFF"/>
        <w:spacing w:line="480" w:lineRule="atLeast"/>
        <w:ind w:firstLine="560" w:firstLine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val="en-US" w:eastAsia="zh-CN"/>
        </w:rPr>
        <w:t>110kV太湖745线#61-#64段改造工程施工图设计</w:t>
      </w:r>
      <w:r>
        <w:rPr>
          <w:rFonts w:hint="eastAsia" w:ascii="仿宋" w:hAnsi="仿宋" w:eastAsia="仿宋" w:cs="Arial"/>
          <w:bCs/>
          <w:color w:val="auto"/>
          <w:sz w:val="28"/>
          <w:szCs w:val="28"/>
          <w:lang w:eastAsia="zh-CN"/>
        </w:rPr>
        <w:t>主要包括：</w:t>
      </w:r>
    </w:p>
    <w:p w14:paraId="11CBF256">
      <w:pPr>
        <w:pStyle w:val="11"/>
        <w:numPr>
          <w:ilvl w:val="0"/>
          <w:numId w:val="3"/>
        </w:numPr>
        <w:shd w:val="clear" w:color="auto" w:fill="FFFFFF"/>
        <w:spacing w:line="480" w:lineRule="atLeast"/>
        <w:ind w:left="70" w:leftChars="0" w:firstLine="560" w:firstLineChars="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 xml:space="preserve"> 设计内容包括但不限于如下内容：</w:t>
      </w:r>
    </w:p>
    <w:p w14:paraId="26313DA0">
      <w:pPr>
        <w:pStyle w:val="11"/>
        <w:numPr>
          <w:ilvl w:val="0"/>
          <w:numId w:val="0"/>
        </w:numPr>
        <w:shd w:val="clear" w:color="auto" w:fill="FFFFFF"/>
        <w:spacing w:line="480" w:lineRule="atLeast"/>
        <w:ind w:leftChars="20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(1) 方案设计，报行业主管部门审核同意；</w:t>
      </w:r>
    </w:p>
    <w:p w14:paraId="50C5E8C6">
      <w:pPr>
        <w:pStyle w:val="11"/>
        <w:numPr>
          <w:ilvl w:val="0"/>
          <w:numId w:val="0"/>
        </w:numPr>
        <w:shd w:val="clear" w:color="auto" w:fill="FFFFFF"/>
        <w:spacing w:line="480" w:lineRule="atLeast"/>
        <w:ind w:leftChars="20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(2)施工图设计：成交后由成交单位提供所有专业的施工图设计图纸并负责获得施工图纸审查合格证；</w:t>
      </w:r>
    </w:p>
    <w:p w14:paraId="2D5DC512">
      <w:pPr>
        <w:pStyle w:val="11"/>
        <w:numPr>
          <w:ilvl w:val="0"/>
          <w:numId w:val="0"/>
        </w:numPr>
        <w:shd w:val="clear" w:color="auto" w:fill="FFFFFF"/>
        <w:spacing w:line="480" w:lineRule="atLeast"/>
        <w:ind w:leftChars="20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(3) 施工阶段至工程竣工验收的设计服务(含编制竣工图)；</w:t>
      </w:r>
    </w:p>
    <w:p w14:paraId="2733934F">
      <w:pPr>
        <w:pStyle w:val="11"/>
        <w:numPr>
          <w:ilvl w:val="0"/>
          <w:numId w:val="0"/>
        </w:numPr>
        <w:shd w:val="clear" w:color="auto" w:fill="FFFFFF"/>
        <w:spacing w:line="480" w:lineRule="atLeast"/>
        <w:ind w:leftChars="200"/>
        <w:rPr>
          <w:rFonts w:hint="eastAsia" w:ascii="仿宋" w:hAnsi="仿宋" w:eastAsia="仿宋" w:cs="Arial"/>
          <w:bCs/>
          <w:color w:val="auto"/>
          <w:sz w:val="28"/>
          <w:szCs w:val="28"/>
          <w:lang w:val="en-US" w:eastAsia="zh-CN"/>
        </w:rPr>
      </w:pPr>
      <w:r>
        <w:rPr>
          <w:rFonts w:hint="eastAsia" w:ascii="仿宋" w:hAnsi="仿宋" w:eastAsia="仿宋" w:cs="Arial"/>
          <w:bCs/>
          <w:color w:val="auto"/>
          <w:sz w:val="28"/>
          <w:szCs w:val="28"/>
          <w:lang w:val="en-US" w:eastAsia="zh-CN"/>
        </w:rPr>
        <w:t>(4) 设计成果资料具体数量以满足采购人需要为准，相关费用均已含在响应报价中。</w:t>
      </w:r>
    </w:p>
    <w:p w14:paraId="69BF1626">
      <w:pPr>
        <w:pStyle w:val="12"/>
        <w:rPr>
          <w:rFonts w:hint="eastAsia"/>
          <w:b/>
          <w:bCs/>
          <w:lang w:eastAsia="zh-CN"/>
        </w:rPr>
      </w:pPr>
    </w:p>
    <w:p w14:paraId="0147E855">
      <w:pPr>
        <w:pStyle w:val="12"/>
        <w:numPr>
          <w:ilvl w:val="0"/>
          <w:numId w:val="0"/>
        </w:numPr>
        <w:rPr>
          <w:rFonts w:hint="eastAsia"/>
        </w:rPr>
      </w:pPr>
    </w:p>
    <w:p w14:paraId="6E56F819">
      <w:pPr>
        <w:pStyle w:val="44"/>
        <w:numPr>
          <w:ilvl w:val="0"/>
          <w:numId w:val="4"/>
        </w:numPr>
        <w:spacing w:line="360" w:lineRule="auto"/>
        <w:ind w:firstLineChars="0"/>
        <w:jc w:val="left"/>
        <w:rPr>
          <w:b/>
          <w:bCs/>
          <w:sz w:val="24"/>
          <w:szCs w:val="24"/>
        </w:rPr>
      </w:pPr>
      <w:r>
        <w:rPr>
          <w:rFonts w:hint="eastAsia"/>
          <w:b/>
          <w:bCs/>
          <w:sz w:val="24"/>
          <w:szCs w:val="24"/>
        </w:rPr>
        <w:t>设计</w:t>
      </w:r>
      <w:r>
        <w:rPr>
          <w:rFonts w:hint="eastAsia"/>
          <w:b/>
          <w:bCs/>
          <w:sz w:val="24"/>
          <w:szCs w:val="24"/>
          <w:lang w:val="en-US" w:eastAsia="zh-CN"/>
        </w:rPr>
        <w:t>标准</w:t>
      </w:r>
    </w:p>
    <w:p w14:paraId="28CE405E">
      <w:pPr>
        <w:pStyle w:val="11"/>
        <w:numPr>
          <w:ilvl w:val="0"/>
          <w:numId w:val="0"/>
        </w:numPr>
        <w:shd w:val="clear" w:color="auto" w:fill="FFFFFF"/>
        <w:spacing w:line="480" w:lineRule="atLeast"/>
        <w:ind w:leftChars="200"/>
        <w:rPr>
          <w:rFonts w:hint="eastAsia" w:ascii="仿宋" w:hAnsi="仿宋" w:eastAsia="仿宋" w:cs="Arial"/>
          <w:bCs/>
          <w:color w:val="auto"/>
          <w:sz w:val="28"/>
          <w:szCs w:val="28"/>
          <w:lang w:eastAsia="zh-CN"/>
        </w:rPr>
      </w:pPr>
      <w:r>
        <w:rPr>
          <w:rFonts w:hint="eastAsia" w:ascii="仿宋" w:hAnsi="仿宋" w:eastAsia="仿宋" w:cs="Arial"/>
          <w:bCs/>
          <w:color w:val="auto"/>
          <w:sz w:val="28"/>
          <w:szCs w:val="28"/>
          <w:lang w:eastAsia="zh-CN"/>
        </w:rPr>
        <w:t>设计成果必须符合专业设计规范及</w:t>
      </w:r>
      <w:r>
        <w:rPr>
          <w:rFonts w:hint="eastAsia" w:ascii="仿宋" w:hAnsi="仿宋" w:eastAsia="仿宋" w:cs="Arial"/>
          <w:bCs/>
          <w:color w:val="auto"/>
          <w:sz w:val="28"/>
          <w:szCs w:val="28"/>
          <w:lang w:val="en-US" w:eastAsia="zh-CN"/>
        </w:rPr>
        <w:t>采购</w:t>
      </w:r>
      <w:r>
        <w:rPr>
          <w:rFonts w:hint="eastAsia" w:ascii="仿宋" w:hAnsi="仿宋" w:eastAsia="仿宋" w:cs="Arial"/>
          <w:bCs/>
          <w:color w:val="auto"/>
          <w:sz w:val="28"/>
          <w:szCs w:val="28"/>
          <w:lang w:eastAsia="zh-CN"/>
        </w:rPr>
        <w:t>人要求。</w:t>
      </w:r>
    </w:p>
    <w:p w14:paraId="55EE5B25">
      <w:pPr>
        <w:pStyle w:val="12"/>
        <w:rPr>
          <w:rFonts w:hint="eastAsia"/>
          <w:lang w:eastAsia="zh-CN"/>
        </w:rPr>
      </w:pPr>
    </w:p>
    <w:p w14:paraId="1BEB01AE">
      <w:pPr>
        <w:pStyle w:val="44"/>
        <w:numPr>
          <w:ilvl w:val="0"/>
          <w:numId w:val="4"/>
        </w:numPr>
        <w:spacing w:line="360" w:lineRule="auto"/>
        <w:ind w:firstLineChars="0"/>
        <w:jc w:val="left"/>
        <w:rPr>
          <w:rFonts w:hint="eastAsia"/>
          <w:b/>
          <w:bCs/>
          <w:sz w:val="24"/>
          <w:szCs w:val="24"/>
          <w:lang w:eastAsia="zh-CN"/>
        </w:rPr>
      </w:pPr>
      <w:bookmarkStart w:id="25" w:name="_Toc12294"/>
      <w:r>
        <w:rPr>
          <w:rFonts w:hint="eastAsia"/>
          <w:b/>
          <w:bCs/>
          <w:sz w:val="24"/>
          <w:szCs w:val="24"/>
          <w:lang w:eastAsia="zh-CN"/>
        </w:rPr>
        <w:t>报价</w:t>
      </w:r>
      <w:bookmarkEnd w:id="25"/>
      <w:r>
        <w:rPr>
          <w:rFonts w:hint="eastAsia"/>
          <w:b/>
          <w:bCs/>
          <w:sz w:val="24"/>
          <w:szCs w:val="24"/>
          <w:lang w:eastAsia="zh-CN"/>
        </w:rPr>
        <w:t>要求</w:t>
      </w:r>
    </w:p>
    <w:p w14:paraId="1743C4BF">
      <w:pPr>
        <w:pStyle w:val="19"/>
        <w:shd w:val="clear" w:color="auto" w:fill="FFFFFF"/>
        <w:spacing w:before="0" w:beforeAutospacing="0" w:after="0" w:afterAutospacing="0" w:line="560" w:lineRule="exact"/>
        <w:ind w:firstLine="560" w:firstLineChars="200"/>
        <w:jc w:val="both"/>
      </w:pPr>
      <w:r>
        <w:rPr>
          <w:rFonts w:hint="eastAsia" w:ascii="仿宋" w:hAnsi="仿宋" w:eastAsia="仿宋"/>
          <w:color w:val="auto"/>
          <w:sz w:val="28"/>
          <w:szCs w:val="28"/>
          <w:lang w:val="en-US" w:eastAsia="zh-CN"/>
        </w:rPr>
        <w:t>本项目总报价包含了履行合同所有内容的全部费用，包括人工费、管理费、食宿费、调查研究费、交通费、修订编制费、成果资料费、成果专家评审费、图纸审查费、其他费用（如包装费、办公用品费、通讯费、差旅费）及所有价内价外税金及合理利润等。</w:t>
      </w:r>
      <w:r>
        <w:rPr>
          <w:rFonts w:hint="eastAsia" w:ascii="宋体" w:hAnsi="宋体" w:eastAsia="宋体" w:cs="宋体"/>
          <w:color w:val="000000"/>
          <w:kern w:val="0"/>
          <w:sz w:val="28"/>
          <w:szCs w:val="28"/>
          <w:lang w:val="en-US" w:eastAsia="zh-CN" w:bidi="ar"/>
        </w:rPr>
        <w:t xml:space="preserve"> </w:t>
      </w:r>
    </w:p>
    <w:p w14:paraId="390A5FC8">
      <w:pPr>
        <w:pStyle w:val="57"/>
        <w:rPr>
          <w:rFonts w:hint="eastAsia"/>
        </w:rPr>
      </w:pPr>
    </w:p>
    <w:p w14:paraId="38B0268A">
      <w:pPr>
        <w:spacing w:line="360" w:lineRule="auto"/>
        <w:rPr>
          <w:rFonts w:hint="eastAsia" w:ascii="宋体" w:hAnsi="宋体" w:eastAsia="宋体" w:cs="Times New Roman"/>
          <w:sz w:val="22"/>
          <w:szCs w:val="22"/>
          <w:highlight w:val="none"/>
          <w:lang w:val="en-US" w:eastAsia="zh-CN"/>
        </w:rPr>
      </w:pPr>
    </w:p>
    <w:p w14:paraId="32D66568">
      <w:pPr>
        <w:spacing w:line="360" w:lineRule="auto"/>
        <w:rPr>
          <w:rFonts w:hint="eastAsia" w:ascii="宋体" w:hAnsi="宋体" w:eastAsia="宋体" w:cs="Times New Roman"/>
          <w:sz w:val="22"/>
          <w:szCs w:val="22"/>
          <w:highlight w:val="none"/>
          <w:lang w:val="en-US" w:eastAsia="zh-CN"/>
        </w:rPr>
      </w:pPr>
    </w:p>
    <w:p w14:paraId="2DC2DBB7">
      <w:pPr>
        <w:pStyle w:val="3"/>
        <w:spacing w:line="112" w:lineRule="exact"/>
        <w:rPr>
          <w:sz w:val="11"/>
          <w:szCs w:val="32"/>
        </w:rPr>
      </w:pPr>
    </w:p>
    <w:bookmarkEnd w:id="24"/>
    <w:p w14:paraId="345E8CF6">
      <w:pPr>
        <w:pStyle w:val="10"/>
        <w:ind w:left="0" w:leftChars="0" w:firstLine="0" w:firstLineChars="0"/>
        <w:rPr>
          <w:rFonts w:hint="eastAsia"/>
        </w:rPr>
      </w:pPr>
      <w:bookmarkStart w:id="26" w:name="_Toc466549692"/>
    </w:p>
    <w:p w14:paraId="72801739">
      <w:pPr>
        <w:pStyle w:val="10"/>
        <w:ind w:left="0" w:leftChars="0" w:firstLine="0" w:firstLineChars="0"/>
        <w:rPr>
          <w:rFonts w:hint="eastAsia"/>
        </w:rPr>
      </w:pPr>
    </w:p>
    <w:p w14:paraId="5FE25C33">
      <w:pPr>
        <w:pStyle w:val="10"/>
        <w:ind w:left="0" w:leftChars="0" w:firstLine="0" w:firstLineChars="0"/>
        <w:rPr>
          <w:rFonts w:hint="eastAsia"/>
        </w:rPr>
      </w:pPr>
    </w:p>
    <w:p w14:paraId="05D6D7D2">
      <w:pPr>
        <w:pStyle w:val="10"/>
        <w:ind w:left="0" w:leftChars="0" w:firstLine="0" w:firstLineChars="0"/>
        <w:rPr>
          <w:rFonts w:hint="eastAsia"/>
        </w:rPr>
      </w:pPr>
    </w:p>
    <w:p w14:paraId="5AD58DD0">
      <w:pPr>
        <w:pStyle w:val="10"/>
        <w:ind w:left="0" w:leftChars="0" w:firstLine="0" w:firstLineChars="0"/>
        <w:rPr>
          <w:rFonts w:hint="eastAsia"/>
        </w:rPr>
      </w:pPr>
    </w:p>
    <w:p w14:paraId="250ADDC9">
      <w:pPr>
        <w:pStyle w:val="10"/>
        <w:ind w:left="0" w:leftChars="0" w:firstLine="0" w:firstLineChars="0"/>
        <w:rPr>
          <w:rFonts w:hint="eastAsia"/>
        </w:rPr>
      </w:pPr>
    </w:p>
    <w:p w14:paraId="4D8F7465">
      <w:pPr>
        <w:pStyle w:val="10"/>
        <w:ind w:left="0" w:leftChars="0" w:firstLine="0" w:firstLineChars="0"/>
        <w:rPr>
          <w:rFonts w:hint="eastAsia"/>
        </w:rPr>
      </w:pPr>
    </w:p>
    <w:p w14:paraId="6376A8FD">
      <w:pPr>
        <w:pStyle w:val="10"/>
        <w:ind w:left="0" w:leftChars="0" w:firstLine="0" w:firstLineChars="0"/>
        <w:rPr>
          <w:rFonts w:hint="eastAsia"/>
        </w:rPr>
      </w:pPr>
    </w:p>
    <w:p w14:paraId="3628F2E2">
      <w:pPr>
        <w:pStyle w:val="10"/>
        <w:ind w:left="0" w:leftChars="0" w:firstLine="0" w:firstLineChars="0"/>
        <w:rPr>
          <w:rFonts w:hint="eastAsia"/>
        </w:rPr>
      </w:pPr>
    </w:p>
    <w:p w14:paraId="3A8845CD">
      <w:pPr>
        <w:pStyle w:val="10"/>
        <w:ind w:left="0" w:leftChars="0" w:firstLine="0" w:firstLineChars="0"/>
        <w:rPr>
          <w:rFonts w:hint="eastAsia"/>
        </w:rPr>
      </w:pPr>
    </w:p>
    <w:p w14:paraId="005B91A2">
      <w:pPr>
        <w:pStyle w:val="10"/>
        <w:ind w:left="0" w:leftChars="0" w:firstLine="0" w:firstLineChars="0"/>
        <w:rPr>
          <w:rFonts w:hint="eastAsia"/>
        </w:rPr>
      </w:pPr>
    </w:p>
    <w:p w14:paraId="694F69CA">
      <w:pPr>
        <w:pStyle w:val="10"/>
        <w:ind w:left="0" w:leftChars="0" w:firstLine="0" w:firstLineChars="0"/>
        <w:rPr>
          <w:rFonts w:hint="eastAsia"/>
        </w:rPr>
      </w:pPr>
    </w:p>
    <w:p w14:paraId="12DED159">
      <w:pPr>
        <w:pStyle w:val="10"/>
        <w:ind w:left="0" w:leftChars="0" w:firstLine="0" w:firstLineChars="0"/>
        <w:rPr>
          <w:rFonts w:hint="eastAsia"/>
        </w:rPr>
      </w:pPr>
    </w:p>
    <w:p w14:paraId="2E06D64C">
      <w:pPr>
        <w:pStyle w:val="10"/>
        <w:ind w:left="0" w:leftChars="0" w:firstLine="0" w:firstLineChars="0"/>
        <w:rPr>
          <w:rFonts w:hint="eastAsia"/>
        </w:rPr>
      </w:pPr>
    </w:p>
    <w:p w14:paraId="770FFFE3">
      <w:pPr>
        <w:pStyle w:val="10"/>
        <w:ind w:left="0" w:leftChars="0" w:firstLine="0" w:firstLineChars="0"/>
        <w:rPr>
          <w:rFonts w:hint="eastAsia"/>
        </w:rPr>
      </w:pPr>
    </w:p>
    <w:p w14:paraId="7AB7466A">
      <w:pPr>
        <w:pStyle w:val="10"/>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7" w:name="_Toc18400"/>
      <w:r>
        <w:rPr>
          <w:rFonts w:hint="eastAsia" w:ascii="方正宋黑简体" w:hAnsi="宋体" w:eastAsia="方正宋黑简体" w:cs="黑体"/>
          <w:b/>
          <w:bCs/>
          <w:color w:val="auto"/>
          <w:sz w:val="32"/>
          <w:szCs w:val="32"/>
        </w:rPr>
        <w:t>八、合同格式</w:t>
      </w:r>
      <w:bookmarkEnd w:id="27"/>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5"/>
        <w:ind w:firstLine="2801" w:firstLineChars="900"/>
        <w:jc w:val="both"/>
        <w:outlineLvl w:val="9"/>
      </w:pPr>
    </w:p>
    <w:p w14:paraId="4BA73A5B">
      <w:pPr>
        <w:pStyle w:val="5"/>
        <w:ind w:left="0" w:leftChars="0" w:firstLine="0" w:firstLineChars="0"/>
        <w:jc w:val="both"/>
        <w:outlineLvl w:val="9"/>
      </w:pPr>
    </w:p>
    <w:p w14:paraId="3811F52E">
      <w:pPr>
        <w:pStyle w:val="5"/>
        <w:ind w:firstLine="2801" w:firstLineChars="900"/>
        <w:jc w:val="both"/>
        <w:outlineLvl w:val="9"/>
      </w:pPr>
    </w:p>
    <w:p w14:paraId="36B85BDC">
      <w:pPr>
        <w:pStyle w:val="5"/>
        <w:ind w:firstLine="2801" w:firstLineChars="900"/>
        <w:jc w:val="both"/>
        <w:outlineLvl w:val="9"/>
      </w:pPr>
    </w:p>
    <w:p w14:paraId="314F12A2">
      <w:pPr>
        <w:pStyle w:val="5"/>
        <w:ind w:firstLine="2801" w:firstLineChars="900"/>
        <w:jc w:val="both"/>
      </w:pPr>
      <w:r>
        <w:t>第一部分 合同书</w:t>
      </w:r>
    </w:p>
    <w:p w14:paraId="36220DC8">
      <w:pPr>
        <w:pStyle w:val="3"/>
        <w:rPr>
          <w:b/>
          <w:sz w:val="28"/>
          <w:szCs w:val="28"/>
        </w:rPr>
      </w:pPr>
    </w:p>
    <w:p w14:paraId="57D0BBC9">
      <w:pPr>
        <w:pStyle w:val="3"/>
        <w:rPr>
          <w:b/>
          <w:sz w:val="28"/>
          <w:szCs w:val="28"/>
        </w:rPr>
      </w:pPr>
    </w:p>
    <w:p w14:paraId="7CB234BD">
      <w:pPr>
        <w:pStyle w:val="3"/>
        <w:rPr>
          <w:b/>
          <w:sz w:val="28"/>
          <w:szCs w:val="28"/>
        </w:rPr>
      </w:pPr>
    </w:p>
    <w:p w14:paraId="3B2607A3">
      <w:pPr>
        <w:pStyle w:val="3"/>
        <w:rPr>
          <w:b/>
          <w:sz w:val="28"/>
          <w:szCs w:val="28"/>
        </w:rPr>
      </w:pPr>
    </w:p>
    <w:p w14:paraId="0B227803">
      <w:pPr>
        <w:pStyle w:val="3"/>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3"/>
        <w:spacing w:before="6"/>
        <w:rPr>
          <w:sz w:val="24"/>
          <w:szCs w:val="24"/>
        </w:rPr>
      </w:pPr>
    </w:p>
    <w:p w14:paraId="1F631D9E">
      <w:pPr>
        <w:pStyle w:val="3"/>
        <w:spacing w:before="66"/>
        <w:ind w:left="1474"/>
        <w:rPr>
          <w:sz w:val="24"/>
          <w:szCs w:val="24"/>
        </w:rPr>
      </w:pPr>
      <w:r>
        <w:rPr>
          <w:sz w:val="24"/>
          <w:szCs w:val="24"/>
        </w:rPr>
        <w:t>项目编号：</w:t>
      </w:r>
      <w:r>
        <w:rPr>
          <w:sz w:val="24"/>
          <w:szCs w:val="24"/>
          <w:u w:val="single"/>
        </w:rPr>
        <w:t>某编号</w:t>
      </w:r>
    </w:p>
    <w:p w14:paraId="72770EEA">
      <w:pPr>
        <w:pStyle w:val="3"/>
        <w:spacing w:before="2"/>
        <w:rPr>
          <w:sz w:val="24"/>
          <w:szCs w:val="24"/>
        </w:rPr>
      </w:pPr>
    </w:p>
    <w:p w14:paraId="3934EC42">
      <w:pPr>
        <w:pStyle w:val="3"/>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3"/>
        <w:rPr>
          <w:sz w:val="24"/>
          <w:szCs w:val="24"/>
        </w:rPr>
      </w:pPr>
    </w:p>
    <w:p w14:paraId="2CA5A6F5">
      <w:pPr>
        <w:pStyle w:val="3"/>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3"/>
        <w:rPr>
          <w:sz w:val="24"/>
          <w:szCs w:val="24"/>
        </w:rPr>
      </w:pPr>
    </w:p>
    <w:p w14:paraId="7369EF36">
      <w:pPr>
        <w:pStyle w:val="3"/>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3"/>
        <w:rPr>
          <w:sz w:val="24"/>
          <w:szCs w:val="24"/>
        </w:rPr>
      </w:pPr>
    </w:p>
    <w:p w14:paraId="3F910DF2">
      <w:pPr>
        <w:pStyle w:val="3"/>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7" w:type="default"/>
          <w:pgSz w:w="11910" w:h="16850"/>
          <w:pgMar w:top="1400" w:right="1140" w:bottom="1460" w:left="1300" w:header="877" w:footer="1266" w:gutter="0"/>
          <w:pgNumType w:fmt="decimal"/>
          <w:cols w:space="720" w:num="1"/>
        </w:sectPr>
      </w:pPr>
    </w:p>
    <w:p w14:paraId="6B43E951">
      <w:pPr>
        <w:pStyle w:val="3"/>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3"/>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6"/>
        <w:numPr>
          <w:ilvl w:val="1"/>
          <w:numId w:val="5"/>
        </w:numPr>
        <w:tabs>
          <w:tab w:val="left" w:pos="1110"/>
        </w:tabs>
        <w:spacing w:before="2" w:line="360" w:lineRule="auto"/>
        <w:rPr>
          <w:sz w:val="21"/>
          <w:szCs w:val="21"/>
        </w:rPr>
      </w:pPr>
      <w:r>
        <w:rPr>
          <w:sz w:val="21"/>
          <w:szCs w:val="21"/>
        </w:rPr>
        <w:t>合同组成部分</w:t>
      </w:r>
    </w:p>
    <w:p w14:paraId="07B831BF">
      <w:pPr>
        <w:pStyle w:val="3"/>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4"/>
        <w:numPr>
          <w:ilvl w:val="2"/>
          <w:numId w:val="5"/>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4"/>
        <w:numPr>
          <w:ilvl w:val="2"/>
          <w:numId w:val="5"/>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4"/>
        <w:numPr>
          <w:ilvl w:val="2"/>
          <w:numId w:val="5"/>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4"/>
        <w:numPr>
          <w:ilvl w:val="2"/>
          <w:numId w:val="5"/>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4"/>
        <w:numPr>
          <w:ilvl w:val="2"/>
          <w:numId w:val="5"/>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6"/>
        <w:numPr>
          <w:ilvl w:val="1"/>
          <w:numId w:val="5"/>
        </w:numPr>
        <w:tabs>
          <w:tab w:val="left" w:pos="1110"/>
        </w:tabs>
        <w:spacing w:before="161" w:line="360" w:lineRule="auto"/>
        <w:rPr>
          <w:sz w:val="21"/>
          <w:szCs w:val="21"/>
        </w:rPr>
      </w:pPr>
      <w:r>
        <w:rPr>
          <w:sz w:val="21"/>
          <w:szCs w:val="21"/>
        </w:rPr>
        <w:t>服务</w:t>
      </w:r>
    </w:p>
    <w:p w14:paraId="129A0541">
      <w:pPr>
        <w:pStyle w:val="44"/>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4"/>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4"/>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6"/>
        <w:numPr>
          <w:ilvl w:val="1"/>
          <w:numId w:val="5"/>
        </w:numPr>
        <w:tabs>
          <w:tab w:val="left" w:pos="1110"/>
        </w:tabs>
        <w:spacing w:before="161" w:line="360" w:lineRule="auto"/>
        <w:rPr>
          <w:sz w:val="21"/>
          <w:szCs w:val="21"/>
        </w:rPr>
      </w:pPr>
      <w:r>
        <w:rPr>
          <w:sz w:val="21"/>
          <w:szCs w:val="21"/>
        </w:rPr>
        <w:t>价款</w:t>
      </w:r>
    </w:p>
    <w:p w14:paraId="09D98E4B">
      <w:pPr>
        <w:pStyle w:val="3"/>
        <w:tabs>
          <w:tab w:val="left" w:pos="3623"/>
          <w:tab w:val="left" w:pos="7238"/>
        </w:tabs>
        <w:spacing w:before="160" w:line="360" w:lineRule="auto"/>
        <w:ind w:left="666" w:right="1657"/>
        <w:rPr>
          <w:sz w:val="21"/>
          <w:szCs w:val="21"/>
        </w:rPr>
      </w:pPr>
    </w:p>
    <w:p w14:paraId="3FEF2B59">
      <w:pPr>
        <w:pStyle w:val="3"/>
        <w:tabs>
          <w:tab w:val="left" w:pos="3623"/>
          <w:tab w:val="left" w:pos="7238"/>
        </w:tabs>
        <w:spacing w:before="160" w:line="360" w:lineRule="auto"/>
        <w:ind w:left="666" w:right="1657"/>
        <w:rPr>
          <w:sz w:val="21"/>
          <w:szCs w:val="21"/>
        </w:rPr>
      </w:pPr>
    </w:p>
    <w:p w14:paraId="4A12D6E3">
      <w:pPr>
        <w:pStyle w:val="3"/>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1"/>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1"/>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1"/>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1"/>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1"/>
              <w:rPr>
                <w:rFonts w:ascii="Times New Roman"/>
                <w:lang w:eastAsia="en-US"/>
              </w:rPr>
            </w:pPr>
          </w:p>
        </w:tc>
        <w:tc>
          <w:tcPr>
            <w:tcW w:w="3490" w:type="dxa"/>
            <w:shd w:val="clear" w:color="auto" w:fill="auto"/>
            <w:noWrap w:val="0"/>
            <w:vAlign w:val="top"/>
          </w:tcPr>
          <w:p w14:paraId="3060808C">
            <w:pPr>
              <w:pStyle w:val="51"/>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1"/>
              <w:ind w:left="19"/>
              <w:jc w:val="center"/>
              <w:rPr>
                <w:sz w:val="24"/>
                <w:lang w:eastAsia="en-US"/>
              </w:rPr>
            </w:pPr>
            <w:r>
              <w:rPr>
                <w:sz w:val="24"/>
                <w:lang w:eastAsia="en-US"/>
              </w:rPr>
              <w:t>2</w:t>
            </w:r>
          </w:p>
        </w:tc>
        <w:tc>
          <w:tcPr>
            <w:tcW w:w="4657" w:type="dxa"/>
            <w:shd w:val="clear" w:color="auto" w:fill="auto"/>
            <w:noWrap w:val="0"/>
            <w:vAlign w:val="top"/>
          </w:tcPr>
          <w:p w14:paraId="2AB70EBC">
            <w:pPr>
              <w:pStyle w:val="51"/>
              <w:rPr>
                <w:rFonts w:ascii="Times New Roman"/>
                <w:lang w:eastAsia="en-US"/>
              </w:rPr>
            </w:pPr>
          </w:p>
        </w:tc>
        <w:tc>
          <w:tcPr>
            <w:tcW w:w="3490" w:type="dxa"/>
            <w:shd w:val="clear" w:color="auto" w:fill="auto"/>
            <w:noWrap w:val="0"/>
            <w:vAlign w:val="top"/>
          </w:tcPr>
          <w:p w14:paraId="4C8CD17A">
            <w:pPr>
              <w:pStyle w:val="51"/>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1"/>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1"/>
              <w:rPr>
                <w:rFonts w:ascii="Times New Roman"/>
                <w:lang w:eastAsia="en-US"/>
              </w:rPr>
            </w:pPr>
          </w:p>
        </w:tc>
        <w:tc>
          <w:tcPr>
            <w:tcW w:w="3490" w:type="dxa"/>
            <w:shd w:val="clear" w:color="auto" w:fill="auto"/>
            <w:noWrap w:val="0"/>
            <w:vAlign w:val="top"/>
          </w:tcPr>
          <w:p w14:paraId="780D1E57">
            <w:pPr>
              <w:pStyle w:val="51"/>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1"/>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1"/>
              <w:rPr>
                <w:rFonts w:ascii="Times New Roman"/>
                <w:lang w:eastAsia="en-US"/>
              </w:rPr>
            </w:pPr>
          </w:p>
        </w:tc>
        <w:tc>
          <w:tcPr>
            <w:tcW w:w="3490" w:type="dxa"/>
            <w:shd w:val="clear" w:color="auto" w:fill="auto"/>
            <w:noWrap w:val="0"/>
            <w:vAlign w:val="top"/>
          </w:tcPr>
          <w:p w14:paraId="24C57236">
            <w:pPr>
              <w:pStyle w:val="51"/>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1"/>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1"/>
              <w:rPr>
                <w:rFonts w:ascii="Times New Roman"/>
                <w:lang w:eastAsia="en-US"/>
              </w:rPr>
            </w:pPr>
          </w:p>
        </w:tc>
      </w:tr>
    </w:tbl>
    <w:p w14:paraId="62AAF375">
      <w:pPr>
        <w:pStyle w:val="3"/>
        <w:spacing w:line="360" w:lineRule="auto"/>
        <w:rPr>
          <w:sz w:val="21"/>
          <w:szCs w:val="21"/>
        </w:rPr>
      </w:pPr>
    </w:p>
    <w:p w14:paraId="7ADBB251">
      <w:pPr>
        <w:pStyle w:val="3"/>
        <w:spacing w:before="6" w:line="360" w:lineRule="auto"/>
        <w:rPr>
          <w:sz w:val="21"/>
          <w:szCs w:val="21"/>
        </w:rPr>
      </w:pPr>
    </w:p>
    <w:p w14:paraId="6CD1E10B">
      <w:pPr>
        <w:pStyle w:val="6"/>
        <w:numPr>
          <w:ilvl w:val="1"/>
          <w:numId w:val="5"/>
        </w:numPr>
        <w:tabs>
          <w:tab w:val="left" w:pos="1110"/>
        </w:tabs>
        <w:spacing w:line="360" w:lineRule="auto"/>
        <w:rPr>
          <w:sz w:val="21"/>
          <w:szCs w:val="21"/>
        </w:rPr>
      </w:pPr>
      <w:r>
        <w:rPr>
          <w:sz w:val="21"/>
          <w:szCs w:val="21"/>
        </w:rPr>
        <w:t>付款方式和发票开具方式</w:t>
      </w:r>
    </w:p>
    <w:p w14:paraId="66792B47">
      <w:pPr>
        <w:spacing w:line="360" w:lineRule="auto"/>
        <w:ind w:firstLine="420" w:firstLineChars="200"/>
        <w:jc w:val="left"/>
        <w:rPr>
          <w:sz w:val="21"/>
          <w:szCs w:val="21"/>
        </w:rPr>
      </w:pPr>
      <w:r>
        <w:rPr>
          <w:sz w:val="21"/>
          <w:szCs w:val="21"/>
        </w:rPr>
        <w:t>付款方式</w:t>
      </w:r>
      <w:r>
        <w:rPr>
          <w:rFonts w:ascii="宋体" w:hAnsi="宋体" w:eastAsia="宋体" w:cs="宋体"/>
          <w:sz w:val="21"/>
          <w:szCs w:val="21"/>
          <w:lang w:val="zh-CN" w:eastAsia="zh-CN" w:bidi="zh-CN"/>
        </w:rPr>
        <w:t>：</w:t>
      </w:r>
      <w:r>
        <w:rPr>
          <w:rFonts w:hint="eastAsia" w:ascii="宋体" w:hAnsi="宋体" w:eastAsia="宋体" w:cs="宋体"/>
          <w:sz w:val="22"/>
          <w:szCs w:val="22"/>
          <w:u w:val="single" w:color="auto"/>
          <w:lang w:val="en-US" w:eastAsia="zh-CN"/>
        </w:rPr>
        <w:t>设计施工图获审批部门审查合格后，支付至设计费总额80%；工程竣工验收通过后，一次性支付施工图设计费余额（无息）</w:t>
      </w:r>
      <w:r>
        <w:rPr>
          <w:rFonts w:hint="eastAsia" w:ascii="宋体" w:hAnsi="宋体" w:eastAsia="宋体" w:cs="宋体"/>
          <w:b w:val="0"/>
          <w:color w:val="auto"/>
          <w:sz w:val="24"/>
          <w:szCs w:val="24"/>
          <w:highlight w:val="none"/>
        </w:rPr>
        <w:t>。</w:t>
      </w:r>
    </w:p>
    <w:p w14:paraId="77C13E51">
      <w:pPr>
        <w:pStyle w:val="44"/>
        <w:numPr>
          <w:ilvl w:val="0"/>
          <w:numId w:val="0"/>
        </w:numPr>
        <w:tabs>
          <w:tab w:val="left" w:pos="1269"/>
          <w:tab w:val="left" w:pos="7622"/>
        </w:tabs>
        <w:spacing w:before="161" w:line="360" w:lineRule="auto"/>
        <w:ind w:leftChars="200"/>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54D1075A">
      <w:pPr>
        <w:pStyle w:val="6"/>
        <w:numPr>
          <w:ilvl w:val="1"/>
          <w:numId w:val="5"/>
        </w:numPr>
        <w:tabs>
          <w:tab w:val="left" w:pos="1110"/>
        </w:tabs>
        <w:spacing w:before="104" w:line="360" w:lineRule="auto"/>
        <w:rPr>
          <w:sz w:val="21"/>
          <w:szCs w:val="21"/>
        </w:rPr>
      </w:pPr>
      <w:r>
        <w:rPr>
          <w:sz w:val="21"/>
          <w:szCs w:val="21"/>
        </w:rPr>
        <w:t>服务期限、地点和方式</w:t>
      </w:r>
    </w:p>
    <w:p w14:paraId="2DB73264">
      <w:pPr>
        <w:pStyle w:val="44"/>
        <w:numPr>
          <w:ilvl w:val="0"/>
          <w:numId w:val="0"/>
        </w:numPr>
        <w:tabs>
          <w:tab w:val="left" w:pos="1269"/>
          <w:tab w:val="left" w:pos="7622"/>
        </w:tabs>
        <w:spacing w:before="160" w:line="360" w:lineRule="auto"/>
        <w:ind w:leftChars="200"/>
        <w:rPr>
          <w:sz w:val="21"/>
          <w:szCs w:val="21"/>
        </w:rPr>
      </w:pPr>
      <w:r>
        <w:rPr>
          <w:rFonts w:hint="eastAsia"/>
          <w:sz w:val="21"/>
          <w:szCs w:val="21"/>
          <w:lang w:val="en-US" w:eastAsia="zh-CN"/>
        </w:rPr>
        <w:t>服务期限</w:t>
      </w:r>
      <w:r>
        <w:rPr>
          <w:sz w:val="21"/>
          <w:szCs w:val="21"/>
        </w:rPr>
        <w:t>：</w:t>
      </w:r>
      <w:r>
        <w:rPr>
          <w:rFonts w:hint="eastAsia" w:ascii="宋体" w:hAnsi="宋体" w:eastAsia="宋体" w:cs="宋体"/>
          <w:sz w:val="22"/>
          <w:szCs w:val="22"/>
          <w:u w:val="single" w:color="auto"/>
          <w:lang w:val="en-US" w:eastAsia="zh-CN" w:bidi="ar-SA"/>
        </w:rPr>
        <w:t>自合同签订之日起15日历天（含图审）</w:t>
      </w:r>
      <w:r>
        <w:rPr>
          <w:sz w:val="21"/>
          <w:szCs w:val="21"/>
        </w:rPr>
        <w:t>；</w:t>
      </w:r>
    </w:p>
    <w:p w14:paraId="7515E475">
      <w:pPr>
        <w:pStyle w:val="44"/>
        <w:numPr>
          <w:ilvl w:val="0"/>
          <w:numId w:val="0"/>
        </w:numPr>
        <w:tabs>
          <w:tab w:val="left" w:pos="1269"/>
          <w:tab w:val="left" w:pos="7622"/>
        </w:tabs>
        <w:spacing w:before="161" w:line="360" w:lineRule="auto"/>
        <w:ind w:leftChars="200"/>
        <w:rPr>
          <w:sz w:val="21"/>
          <w:szCs w:val="21"/>
        </w:rPr>
      </w:pPr>
      <w:r>
        <w:rPr>
          <w:sz w:val="21"/>
          <w:szCs w:val="21"/>
        </w:rPr>
        <w:t>服务地点：</w:t>
      </w:r>
      <w:r>
        <w:rPr>
          <w:rFonts w:hint="eastAsia" w:ascii="宋体" w:hAnsi="宋体" w:eastAsia="宋体" w:cs="宋体"/>
          <w:sz w:val="22"/>
          <w:szCs w:val="22"/>
          <w:u w:val="single" w:color="auto"/>
          <w:lang w:val="en-US" w:eastAsia="zh-CN" w:bidi="ar-SA"/>
        </w:rPr>
        <w:t>界首市；</w:t>
      </w:r>
      <w:bookmarkStart w:id="40" w:name="_GoBack"/>
      <w:bookmarkEnd w:id="40"/>
    </w:p>
    <w:p w14:paraId="49778CF1">
      <w:pPr>
        <w:pStyle w:val="44"/>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6"/>
        <w:numPr>
          <w:ilvl w:val="1"/>
          <w:numId w:val="5"/>
        </w:numPr>
        <w:tabs>
          <w:tab w:val="left" w:pos="1110"/>
        </w:tabs>
        <w:spacing w:before="161" w:line="360" w:lineRule="auto"/>
        <w:jc w:val="both"/>
        <w:rPr>
          <w:sz w:val="21"/>
          <w:szCs w:val="21"/>
        </w:rPr>
      </w:pPr>
      <w:r>
        <w:rPr>
          <w:sz w:val="21"/>
          <w:szCs w:val="21"/>
        </w:rPr>
        <w:t>违约责任</w:t>
      </w:r>
    </w:p>
    <w:p w14:paraId="2C1B837B">
      <w:pPr>
        <w:pStyle w:val="3"/>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3"/>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3"/>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3"/>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3"/>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3"/>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6"/>
        <w:numPr>
          <w:ilvl w:val="1"/>
          <w:numId w:val="5"/>
        </w:numPr>
        <w:tabs>
          <w:tab w:val="left" w:pos="1110"/>
        </w:tabs>
        <w:spacing w:before="160" w:line="360" w:lineRule="auto"/>
        <w:rPr>
          <w:sz w:val="21"/>
          <w:szCs w:val="21"/>
        </w:rPr>
      </w:pPr>
      <w:r>
        <w:rPr>
          <w:sz w:val="21"/>
          <w:szCs w:val="21"/>
        </w:rPr>
        <w:t>合同争议的解决</w:t>
      </w:r>
    </w:p>
    <w:p w14:paraId="64A5E72B">
      <w:pPr>
        <w:pStyle w:val="3"/>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3"/>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3"/>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6"/>
        <w:numPr>
          <w:ilvl w:val="1"/>
          <w:numId w:val="5"/>
        </w:numPr>
        <w:tabs>
          <w:tab w:val="left" w:pos="1110"/>
        </w:tabs>
        <w:spacing w:before="160" w:line="360" w:lineRule="auto"/>
        <w:rPr>
          <w:sz w:val="21"/>
          <w:szCs w:val="21"/>
        </w:rPr>
      </w:pPr>
      <w:r>
        <w:rPr>
          <w:sz w:val="21"/>
          <w:szCs w:val="21"/>
        </w:rPr>
        <w:t>合同生效</w:t>
      </w:r>
    </w:p>
    <w:p w14:paraId="4AFC846F">
      <w:pPr>
        <w:pStyle w:val="3"/>
        <w:spacing w:before="161" w:line="360" w:lineRule="auto"/>
        <w:ind w:left="666"/>
        <w:rPr>
          <w:sz w:val="21"/>
          <w:szCs w:val="21"/>
        </w:rPr>
      </w:pPr>
      <w:r>
        <w:rPr>
          <w:sz w:val="21"/>
          <w:szCs w:val="21"/>
        </w:rPr>
        <w:t>本合同自双方当事人盖章时生效。</w:t>
      </w:r>
    </w:p>
    <w:p w14:paraId="79DE920B">
      <w:pPr>
        <w:pStyle w:val="3"/>
        <w:spacing w:line="360" w:lineRule="auto"/>
        <w:rPr>
          <w:sz w:val="21"/>
          <w:szCs w:val="21"/>
        </w:rPr>
      </w:pPr>
    </w:p>
    <w:p w14:paraId="3CDCFD6F">
      <w:pPr>
        <w:pStyle w:val="3"/>
        <w:spacing w:before="10" w:line="360" w:lineRule="auto"/>
        <w:rPr>
          <w:sz w:val="21"/>
          <w:szCs w:val="21"/>
        </w:rPr>
      </w:pPr>
    </w:p>
    <w:p w14:paraId="722488F5">
      <w:pPr>
        <w:pStyle w:val="3"/>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3"/>
        <w:spacing w:before="6" w:line="360" w:lineRule="auto"/>
        <w:rPr>
          <w:sz w:val="21"/>
          <w:szCs w:val="21"/>
        </w:rPr>
      </w:pPr>
    </w:p>
    <w:p w14:paraId="3244A893">
      <w:pPr>
        <w:pStyle w:val="3"/>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3"/>
        <w:spacing w:before="11" w:line="360" w:lineRule="auto"/>
        <w:rPr>
          <w:sz w:val="21"/>
          <w:szCs w:val="21"/>
        </w:rPr>
      </w:pPr>
    </w:p>
    <w:p w14:paraId="46B90D00">
      <w:pPr>
        <w:pStyle w:val="3"/>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3"/>
        <w:spacing w:before="8" w:line="360" w:lineRule="auto"/>
        <w:rPr>
          <w:sz w:val="21"/>
          <w:szCs w:val="21"/>
        </w:rPr>
      </w:pPr>
    </w:p>
    <w:p w14:paraId="4B89D042">
      <w:pPr>
        <w:pStyle w:val="3"/>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28" w:name="_Toc14055"/>
      <w:r>
        <w:rPr>
          <w:rFonts w:hint="eastAsia" w:ascii="方正宋黑简体" w:hAnsi="宋体" w:eastAsia="方正宋黑简体" w:cs="黑体"/>
          <w:b/>
          <w:bCs/>
          <w:sz w:val="48"/>
          <w:szCs w:val="48"/>
        </w:rPr>
        <w:t>第二章  报价文件</w:t>
      </w:r>
      <w:bookmarkEnd w:id="26"/>
      <w:bookmarkEnd w:id="28"/>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29" w:name="_Toc466549693"/>
    </w:p>
    <w:p w14:paraId="79ECE926">
      <w:pPr>
        <w:spacing w:line="420" w:lineRule="exact"/>
        <w:jc w:val="center"/>
        <w:outlineLvl w:val="1"/>
        <w:rPr>
          <w:rFonts w:ascii="方正宋黑简体" w:hAnsi="宋体" w:eastAsia="方正宋黑简体" w:cs="黑体"/>
          <w:b/>
          <w:bCs/>
          <w:sz w:val="32"/>
          <w:szCs w:val="32"/>
        </w:rPr>
      </w:pPr>
      <w:bookmarkStart w:id="30" w:name="_Toc29565"/>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9"/>
      <w:bookmarkEnd w:id="30"/>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31" w:name="_Toc466549694"/>
      <w:bookmarkStart w:id="32" w:name="_Toc30696"/>
      <w:r>
        <w:rPr>
          <w:rFonts w:hint="eastAsia" w:ascii="方正宋黑简体" w:hAnsi="宋体" w:eastAsia="方正宋黑简体" w:cs="黑体"/>
          <w:b/>
          <w:bCs/>
          <w:sz w:val="32"/>
          <w:szCs w:val="32"/>
        </w:rPr>
        <w:t>二、报价函格式</w:t>
      </w:r>
      <w:bookmarkEnd w:id="31"/>
      <w:bookmarkEnd w:id="32"/>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6"/>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u w:val="none"/>
          <w:lang w:val="en-US" w:eastAsia="zh-CN"/>
        </w:rPr>
        <w:t>。</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33" w:name="_Toc466549695"/>
      <w:bookmarkStart w:id="34" w:name="_Toc3035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33"/>
      <w:bookmarkEnd w:id="34"/>
    </w:p>
    <w:p w14:paraId="2B7D9F27">
      <w:pPr>
        <w:spacing w:line="360" w:lineRule="auto"/>
        <w:ind w:firstLine="560" w:firstLineChars="200"/>
        <w:rPr>
          <w:rFonts w:hint="eastAsia" w:ascii="仿宋" w:hAnsi="仿宋" w:eastAsia="仿宋" w:cs="Arial"/>
          <w:sz w:val="28"/>
          <w:szCs w:val="28"/>
        </w:rPr>
      </w:pPr>
      <w:bookmarkStart w:id="35"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35"/>
    </w:p>
    <w:p w14:paraId="4F259EFB">
      <w:pPr>
        <w:pStyle w:val="10"/>
        <w:numPr>
          <w:ilvl w:val="0"/>
          <w:numId w:val="0"/>
        </w:numPr>
        <w:rPr>
          <w:rFonts w:hint="default"/>
          <w:lang w:val="en-US" w:eastAsia="zh-CN"/>
        </w:rPr>
      </w:pPr>
    </w:p>
    <w:p w14:paraId="34A48CF9">
      <w:pPr>
        <w:pStyle w:val="7"/>
        <w:numPr>
          <w:ilvl w:val="0"/>
          <w:numId w:val="7"/>
        </w:numPr>
        <w:spacing w:before="71"/>
        <w:ind w:left="2359" w:right="3243"/>
        <w:jc w:val="center"/>
        <w:outlineLvl w:val="1"/>
        <w:rPr>
          <w:rFonts w:hint="default" w:ascii="宋体" w:hAnsi="宋体" w:eastAsia="宋体" w:cs="宋体"/>
          <w:sz w:val="32"/>
          <w:szCs w:val="32"/>
          <w:lang w:val="en-US" w:eastAsia="zh-CN"/>
        </w:rPr>
      </w:pPr>
      <w:bookmarkStart w:id="36" w:name="_Toc26494"/>
      <w:r>
        <w:rPr>
          <w:rFonts w:hint="eastAsia" w:ascii="宋体" w:hAnsi="宋体" w:eastAsia="宋体" w:cs="宋体"/>
          <w:sz w:val="32"/>
          <w:szCs w:val="32"/>
          <w:lang w:val="en-US" w:eastAsia="zh-CN"/>
        </w:rPr>
        <w:t>人员配置</w:t>
      </w:r>
      <w:bookmarkEnd w:id="36"/>
    </w:p>
    <w:p w14:paraId="715C4285">
      <w:pPr>
        <w:pStyle w:val="10"/>
        <w:numPr>
          <w:ilvl w:val="0"/>
          <w:numId w:val="0"/>
        </w:numPr>
        <w:rPr>
          <w:rFonts w:hint="default"/>
          <w:lang w:val="en-US" w:eastAsia="zh-CN"/>
        </w:rPr>
      </w:pPr>
    </w:p>
    <w:p w14:paraId="42D0C997">
      <w:pPr>
        <w:pStyle w:val="10"/>
        <w:numPr>
          <w:ilvl w:val="0"/>
          <w:numId w:val="0"/>
        </w:numPr>
        <w:rPr>
          <w:rFonts w:hint="default"/>
          <w:lang w:val="en-US" w:eastAsia="zh-CN"/>
        </w:rPr>
      </w:pPr>
      <w:r>
        <w:rPr>
          <w:rFonts w:hint="eastAsia"/>
          <w:lang w:val="en-US" w:eastAsia="zh-CN"/>
        </w:rPr>
        <w:t>（供应商格式自拟）</w:t>
      </w:r>
    </w:p>
    <w:p w14:paraId="44C48DD2">
      <w:pPr>
        <w:pStyle w:val="10"/>
        <w:numPr>
          <w:ilvl w:val="0"/>
          <w:numId w:val="0"/>
        </w:numPr>
        <w:rPr>
          <w:rFonts w:hint="default"/>
          <w:lang w:val="en-US" w:eastAsia="zh-CN"/>
        </w:rPr>
      </w:pPr>
    </w:p>
    <w:p w14:paraId="05B9476A">
      <w:pPr>
        <w:pStyle w:val="10"/>
        <w:numPr>
          <w:ilvl w:val="0"/>
          <w:numId w:val="0"/>
        </w:numPr>
        <w:rPr>
          <w:rFonts w:hint="default"/>
          <w:lang w:val="en-US" w:eastAsia="zh-CN"/>
        </w:rPr>
      </w:pPr>
    </w:p>
    <w:p w14:paraId="3A114513">
      <w:pPr>
        <w:pStyle w:val="10"/>
        <w:numPr>
          <w:ilvl w:val="0"/>
          <w:numId w:val="0"/>
        </w:numPr>
        <w:rPr>
          <w:rFonts w:hint="default"/>
          <w:lang w:val="en-US" w:eastAsia="zh-CN"/>
        </w:rPr>
      </w:pPr>
    </w:p>
    <w:p w14:paraId="74C25424">
      <w:pPr>
        <w:pStyle w:val="10"/>
        <w:numPr>
          <w:ilvl w:val="0"/>
          <w:numId w:val="0"/>
        </w:numPr>
        <w:rPr>
          <w:rFonts w:hint="default"/>
          <w:lang w:val="en-US" w:eastAsia="zh-CN"/>
        </w:rPr>
      </w:pPr>
    </w:p>
    <w:p w14:paraId="2662B1FD">
      <w:pPr>
        <w:pStyle w:val="10"/>
        <w:numPr>
          <w:ilvl w:val="0"/>
          <w:numId w:val="0"/>
        </w:numPr>
        <w:rPr>
          <w:rFonts w:hint="default"/>
          <w:lang w:val="en-US" w:eastAsia="zh-CN"/>
        </w:rPr>
      </w:pPr>
    </w:p>
    <w:p w14:paraId="1AA7EB6B">
      <w:pPr>
        <w:pStyle w:val="10"/>
        <w:numPr>
          <w:ilvl w:val="0"/>
          <w:numId w:val="0"/>
        </w:numPr>
        <w:rPr>
          <w:rFonts w:hint="default"/>
          <w:lang w:val="en-US" w:eastAsia="zh-CN"/>
        </w:rPr>
      </w:pPr>
    </w:p>
    <w:p w14:paraId="5492C365">
      <w:pPr>
        <w:pStyle w:val="10"/>
        <w:numPr>
          <w:ilvl w:val="0"/>
          <w:numId w:val="0"/>
        </w:numPr>
        <w:rPr>
          <w:rFonts w:hint="default"/>
          <w:lang w:val="en-US" w:eastAsia="zh-CN"/>
        </w:rPr>
      </w:pPr>
    </w:p>
    <w:p w14:paraId="2BDDB2AE">
      <w:pPr>
        <w:pStyle w:val="10"/>
        <w:numPr>
          <w:ilvl w:val="0"/>
          <w:numId w:val="0"/>
        </w:numPr>
        <w:rPr>
          <w:rFonts w:hint="default"/>
          <w:lang w:val="en-US" w:eastAsia="zh-CN"/>
        </w:rPr>
      </w:pPr>
    </w:p>
    <w:p w14:paraId="0998C475">
      <w:pPr>
        <w:pStyle w:val="10"/>
        <w:numPr>
          <w:ilvl w:val="0"/>
          <w:numId w:val="0"/>
        </w:numPr>
        <w:rPr>
          <w:rFonts w:hint="default"/>
          <w:lang w:val="en-US" w:eastAsia="zh-CN"/>
        </w:rPr>
      </w:pPr>
    </w:p>
    <w:p w14:paraId="130B9DB6">
      <w:pPr>
        <w:pStyle w:val="10"/>
        <w:numPr>
          <w:ilvl w:val="0"/>
          <w:numId w:val="0"/>
        </w:numPr>
        <w:rPr>
          <w:rFonts w:hint="default"/>
          <w:lang w:val="en-US" w:eastAsia="zh-CN"/>
        </w:rPr>
      </w:pPr>
    </w:p>
    <w:p w14:paraId="6D93A0A3">
      <w:pPr>
        <w:pStyle w:val="10"/>
        <w:numPr>
          <w:ilvl w:val="0"/>
          <w:numId w:val="0"/>
        </w:numPr>
        <w:rPr>
          <w:rFonts w:hint="default"/>
          <w:lang w:val="en-US" w:eastAsia="zh-CN"/>
        </w:rPr>
      </w:pPr>
    </w:p>
    <w:p w14:paraId="2D90889A">
      <w:pPr>
        <w:pStyle w:val="10"/>
        <w:numPr>
          <w:ilvl w:val="0"/>
          <w:numId w:val="0"/>
        </w:numPr>
        <w:rPr>
          <w:rFonts w:hint="default"/>
          <w:lang w:val="en-US" w:eastAsia="zh-CN"/>
        </w:rPr>
      </w:pPr>
    </w:p>
    <w:p w14:paraId="166C7297">
      <w:pPr>
        <w:pStyle w:val="10"/>
        <w:numPr>
          <w:ilvl w:val="0"/>
          <w:numId w:val="0"/>
        </w:numPr>
        <w:rPr>
          <w:rFonts w:hint="default"/>
          <w:lang w:val="en-US" w:eastAsia="zh-CN"/>
        </w:rPr>
      </w:pPr>
    </w:p>
    <w:p w14:paraId="2B433534">
      <w:pPr>
        <w:pStyle w:val="10"/>
        <w:numPr>
          <w:ilvl w:val="0"/>
          <w:numId w:val="0"/>
        </w:numPr>
        <w:rPr>
          <w:rFonts w:hint="default"/>
          <w:lang w:val="en-US" w:eastAsia="zh-CN"/>
        </w:rPr>
      </w:pPr>
    </w:p>
    <w:p w14:paraId="26A59382">
      <w:pPr>
        <w:pStyle w:val="10"/>
        <w:numPr>
          <w:ilvl w:val="0"/>
          <w:numId w:val="0"/>
        </w:numPr>
        <w:rPr>
          <w:rFonts w:hint="default"/>
          <w:lang w:val="en-US" w:eastAsia="zh-CN"/>
        </w:rPr>
      </w:pPr>
    </w:p>
    <w:p w14:paraId="306059AC">
      <w:pPr>
        <w:pStyle w:val="10"/>
        <w:numPr>
          <w:ilvl w:val="0"/>
          <w:numId w:val="0"/>
        </w:numPr>
        <w:rPr>
          <w:rFonts w:hint="default"/>
          <w:lang w:val="en-US" w:eastAsia="zh-CN"/>
        </w:rPr>
      </w:pPr>
    </w:p>
    <w:p w14:paraId="0D9E3500">
      <w:pPr>
        <w:pStyle w:val="10"/>
        <w:numPr>
          <w:ilvl w:val="0"/>
          <w:numId w:val="0"/>
        </w:numPr>
        <w:rPr>
          <w:rFonts w:hint="default"/>
          <w:lang w:val="en-US" w:eastAsia="zh-CN"/>
        </w:rPr>
      </w:pPr>
    </w:p>
    <w:p w14:paraId="211EEA9A">
      <w:pPr>
        <w:pStyle w:val="10"/>
        <w:numPr>
          <w:ilvl w:val="0"/>
          <w:numId w:val="0"/>
        </w:numPr>
        <w:rPr>
          <w:rFonts w:hint="default"/>
          <w:lang w:val="en-US" w:eastAsia="zh-CN"/>
        </w:rPr>
      </w:pPr>
    </w:p>
    <w:p w14:paraId="17BDA9AE">
      <w:pPr>
        <w:pStyle w:val="10"/>
        <w:numPr>
          <w:ilvl w:val="0"/>
          <w:numId w:val="0"/>
        </w:numPr>
        <w:rPr>
          <w:rFonts w:hint="default"/>
          <w:lang w:val="en-US" w:eastAsia="zh-CN"/>
        </w:rPr>
      </w:pPr>
    </w:p>
    <w:p w14:paraId="5F52231A">
      <w:pPr>
        <w:pStyle w:val="10"/>
        <w:numPr>
          <w:ilvl w:val="0"/>
          <w:numId w:val="0"/>
        </w:numPr>
        <w:rPr>
          <w:rFonts w:hint="default"/>
          <w:lang w:val="en-US" w:eastAsia="zh-CN"/>
        </w:rPr>
      </w:pPr>
    </w:p>
    <w:p w14:paraId="6EEFC39A">
      <w:pPr>
        <w:pStyle w:val="10"/>
        <w:numPr>
          <w:ilvl w:val="0"/>
          <w:numId w:val="0"/>
        </w:numPr>
        <w:rPr>
          <w:rFonts w:hint="default"/>
          <w:lang w:val="en-US" w:eastAsia="zh-CN"/>
        </w:rPr>
      </w:pPr>
    </w:p>
    <w:p w14:paraId="73B3AC2B">
      <w:pPr>
        <w:pStyle w:val="10"/>
        <w:numPr>
          <w:ilvl w:val="0"/>
          <w:numId w:val="0"/>
        </w:numPr>
        <w:rPr>
          <w:rFonts w:hint="default"/>
          <w:lang w:val="en-US" w:eastAsia="zh-CN"/>
        </w:rPr>
      </w:pPr>
    </w:p>
    <w:p w14:paraId="09B5B453">
      <w:pPr>
        <w:pStyle w:val="10"/>
        <w:numPr>
          <w:ilvl w:val="0"/>
          <w:numId w:val="0"/>
        </w:numPr>
        <w:rPr>
          <w:rFonts w:hint="default"/>
          <w:lang w:val="en-US" w:eastAsia="zh-CN"/>
        </w:rPr>
      </w:pPr>
    </w:p>
    <w:p w14:paraId="3539D5A4">
      <w:pPr>
        <w:pStyle w:val="10"/>
        <w:numPr>
          <w:ilvl w:val="0"/>
          <w:numId w:val="0"/>
        </w:numPr>
        <w:rPr>
          <w:rFonts w:hint="default"/>
          <w:lang w:val="en-US" w:eastAsia="zh-CN"/>
        </w:rPr>
      </w:pPr>
    </w:p>
    <w:p w14:paraId="75CB27B3">
      <w:pPr>
        <w:pStyle w:val="10"/>
        <w:numPr>
          <w:ilvl w:val="0"/>
          <w:numId w:val="0"/>
        </w:numPr>
        <w:rPr>
          <w:rFonts w:hint="default"/>
          <w:lang w:val="en-US" w:eastAsia="zh-CN"/>
        </w:rPr>
      </w:pPr>
    </w:p>
    <w:p w14:paraId="3686B32D">
      <w:pPr>
        <w:pStyle w:val="10"/>
        <w:numPr>
          <w:ilvl w:val="0"/>
          <w:numId w:val="0"/>
        </w:numPr>
        <w:rPr>
          <w:rFonts w:hint="default"/>
          <w:lang w:val="en-US" w:eastAsia="zh-CN"/>
        </w:rPr>
      </w:pPr>
    </w:p>
    <w:p w14:paraId="03D82E8D">
      <w:pPr>
        <w:pStyle w:val="10"/>
        <w:numPr>
          <w:ilvl w:val="0"/>
          <w:numId w:val="0"/>
        </w:numPr>
        <w:rPr>
          <w:rFonts w:hint="default"/>
          <w:lang w:val="en-US" w:eastAsia="zh-CN"/>
        </w:rPr>
      </w:pPr>
    </w:p>
    <w:p w14:paraId="13103A52">
      <w:pPr>
        <w:pStyle w:val="10"/>
        <w:numPr>
          <w:ilvl w:val="0"/>
          <w:numId w:val="0"/>
        </w:numPr>
        <w:rPr>
          <w:rFonts w:hint="default"/>
          <w:lang w:val="en-US" w:eastAsia="zh-CN"/>
        </w:rPr>
      </w:pPr>
    </w:p>
    <w:p w14:paraId="2265C735">
      <w:pPr>
        <w:pStyle w:val="7"/>
        <w:numPr>
          <w:ilvl w:val="0"/>
          <w:numId w:val="7"/>
        </w:numPr>
        <w:spacing w:before="71"/>
        <w:ind w:left="2359" w:right="3243"/>
        <w:jc w:val="center"/>
        <w:outlineLvl w:val="1"/>
        <w:rPr>
          <w:rFonts w:hint="default" w:ascii="宋体" w:hAnsi="宋体" w:eastAsia="宋体" w:cs="宋体"/>
          <w:sz w:val="32"/>
          <w:szCs w:val="32"/>
          <w:lang w:val="en-US" w:eastAsia="zh-CN"/>
        </w:rPr>
      </w:pPr>
      <w:bookmarkStart w:id="37" w:name="_Toc23531"/>
      <w:r>
        <w:rPr>
          <w:rFonts w:hint="eastAsia" w:ascii="宋体" w:hAnsi="宋体" w:eastAsia="宋体" w:cs="宋体"/>
          <w:sz w:val="32"/>
          <w:szCs w:val="32"/>
          <w:lang w:val="en-US" w:eastAsia="zh-CN"/>
        </w:rPr>
        <w:t>服务方案</w:t>
      </w:r>
      <w:bookmarkEnd w:id="37"/>
    </w:p>
    <w:p w14:paraId="49926633">
      <w:pPr>
        <w:pStyle w:val="10"/>
        <w:numPr>
          <w:ilvl w:val="0"/>
          <w:numId w:val="0"/>
        </w:numPr>
        <w:rPr>
          <w:rFonts w:hint="default"/>
          <w:lang w:val="en-US" w:eastAsia="zh-CN"/>
        </w:rPr>
      </w:pPr>
      <w:r>
        <w:rPr>
          <w:rFonts w:hint="eastAsia"/>
          <w:lang w:val="en-US" w:eastAsia="zh-CN"/>
        </w:rPr>
        <w:t>（供应商格式自拟）</w:t>
      </w:r>
    </w:p>
    <w:p w14:paraId="464D09AD">
      <w:pPr>
        <w:pStyle w:val="10"/>
        <w:numPr>
          <w:ilvl w:val="0"/>
          <w:numId w:val="0"/>
        </w:numPr>
        <w:rPr>
          <w:rFonts w:hint="default"/>
          <w:lang w:val="en-US" w:eastAsia="zh-CN"/>
        </w:rPr>
      </w:pPr>
    </w:p>
    <w:p w14:paraId="1F479D74">
      <w:pPr>
        <w:pStyle w:val="10"/>
        <w:numPr>
          <w:ilvl w:val="0"/>
          <w:numId w:val="0"/>
        </w:numPr>
        <w:rPr>
          <w:rFonts w:hint="default"/>
          <w:lang w:val="en-US" w:eastAsia="zh-CN"/>
        </w:rPr>
      </w:pPr>
    </w:p>
    <w:p w14:paraId="325FE52B">
      <w:pPr>
        <w:pStyle w:val="10"/>
        <w:numPr>
          <w:ilvl w:val="0"/>
          <w:numId w:val="0"/>
        </w:numPr>
        <w:rPr>
          <w:rFonts w:hint="default"/>
          <w:lang w:val="en-US" w:eastAsia="zh-CN"/>
        </w:rPr>
      </w:pPr>
    </w:p>
    <w:p w14:paraId="6B820D3B">
      <w:pPr>
        <w:pStyle w:val="10"/>
        <w:numPr>
          <w:ilvl w:val="0"/>
          <w:numId w:val="0"/>
        </w:numPr>
        <w:rPr>
          <w:rFonts w:hint="default"/>
          <w:lang w:val="en-US" w:eastAsia="zh-CN"/>
        </w:rPr>
      </w:pPr>
    </w:p>
    <w:p w14:paraId="1879F33D">
      <w:pPr>
        <w:pStyle w:val="10"/>
        <w:numPr>
          <w:ilvl w:val="0"/>
          <w:numId w:val="0"/>
        </w:numPr>
        <w:rPr>
          <w:rFonts w:hint="default"/>
          <w:lang w:val="en-US" w:eastAsia="zh-CN"/>
        </w:rPr>
      </w:pPr>
    </w:p>
    <w:p w14:paraId="70F4DC7E">
      <w:pPr>
        <w:pStyle w:val="10"/>
        <w:numPr>
          <w:ilvl w:val="0"/>
          <w:numId w:val="0"/>
        </w:numPr>
        <w:rPr>
          <w:rFonts w:hint="default"/>
          <w:lang w:val="en-US" w:eastAsia="zh-CN"/>
        </w:rPr>
      </w:pPr>
    </w:p>
    <w:p w14:paraId="22FF068B">
      <w:pPr>
        <w:pStyle w:val="10"/>
        <w:numPr>
          <w:ilvl w:val="0"/>
          <w:numId w:val="0"/>
        </w:numPr>
        <w:rPr>
          <w:rFonts w:hint="default"/>
          <w:lang w:val="en-US" w:eastAsia="zh-CN"/>
        </w:rPr>
      </w:pPr>
    </w:p>
    <w:p w14:paraId="10C4DCF0">
      <w:pPr>
        <w:pStyle w:val="10"/>
        <w:numPr>
          <w:ilvl w:val="0"/>
          <w:numId w:val="0"/>
        </w:numPr>
        <w:rPr>
          <w:rFonts w:hint="default"/>
          <w:lang w:val="en-US" w:eastAsia="zh-CN"/>
        </w:rPr>
      </w:pPr>
    </w:p>
    <w:p w14:paraId="00E8461D">
      <w:pPr>
        <w:pStyle w:val="10"/>
        <w:numPr>
          <w:ilvl w:val="0"/>
          <w:numId w:val="0"/>
        </w:numPr>
        <w:rPr>
          <w:rFonts w:hint="default"/>
          <w:lang w:val="en-US" w:eastAsia="zh-CN"/>
        </w:rPr>
      </w:pPr>
    </w:p>
    <w:p w14:paraId="4667EDFF">
      <w:pPr>
        <w:pStyle w:val="10"/>
        <w:numPr>
          <w:ilvl w:val="0"/>
          <w:numId w:val="0"/>
        </w:numPr>
        <w:rPr>
          <w:rFonts w:hint="default"/>
          <w:lang w:val="en-US" w:eastAsia="zh-CN"/>
        </w:rPr>
      </w:pPr>
    </w:p>
    <w:p w14:paraId="0D4B1BAA">
      <w:pPr>
        <w:pStyle w:val="10"/>
        <w:numPr>
          <w:ilvl w:val="0"/>
          <w:numId w:val="0"/>
        </w:numPr>
        <w:rPr>
          <w:rFonts w:hint="default"/>
          <w:lang w:val="en-US" w:eastAsia="zh-CN"/>
        </w:rPr>
      </w:pPr>
    </w:p>
    <w:p w14:paraId="4F02D534">
      <w:pPr>
        <w:pStyle w:val="10"/>
        <w:numPr>
          <w:ilvl w:val="0"/>
          <w:numId w:val="0"/>
        </w:numPr>
        <w:rPr>
          <w:rFonts w:hint="default"/>
          <w:lang w:val="en-US" w:eastAsia="zh-CN"/>
        </w:rPr>
      </w:pPr>
    </w:p>
    <w:p w14:paraId="5B73D30C">
      <w:pPr>
        <w:pStyle w:val="10"/>
        <w:numPr>
          <w:ilvl w:val="0"/>
          <w:numId w:val="0"/>
        </w:numPr>
        <w:rPr>
          <w:rFonts w:hint="default"/>
          <w:lang w:val="en-US" w:eastAsia="zh-CN"/>
        </w:rPr>
      </w:pPr>
    </w:p>
    <w:p w14:paraId="36DE18A4">
      <w:pPr>
        <w:pStyle w:val="10"/>
        <w:numPr>
          <w:ilvl w:val="0"/>
          <w:numId w:val="0"/>
        </w:numPr>
        <w:rPr>
          <w:rFonts w:hint="default"/>
          <w:lang w:val="en-US" w:eastAsia="zh-CN"/>
        </w:rPr>
      </w:pPr>
    </w:p>
    <w:p w14:paraId="5C9F4A52">
      <w:pPr>
        <w:pStyle w:val="10"/>
        <w:numPr>
          <w:ilvl w:val="0"/>
          <w:numId w:val="0"/>
        </w:numPr>
        <w:rPr>
          <w:rFonts w:hint="default"/>
          <w:lang w:val="en-US" w:eastAsia="zh-CN"/>
        </w:rPr>
      </w:pPr>
    </w:p>
    <w:p w14:paraId="1CB218D9">
      <w:pPr>
        <w:pStyle w:val="10"/>
        <w:numPr>
          <w:ilvl w:val="0"/>
          <w:numId w:val="0"/>
        </w:numPr>
        <w:rPr>
          <w:rFonts w:hint="default"/>
          <w:lang w:val="en-US" w:eastAsia="zh-CN"/>
        </w:rPr>
      </w:pPr>
    </w:p>
    <w:p w14:paraId="193916DD">
      <w:pPr>
        <w:pStyle w:val="10"/>
        <w:numPr>
          <w:ilvl w:val="0"/>
          <w:numId w:val="0"/>
        </w:numPr>
        <w:rPr>
          <w:rFonts w:hint="default"/>
          <w:lang w:val="en-US" w:eastAsia="zh-CN"/>
        </w:rPr>
      </w:pPr>
    </w:p>
    <w:p w14:paraId="511E953A">
      <w:pPr>
        <w:pStyle w:val="10"/>
        <w:numPr>
          <w:ilvl w:val="0"/>
          <w:numId w:val="0"/>
        </w:numPr>
        <w:rPr>
          <w:rFonts w:hint="default"/>
          <w:lang w:val="en-US" w:eastAsia="zh-CN"/>
        </w:rPr>
      </w:pPr>
    </w:p>
    <w:p w14:paraId="29CED102">
      <w:pPr>
        <w:pStyle w:val="10"/>
        <w:numPr>
          <w:ilvl w:val="0"/>
          <w:numId w:val="0"/>
        </w:numPr>
        <w:rPr>
          <w:rFonts w:hint="default"/>
          <w:lang w:val="en-US" w:eastAsia="zh-CN"/>
        </w:rPr>
      </w:pPr>
    </w:p>
    <w:p w14:paraId="645E593D">
      <w:pPr>
        <w:pStyle w:val="10"/>
        <w:numPr>
          <w:ilvl w:val="0"/>
          <w:numId w:val="0"/>
        </w:numPr>
        <w:rPr>
          <w:rFonts w:hint="default"/>
          <w:lang w:val="en-US" w:eastAsia="zh-CN"/>
        </w:rPr>
      </w:pPr>
    </w:p>
    <w:p w14:paraId="702D290A">
      <w:pPr>
        <w:pStyle w:val="10"/>
        <w:numPr>
          <w:ilvl w:val="0"/>
          <w:numId w:val="0"/>
        </w:numPr>
        <w:rPr>
          <w:rFonts w:hint="default"/>
          <w:lang w:val="en-US" w:eastAsia="zh-CN"/>
        </w:rPr>
      </w:pPr>
    </w:p>
    <w:p w14:paraId="5DE63FA2">
      <w:pPr>
        <w:pStyle w:val="10"/>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38"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39" w:name="_Toc16197"/>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38"/>
      <w:bookmarkEnd w:id="39"/>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20"/>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李先生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lang w:eastAsia="zh-CN"/>
              </w:rPr>
              <w:t>0558-8506550</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8</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15</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3223">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1764B">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F1764B">
                    <w:pPr>
                      <w:pStyle w:val="15"/>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83CB">
    <w:pPr>
      <w:pStyle w:val="15"/>
      <w:framePr w:wrap="around" w:vAnchor="text" w:hAnchor="margin" w:xAlign="center" w:y="1"/>
      <w:rPr>
        <w:rStyle w:val="24"/>
      </w:rPr>
    </w:pPr>
    <w:r>
      <w:fldChar w:fldCharType="begin"/>
    </w:r>
    <w:r>
      <w:rPr>
        <w:rStyle w:val="24"/>
        <w:highlight w:val="white"/>
      </w:rPr>
      <w:instrText xml:space="preserve">PAGE  </w:instrText>
    </w:r>
    <w:r>
      <w:fldChar w:fldCharType="separate"/>
    </w:r>
    <w:r>
      <w:rPr>
        <w:rStyle w:val="24"/>
        <w:highlight w:val="white"/>
      </w:rPr>
      <w:t>22</w:t>
    </w:r>
    <w:r>
      <w:fldChar w:fldCharType="end"/>
    </w:r>
  </w:p>
  <w:p w14:paraId="0BA641D1">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rFonts w:ascii="Times New Roman" w:hAnsi="Times New Roman" w:eastAsia="Times New Roman" w:cs="Times New Roman"/>
        <w:b/>
        <w:bCs/>
        <w:spacing w:val="-1"/>
        <w:sz w:val="18"/>
        <w:szCs w:val="18"/>
      </w:rPr>
      <w:t xml:space="preserve">29 </w:t>
    </w:r>
    <w:r>
      <w:rPr>
        <w:rFonts w:ascii="Times New Roman" w:hAnsi="Times New Roman" w:eastAsia="Times New Roman" w:cs="Times New Roman"/>
        <w:spacing w:val="-1"/>
        <w:sz w:val="18"/>
        <w:szCs w:val="18"/>
      </w:rPr>
      <w:t>/</w:t>
    </w:r>
    <w:r>
      <w:rPr>
        <w:rFonts w:ascii="Times New Roman" w:hAnsi="Times New Roman" w:eastAsia="Times New Roman" w:cs="Times New Roman"/>
        <w:spacing w:val="5"/>
        <w:sz w:val="18"/>
        <w:szCs w:val="18"/>
      </w:rPr>
      <w:t xml:space="preserve"> </w:t>
    </w:r>
    <w:r>
      <w:rPr>
        <w:rFonts w:ascii="Times New Roman" w:hAnsi="Times New Roman" w:eastAsia="Times New Roman" w:cs="Times New Roman"/>
        <w:b/>
        <w:bCs/>
        <w:spacing w:val="-1"/>
        <w:sz w:val="18"/>
        <w:szCs w:val="18"/>
      </w:rPr>
      <w:t>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4CCAE"/>
    <w:multiLevelType w:val="singleLevel"/>
    <w:tmpl w:val="8EB4CCAE"/>
    <w:lvl w:ilvl="0" w:tentative="0">
      <w:start w:val="1"/>
      <w:numFmt w:val="chineseCounting"/>
      <w:suff w:val="nothing"/>
      <w:lvlText w:val="（%1）"/>
      <w:lvlJc w:val="left"/>
      <w:pPr>
        <w:ind w:left="70"/>
      </w:pPr>
      <w:rPr>
        <w:rFonts w:hint="eastAsia"/>
      </w:rPr>
    </w:lvl>
  </w:abstractNum>
  <w:abstractNum w:abstractNumId="1">
    <w:nsid w:val="9036762E"/>
    <w:multiLevelType w:val="singleLevel"/>
    <w:tmpl w:val="9036762E"/>
    <w:lvl w:ilvl="0" w:tentative="0">
      <w:start w:val="1"/>
      <w:numFmt w:val="decimal"/>
      <w:suff w:val="nothing"/>
      <w:lvlText w:val="%1、"/>
      <w:lvlJc w:val="left"/>
    </w:lvl>
  </w:abstractNum>
  <w:abstractNum w:abstractNumId="2">
    <w:nsid w:val="E45CFA0D"/>
    <w:multiLevelType w:val="singleLevel"/>
    <w:tmpl w:val="E45CFA0D"/>
    <w:lvl w:ilvl="0" w:tentative="0">
      <w:start w:val="7"/>
      <w:numFmt w:val="chineseCounting"/>
      <w:suff w:val="nothing"/>
      <w:lvlText w:val="%1、"/>
      <w:lvlJc w:val="left"/>
      <w:rPr>
        <w:rFonts w:hint="eastAsia"/>
      </w:rPr>
    </w:lvl>
  </w:abstractNum>
  <w:abstractNum w:abstractNumId="3">
    <w:nsid w:val="F4A4437C"/>
    <w:multiLevelType w:val="singleLevel"/>
    <w:tmpl w:val="F4A4437C"/>
    <w:lvl w:ilvl="0" w:tentative="0">
      <w:start w:val="2"/>
      <w:numFmt w:val="chineseCounting"/>
      <w:suff w:val="nothing"/>
      <w:lvlText w:val="%1、"/>
      <w:lvlJc w:val="left"/>
      <w:rPr>
        <w:rFonts w:hint="eastAsia"/>
      </w:rPr>
    </w:lvl>
  </w:abstractNum>
  <w:abstractNum w:abstractNumId="4">
    <w:nsid w:val="1C104B66"/>
    <w:multiLevelType w:val="multilevel"/>
    <w:tmpl w:val="1C104B66"/>
    <w:lvl w:ilvl="0" w:tentative="0">
      <w:start w:val="4"/>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F742511"/>
    <w:multiLevelType w:val="singleLevel"/>
    <w:tmpl w:val="1F742511"/>
    <w:lvl w:ilvl="0" w:tentative="0">
      <w:start w:val="4"/>
      <w:numFmt w:val="chineseCounting"/>
      <w:suff w:val="nothing"/>
      <w:lvlText w:val="%1、"/>
      <w:lvlJc w:val="left"/>
      <w:rPr>
        <w:rFonts w:hint="eastAsia"/>
      </w:rPr>
    </w:lvl>
  </w:abstractNum>
  <w:abstractNum w:abstractNumId="6">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2"/>
  </w:num>
  <w:num w:numId="2">
    <w:abstractNumId w:val="3"/>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59126E"/>
    <w:rsid w:val="01A9205E"/>
    <w:rsid w:val="02EB125D"/>
    <w:rsid w:val="04243DD2"/>
    <w:rsid w:val="04C41D81"/>
    <w:rsid w:val="060E0879"/>
    <w:rsid w:val="069B779E"/>
    <w:rsid w:val="06D21D6E"/>
    <w:rsid w:val="073521A4"/>
    <w:rsid w:val="0775005F"/>
    <w:rsid w:val="07D94961"/>
    <w:rsid w:val="07FA3DBD"/>
    <w:rsid w:val="08A977A9"/>
    <w:rsid w:val="09B25DA3"/>
    <w:rsid w:val="09BD560E"/>
    <w:rsid w:val="09D63B14"/>
    <w:rsid w:val="0B110C11"/>
    <w:rsid w:val="0B455196"/>
    <w:rsid w:val="0BCC649F"/>
    <w:rsid w:val="0CEC0866"/>
    <w:rsid w:val="0D2412B6"/>
    <w:rsid w:val="0DAE2941"/>
    <w:rsid w:val="0E4D2A06"/>
    <w:rsid w:val="0F0E2956"/>
    <w:rsid w:val="10F20D97"/>
    <w:rsid w:val="110C1288"/>
    <w:rsid w:val="111E0FFE"/>
    <w:rsid w:val="120848A5"/>
    <w:rsid w:val="12907B30"/>
    <w:rsid w:val="135B5893"/>
    <w:rsid w:val="1361501A"/>
    <w:rsid w:val="13B16CE7"/>
    <w:rsid w:val="146819AE"/>
    <w:rsid w:val="147F6DE6"/>
    <w:rsid w:val="15A5046C"/>
    <w:rsid w:val="15C75210"/>
    <w:rsid w:val="168E325B"/>
    <w:rsid w:val="173C07D6"/>
    <w:rsid w:val="17CD6433"/>
    <w:rsid w:val="17D73DBB"/>
    <w:rsid w:val="17E5547C"/>
    <w:rsid w:val="182F1EB5"/>
    <w:rsid w:val="184D685F"/>
    <w:rsid w:val="18AC27F1"/>
    <w:rsid w:val="19B62313"/>
    <w:rsid w:val="19B968F6"/>
    <w:rsid w:val="19EE47F1"/>
    <w:rsid w:val="1A0617E9"/>
    <w:rsid w:val="1A3D3083"/>
    <w:rsid w:val="1A4E26D4"/>
    <w:rsid w:val="1BC7026D"/>
    <w:rsid w:val="1BFE285A"/>
    <w:rsid w:val="1C0143F1"/>
    <w:rsid w:val="1C4C3F34"/>
    <w:rsid w:val="1C8E664A"/>
    <w:rsid w:val="1DBD6DF4"/>
    <w:rsid w:val="1E023943"/>
    <w:rsid w:val="1E2E2B21"/>
    <w:rsid w:val="1F477960"/>
    <w:rsid w:val="1FA65DD9"/>
    <w:rsid w:val="1FAC7F3E"/>
    <w:rsid w:val="206A13ED"/>
    <w:rsid w:val="21EA15A1"/>
    <w:rsid w:val="22B94012"/>
    <w:rsid w:val="23217FEA"/>
    <w:rsid w:val="23226109"/>
    <w:rsid w:val="23802DCF"/>
    <w:rsid w:val="24253C3D"/>
    <w:rsid w:val="24AA08DA"/>
    <w:rsid w:val="24F230AC"/>
    <w:rsid w:val="25BD5D03"/>
    <w:rsid w:val="265B1230"/>
    <w:rsid w:val="27551185"/>
    <w:rsid w:val="27A331B3"/>
    <w:rsid w:val="281239A8"/>
    <w:rsid w:val="289935D0"/>
    <w:rsid w:val="296F5C2E"/>
    <w:rsid w:val="297F116D"/>
    <w:rsid w:val="29F15C38"/>
    <w:rsid w:val="2AF11DC3"/>
    <w:rsid w:val="2B9F0AFA"/>
    <w:rsid w:val="2BD77336"/>
    <w:rsid w:val="2C137AB2"/>
    <w:rsid w:val="2C6C3710"/>
    <w:rsid w:val="2D4A661B"/>
    <w:rsid w:val="2D6271B8"/>
    <w:rsid w:val="2E1D6FFC"/>
    <w:rsid w:val="2E4028D1"/>
    <w:rsid w:val="2E6D742C"/>
    <w:rsid w:val="30417BED"/>
    <w:rsid w:val="30AE13C0"/>
    <w:rsid w:val="32FB03C8"/>
    <w:rsid w:val="334A24A5"/>
    <w:rsid w:val="34E5618B"/>
    <w:rsid w:val="35B93AAE"/>
    <w:rsid w:val="35E87731"/>
    <w:rsid w:val="35E90367"/>
    <w:rsid w:val="363B7238"/>
    <w:rsid w:val="36697C0F"/>
    <w:rsid w:val="383A5121"/>
    <w:rsid w:val="391E1E7A"/>
    <w:rsid w:val="3A17031A"/>
    <w:rsid w:val="3A612DEC"/>
    <w:rsid w:val="3A663082"/>
    <w:rsid w:val="3C251366"/>
    <w:rsid w:val="3D3C29A9"/>
    <w:rsid w:val="3DBA42C7"/>
    <w:rsid w:val="3DC94AAA"/>
    <w:rsid w:val="3DCE38F3"/>
    <w:rsid w:val="3E3A37F9"/>
    <w:rsid w:val="3E566F56"/>
    <w:rsid w:val="3E580E80"/>
    <w:rsid w:val="3EA2253E"/>
    <w:rsid w:val="3EC73711"/>
    <w:rsid w:val="3EF91A2E"/>
    <w:rsid w:val="3F0A2B27"/>
    <w:rsid w:val="3FF269A3"/>
    <w:rsid w:val="41144C6D"/>
    <w:rsid w:val="412A1C1A"/>
    <w:rsid w:val="42195D90"/>
    <w:rsid w:val="4233496A"/>
    <w:rsid w:val="424031B4"/>
    <w:rsid w:val="428F4D97"/>
    <w:rsid w:val="432033BE"/>
    <w:rsid w:val="436040FA"/>
    <w:rsid w:val="43FB1195"/>
    <w:rsid w:val="44103694"/>
    <w:rsid w:val="444F1B53"/>
    <w:rsid w:val="45190A56"/>
    <w:rsid w:val="45950554"/>
    <w:rsid w:val="45AB33AE"/>
    <w:rsid w:val="45BA7E1A"/>
    <w:rsid w:val="45CA0891"/>
    <w:rsid w:val="46696E2A"/>
    <w:rsid w:val="46767799"/>
    <w:rsid w:val="46A768C1"/>
    <w:rsid w:val="46B1432D"/>
    <w:rsid w:val="46C82140"/>
    <w:rsid w:val="47835CCA"/>
    <w:rsid w:val="47B23092"/>
    <w:rsid w:val="47EC23EB"/>
    <w:rsid w:val="47F23A8F"/>
    <w:rsid w:val="482F04E2"/>
    <w:rsid w:val="48894AC7"/>
    <w:rsid w:val="48D30E6C"/>
    <w:rsid w:val="48D60B9D"/>
    <w:rsid w:val="4A0A6CE0"/>
    <w:rsid w:val="4A745010"/>
    <w:rsid w:val="4AB03597"/>
    <w:rsid w:val="4B3C6DDC"/>
    <w:rsid w:val="4BA27F7B"/>
    <w:rsid w:val="4C3419F8"/>
    <w:rsid w:val="4C832FBC"/>
    <w:rsid w:val="4D9B4A06"/>
    <w:rsid w:val="4EBD2914"/>
    <w:rsid w:val="4F487B55"/>
    <w:rsid w:val="4FB93955"/>
    <w:rsid w:val="4FE775D6"/>
    <w:rsid w:val="50203B81"/>
    <w:rsid w:val="50550E6A"/>
    <w:rsid w:val="512B716F"/>
    <w:rsid w:val="512D35D3"/>
    <w:rsid w:val="51541F2B"/>
    <w:rsid w:val="518A40F8"/>
    <w:rsid w:val="518F5D7E"/>
    <w:rsid w:val="528A2602"/>
    <w:rsid w:val="534B434D"/>
    <w:rsid w:val="542E2CF2"/>
    <w:rsid w:val="54A32188"/>
    <w:rsid w:val="54F2623D"/>
    <w:rsid w:val="550F21D8"/>
    <w:rsid w:val="55C227D4"/>
    <w:rsid w:val="55E3481E"/>
    <w:rsid w:val="55ED5D4E"/>
    <w:rsid w:val="55F90049"/>
    <w:rsid w:val="56FF2E93"/>
    <w:rsid w:val="579015AD"/>
    <w:rsid w:val="58032FB6"/>
    <w:rsid w:val="58C566EC"/>
    <w:rsid w:val="594352B9"/>
    <w:rsid w:val="5A1A1729"/>
    <w:rsid w:val="5B31622B"/>
    <w:rsid w:val="5C8A2CB5"/>
    <w:rsid w:val="5CA27DA8"/>
    <w:rsid w:val="5CD31049"/>
    <w:rsid w:val="5DF64FF0"/>
    <w:rsid w:val="5E084D23"/>
    <w:rsid w:val="5E7720E9"/>
    <w:rsid w:val="5E80006A"/>
    <w:rsid w:val="5F40071A"/>
    <w:rsid w:val="5F633D3B"/>
    <w:rsid w:val="5F6856A8"/>
    <w:rsid w:val="5FEB47C4"/>
    <w:rsid w:val="61747837"/>
    <w:rsid w:val="61764154"/>
    <w:rsid w:val="619721D7"/>
    <w:rsid w:val="627F664C"/>
    <w:rsid w:val="62970A1B"/>
    <w:rsid w:val="630F0F84"/>
    <w:rsid w:val="63352DDF"/>
    <w:rsid w:val="636D754C"/>
    <w:rsid w:val="63C82F59"/>
    <w:rsid w:val="64202124"/>
    <w:rsid w:val="64A25A86"/>
    <w:rsid w:val="65504BAC"/>
    <w:rsid w:val="65901216"/>
    <w:rsid w:val="65961925"/>
    <w:rsid w:val="65E9543A"/>
    <w:rsid w:val="6698278F"/>
    <w:rsid w:val="675537F1"/>
    <w:rsid w:val="676621DD"/>
    <w:rsid w:val="69004F74"/>
    <w:rsid w:val="69624656"/>
    <w:rsid w:val="6AFD758E"/>
    <w:rsid w:val="6B9B5702"/>
    <w:rsid w:val="6BB9765C"/>
    <w:rsid w:val="6C8639E2"/>
    <w:rsid w:val="6D277756"/>
    <w:rsid w:val="6DAA1953"/>
    <w:rsid w:val="6E1454E9"/>
    <w:rsid w:val="6EF150E7"/>
    <w:rsid w:val="6F220DD6"/>
    <w:rsid w:val="6F9A3937"/>
    <w:rsid w:val="6FF46EB5"/>
    <w:rsid w:val="6FF7700F"/>
    <w:rsid w:val="703E2CC3"/>
    <w:rsid w:val="706F04D8"/>
    <w:rsid w:val="71211F2C"/>
    <w:rsid w:val="714A6D0C"/>
    <w:rsid w:val="71A17830"/>
    <w:rsid w:val="71CD778A"/>
    <w:rsid w:val="72F03A9F"/>
    <w:rsid w:val="73334198"/>
    <w:rsid w:val="7406514C"/>
    <w:rsid w:val="747B5C09"/>
    <w:rsid w:val="74911482"/>
    <w:rsid w:val="7510616E"/>
    <w:rsid w:val="752009CB"/>
    <w:rsid w:val="752516D6"/>
    <w:rsid w:val="762C6F42"/>
    <w:rsid w:val="76901094"/>
    <w:rsid w:val="77212C85"/>
    <w:rsid w:val="77604A69"/>
    <w:rsid w:val="776668EA"/>
    <w:rsid w:val="77A94215"/>
    <w:rsid w:val="77F42DAE"/>
    <w:rsid w:val="793B0B95"/>
    <w:rsid w:val="79425135"/>
    <w:rsid w:val="79DA536E"/>
    <w:rsid w:val="7AF92A18"/>
    <w:rsid w:val="7B4B3736"/>
    <w:rsid w:val="7B9B52A6"/>
    <w:rsid w:val="7BDC51A4"/>
    <w:rsid w:val="7CEC5E62"/>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5">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6">
    <w:name w:val="heading 3"/>
    <w:basedOn w:val="1"/>
    <w:next w:val="1"/>
    <w:qFormat/>
    <w:uiPriority w:val="1"/>
    <w:pPr>
      <w:ind w:left="1316"/>
      <w:outlineLvl w:val="2"/>
    </w:pPr>
    <w:rPr>
      <w:b/>
      <w:bCs/>
      <w:sz w:val="24"/>
      <w:szCs w:val="24"/>
    </w:rPr>
  </w:style>
  <w:style w:type="paragraph" w:styleId="7">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8">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afterLines="0"/>
      <w:ind w:firstLine="420" w:firstLineChars="100"/>
    </w:pPr>
    <w:rPr>
      <w:rFonts w:ascii="Times New Roman" w:hAnsi="Times New Roman"/>
      <w:kern w:val="0"/>
      <w:sz w:val="32"/>
      <w:szCs w:val="24"/>
    </w:rPr>
  </w:style>
  <w:style w:type="paragraph" w:styleId="3">
    <w:name w:val="Body Text"/>
    <w:basedOn w:val="1"/>
    <w:next w:val="1"/>
    <w:qFormat/>
    <w:uiPriority w:val="1"/>
    <w:rPr>
      <w:rFonts w:ascii="宋体" w:hAnsi="宋体" w:eastAsia="宋体" w:cs="宋体"/>
      <w:sz w:val="24"/>
      <w:szCs w:val="24"/>
      <w:lang w:val="zh-CN" w:eastAsia="zh-CN" w:bidi="zh-CN"/>
    </w:rPr>
  </w:style>
  <w:style w:type="paragraph" w:styleId="9">
    <w:name w:val="Normal Indent"/>
    <w:basedOn w:val="1"/>
    <w:next w:val="10"/>
    <w:qFormat/>
    <w:uiPriority w:val="0"/>
    <w:pPr>
      <w:ind w:firstLine="420" w:firstLineChars="200"/>
    </w:pPr>
    <w:rPr>
      <w:sz w:val="28"/>
      <w:szCs w:val="28"/>
    </w:rPr>
  </w:style>
  <w:style w:type="paragraph" w:styleId="10">
    <w:name w:val="Body Text First Indent 2"/>
    <w:basedOn w:val="11"/>
    <w:link w:val="42"/>
    <w:qFormat/>
    <w:uiPriority w:val="0"/>
    <w:pPr>
      <w:spacing w:after="120"/>
      <w:ind w:left="420" w:leftChars="200" w:firstLine="420" w:firstLineChars="200"/>
    </w:pPr>
    <w:rPr>
      <w:rFonts w:eastAsia="宋体"/>
      <w:sz w:val="21"/>
      <w:szCs w:val="24"/>
    </w:rPr>
  </w:style>
  <w:style w:type="paragraph" w:styleId="11">
    <w:name w:val="Body Text Indent"/>
    <w:basedOn w:val="1"/>
    <w:next w:val="12"/>
    <w:link w:val="41"/>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2">
    <w:name w:val="envelope return"/>
    <w:basedOn w:val="1"/>
    <w:qFormat/>
    <w:uiPriority w:val="99"/>
    <w:pPr>
      <w:snapToGrid w:val="0"/>
    </w:pPr>
    <w:rPr>
      <w:rFonts w:ascii="Arial" w:hAnsi="Arial"/>
    </w:rPr>
  </w:style>
  <w:style w:type="paragraph" w:styleId="13">
    <w:name w:val="Plain Text"/>
    <w:basedOn w:val="1"/>
    <w:qFormat/>
    <w:uiPriority w:val="0"/>
    <w:rPr>
      <w:rFonts w:ascii="宋体" w:hAnsi="Courier New" w:eastAsia="宋体" w:cs="Times New Roman"/>
    </w:rPr>
  </w:style>
  <w:style w:type="paragraph" w:styleId="14">
    <w:name w:val="Body Text Indent 2"/>
    <w:basedOn w:val="1"/>
    <w:link w:val="39"/>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5">
    <w:name w:val="footer"/>
    <w:basedOn w:val="1"/>
    <w:link w:val="38"/>
    <w:unhideWhenUsed/>
    <w:qFormat/>
    <w:uiPriority w:val="0"/>
    <w:pPr>
      <w:tabs>
        <w:tab w:val="center" w:pos="4153"/>
        <w:tab w:val="right" w:pos="8306"/>
      </w:tabs>
    </w:pPr>
    <w:rPr>
      <w:sz w:val="18"/>
      <w:szCs w:val="18"/>
    </w:rPr>
  </w:style>
  <w:style w:type="paragraph" w:styleId="16">
    <w:name w:val="header"/>
    <w:basedOn w:val="1"/>
    <w:link w:val="37"/>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semiHidden/>
    <w:unhideWhenUsed/>
    <w:qFormat/>
    <w:uiPriority w:val="39"/>
  </w:style>
  <w:style w:type="paragraph" w:styleId="18">
    <w:name w:val="toc 2"/>
    <w:basedOn w:val="1"/>
    <w:next w:val="1"/>
    <w:semiHidden/>
    <w:unhideWhenUsed/>
    <w:qFormat/>
    <w:uiPriority w:val="39"/>
    <w:pPr>
      <w:ind w:left="420" w:leftChars="200"/>
    </w:pPr>
  </w:style>
  <w:style w:type="paragraph" w:styleId="19">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page number"/>
    <w:unhideWhenUsed/>
    <w:qFormat/>
    <w:uiPriority w:val="99"/>
  </w:style>
  <w:style w:type="character" w:styleId="25">
    <w:name w:val="FollowedHyperlink"/>
    <w:basedOn w:val="22"/>
    <w:semiHidden/>
    <w:unhideWhenUsed/>
    <w:qFormat/>
    <w:uiPriority w:val="99"/>
    <w:rPr>
      <w:color w:val="800080"/>
      <w:u w:val="none"/>
    </w:rPr>
  </w:style>
  <w:style w:type="character" w:styleId="26">
    <w:name w:val="Emphasis"/>
    <w:basedOn w:val="22"/>
    <w:qFormat/>
    <w:uiPriority w:val="20"/>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semiHidden/>
    <w:unhideWhenUsed/>
    <w:qFormat/>
    <w:uiPriority w:val="99"/>
    <w:rPr>
      <w:color w:val="0000FF"/>
      <w:u w:val="non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HTML Cite"/>
    <w:basedOn w:val="22"/>
    <w:semiHidden/>
    <w:unhideWhenUsed/>
    <w:qFormat/>
    <w:uiPriority w:val="99"/>
  </w:style>
  <w:style w:type="character" w:styleId="34">
    <w:name w:val="HTML Keyboard"/>
    <w:basedOn w:val="22"/>
    <w:semiHidden/>
    <w:unhideWhenUsed/>
    <w:qFormat/>
    <w:uiPriority w:val="99"/>
    <w:rPr>
      <w:rFonts w:ascii="monospace" w:hAnsi="monospace" w:eastAsia="monospace" w:cs="monospace"/>
      <w:sz w:val="20"/>
    </w:rPr>
  </w:style>
  <w:style w:type="character" w:styleId="35">
    <w:name w:val="HTML Sample"/>
    <w:basedOn w:val="22"/>
    <w:semiHidden/>
    <w:unhideWhenUsed/>
    <w:qFormat/>
    <w:uiPriority w:val="99"/>
    <w:rPr>
      <w:rFonts w:hint="default" w:ascii="monospace" w:hAnsi="monospace" w:eastAsia="monospace" w:cs="monospace"/>
    </w:rPr>
  </w:style>
  <w:style w:type="paragraph" w:customStyle="1" w:styleId="36">
    <w:name w:val="Table Text"/>
    <w:basedOn w:val="1"/>
    <w:semiHidden/>
    <w:qFormat/>
    <w:uiPriority w:val="0"/>
    <w:rPr>
      <w:rFonts w:ascii="宋体" w:hAnsi="宋体" w:eastAsia="宋体" w:cs="宋体"/>
      <w:sz w:val="21"/>
      <w:szCs w:val="21"/>
      <w:lang w:val="en-US" w:eastAsia="en-US" w:bidi="ar-SA"/>
    </w:rPr>
  </w:style>
  <w:style w:type="character" w:customStyle="1" w:styleId="37">
    <w:name w:val="页眉 Char"/>
    <w:basedOn w:val="22"/>
    <w:link w:val="16"/>
    <w:qFormat/>
    <w:uiPriority w:val="0"/>
    <w:rPr>
      <w:rFonts w:ascii="Tahoma" w:hAnsi="Tahoma"/>
      <w:sz w:val="18"/>
      <w:szCs w:val="18"/>
    </w:rPr>
  </w:style>
  <w:style w:type="character" w:customStyle="1" w:styleId="38">
    <w:name w:val="页脚 Char"/>
    <w:basedOn w:val="22"/>
    <w:link w:val="15"/>
    <w:semiHidden/>
    <w:qFormat/>
    <w:uiPriority w:val="99"/>
    <w:rPr>
      <w:rFonts w:ascii="Tahoma" w:hAnsi="Tahoma"/>
      <w:sz w:val="18"/>
      <w:szCs w:val="18"/>
    </w:rPr>
  </w:style>
  <w:style w:type="character" w:customStyle="1" w:styleId="39">
    <w:name w:val="正文文本缩进 2 Char"/>
    <w:basedOn w:val="22"/>
    <w:link w:val="14"/>
    <w:qFormat/>
    <w:uiPriority w:val="99"/>
    <w:rPr>
      <w:rFonts w:ascii="Times New Roman" w:hAnsi="Times New Roman" w:eastAsia="宋体" w:cs="Times New Roman"/>
      <w:kern w:val="2"/>
      <w:sz w:val="21"/>
      <w:szCs w:val="20"/>
    </w:rPr>
  </w:style>
  <w:style w:type="paragraph" w:customStyle="1" w:styleId="40">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1">
    <w:name w:val="正文文本缩进 Char"/>
    <w:basedOn w:val="22"/>
    <w:link w:val="11"/>
    <w:qFormat/>
    <w:uiPriority w:val="99"/>
    <w:rPr>
      <w:rFonts w:ascii="Times New Roman" w:hAnsi="Times New Roman" w:eastAsia="仿宋_GB2312" w:cs="Times New Roman"/>
      <w:kern w:val="2"/>
      <w:sz w:val="28"/>
      <w:szCs w:val="20"/>
    </w:rPr>
  </w:style>
  <w:style w:type="character" w:customStyle="1" w:styleId="42">
    <w:name w:val="正文首行缩进 2 Char"/>
    <w:basedOn w:val="41"/>
    <w:link w:val="10"/>
    <w:qFormat/>
    <w:uiPriority w:val="0"/>
    <w:rPr>
      <w:rFonts w:eastAsia="宋体"/>
      <w:sz w:val="21"/>
      <w:szCs w:val="24"/>
    </w:rPr>
  </w:style>
  <w:style w:type="paragraph" w:customStyle="1" w:styleId="4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4">
    <w:name w:val="List Paragraph"/>
    <w:basedOn w:val="1"/>
    <w:qFormat/>
    <w:uiPriority w:val="34"/>
    <w:pPr>
      <w:ind w:firstLine="420" w:firstLineChars="200"/>
    </w:pPr>
  </w:style>
  <w:style w:type="character" w:customStyle="1" w:styleId="45">
    <w:name w:val="font71"/>
    <w:basedOn w:val="22"/>
    <w:qFormat/>
    <w:uiPriority w:val="0"/>
    <w:rPr>
      <w:rFonts w:hint="eastAsia" w:ascii="宋体" w:hAnsi="宋体" w:eastAsia="宋体" w:cs="宋体"/>
      <w:color w:val="000000"/>
      <w:sz w:val="20"/>
      <w:szCs w:val="20"/>
      <w:u w:val="none"/>
    </w:rPr>
  </w:style>
  <w:style w:type="character" w:customStyle="1" w:styleId="46">
    <w:name w:val="font51"/>
    <w:basedOn w:val="22"/>
    <w:qFormat/>
    <w:uiPriority w:val="0"/>
    <w:rPr>
      <w:rFonts w:hint="eastAsia" w:ascii="宋体" w:hAnsi="宋体" w:eastAsia="宋体" w:cs="宋体"/>
      <w:color w:val="000000"/>
      <w:sz w:val="22"/>
      <w:szCs w:val="22"/>
      <w:u w:val="none"/>
    </w:rPr>
  </w:style>
  <w:style w:type="character" w:customStyle="1" w:styleId="47">
    <w:name w:val="font61"/>
    <w:basedOn w:val="22"/>
    <w:qFormat/>
    <w:uiPriority w:val="0"/>
    <w:rPr>
      <w:rFonts w:hint="eastAsia" w:ascii="宋体" w:hAnsi="宋体" w:eastAsia="宋体" w:cs="宋体"/>
      <w:color w:val="000000"/>
      <w:sz w:val="20"/>
      <w:szCs w:val="20"/>
      <w:u w:val="none"/>
    </w:rPr>
  </w:style>
  <w:style w:type="character" w:customStyle="1" w:styleId="48">
    <w:name w:val="font41"/>
    <w:basedOn w:val="22"/>
    <w:qFormat/>
    <w:uiPriority w:val="0"/>
    <w:rPr>
      <w:rFonts w:hint="eastAsia" w:ascii="宋体" w:hAnsi="宋体" w:eastAsia="宋体" w:cs="宋体"/>
      <w:color w:val="000000"/>
      <w:sz w:val="22"/>
      <w:szCs w:val="22"/>
      <w:u w:val="none"/>
    </w:rPr>
  </w:style>
  <w:style w:type="character" w:customStyle="1" w:styleId="49">
    <w:name w:val="font11"/>
    <w:basedOn w:val="22"/>
    <w:qFormat/>
    <w:uiPriority w:val="0"/>
    <w:rPr>
      <w:rFonts w:hint="eastAsia" w:ascii="宋体" w:hAnsi="宋体" w:eastAsia="宋体" w:cs="宋体"/>
      <w:color w:val="000000"/>
      <w:sz w:val="28"/>
      <w:szCs w:val="28"/>
      <w:u w:val="none"/>
    </w:rPr>
  </w:style>
  <w:style w:type="paragraph" w:customStyle="1" w:styleId="50">
    <w:name w:val="p0"/>
    <w:basedOn w:val="1"/>
    <w:qFormat/>
    <w:uiPriority w:val="99"/>
    <w:pPr>
      <w:widowControl/>
    </w:pPr>
    <w:rPr>
      <w:kern w:val="0"/>
    </w:rPr>
  </w:style>
  <w:style w:type="paragraph" w:customStyle="1" w:styleId="51">
    <w:name w:val="Table Paragraph"/>
    <w:basedOn w:val="1"/>
    <w:qFormat/>
    <w:uiPriority w:val="1"/>
    <w:rPr>
      <w:rFonts w:ascii="宋体" w:hAnsi="宋体" w:eastAsia="宋体" w:cs="宋体"/>
      <w:lang w:val="zh-CN" w:eastAsia="zh-CN" w:bidi="zh-CN"/>
    </w:rPr>
  </w:style>
  <w:style w:type="paragraph" w:customStyle="1" w:styleId="52">
    <w:name w:val="列表段落1"/>
    <w:basedOn w:val="1"/>
    <w:qFormat/>
    <w:uiPriority w:val="99"/>
    <w:pPr>
      <w:ind w:firstLine="420" w:firstLineChars="200"/>
    </w:pPr>
  </w:style>
  <w:style w:type="character" w:customStyle="1" w:styleId="53">
    <w:name w:val="style3"/>
    <w:qFormat/>
    <w:uiPriority w:val="0"/>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WPSOffice手动目录 2"/>
    <w:qFormat/>
    <w:uiPriority w:val="0"/>
    <w:pPr>
      <w:ind w:leftChars="200"/>
    </w:pPr>
    <w:rPr>
      <w:rFonts w:ascii="Times New Roman" w:hAnsi="Times New Roman" w:eastAsia="宋体" w:cs="Times New Roman"/>
      <w:sz w:val="20"/>
      <w:szCs w:val="20"/>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26</Pages>
  <Words>6513</Words>
  <Characters>6837</Characters>
  <Lines>87</Lines>
  <Paragraphs>24</Paragraphs>
  <TotalTime>5</TotalTime>
  <ScaleCrop>false</ScaleCrop>
  <LinksUpToDate>false</LinksUpToDate>
  <CharactersWithSpaces>7724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2025-09-22T07:12:29Z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1F0836943D4B49EFA44149A561789FD6</vt:lpwstr>
  </property>
  <property fmtid="{D5CDD505-2E9C-101B-9397-08002B2CF9AE}" pid="4" name="KSOTemplateDocerSaveRecord">
    <vt:lpwstr>eyJoZGlkIjoiOTAxMzRhNjcxZjRlZDU3OWM3OWY5ZDhiNmFlZTllMmIiLCJ1c2VySWQiOiI0MzI1NTYyMzEifQ==</vt:lpwstr>
  </property>
</Properties>
</file>