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708A">
      <w:pPr>
        <w:pStyle w:val="8"/>
        <w:rPr>
          <w:i w:val="0"/>
          <w:iCs w:val="0"/>
          <w:color w:val="auto"/>
          <w:sz w:val="20"/>
        </w:rPr>
      </w:pPr>
    </w:p>
    <w:p w14:paraId="71DD7610">
      <w:pPr>
        <w:pStyle w:val="11"/>
        <w:rPr>
          <w:i w:val="0"/>
          <w:iCs w:val="0"/>
          <w:color w:val="auto"/>
          <w:sz w:val="20"/>
        </w:rPr>
      </w:pPr>
    </w:p>
    <w:p w14:paraId="6766C378">
      <w:pPr>
        <w:rPr>
          <w:color w:val="auto"/>
        </w:rPr>
      </w:pPr>
    </w:p>
    <w:p w14:paraId="1E910318">
      <w:pPr>
        <w:pStyle w:val="3"/>
        <w:rPr>
          <w:b/>
          <w:bCs/>
          <w:i w:val="0"/>
          <w:iCs w:val="0"/>
          <w:color w:val="auto"/>
          <w:sz w:val="32"/>
          <w:szCs w:val="32"/>
          <w:u w:val="single"/>
        </w:rPr>
      </w:pPr>
    </w:p>
    <w:p w14:paraId="229CD76C">
      <w:pPr>
        <w:jc w:val="center"/>
        <w:rPr>
          <w:i w:val="0"/>
          <w:iCs w:val="0"/>
          <w:color w:val="auto"/>
        </w:rPr>
      </w:pPr>
    </w:p>
    <w:p w14:paraId="7779A5A0">
      <w:pPr>
        <w:jc w:val="center"/>
        <w:rPr>
          <w:rFonts w:hint="eastAsia" w:cs="Times New Roman"/>
          <w:b/>
          <w:color w:val="auto"/>
          <w:kern w:val="2"/>
          <w:sz w:val="48"/>
          <w:szCs w:val="48"/>
          <w:lang w:eastAsia="zh-CN" w:bidi="ar-SA"/>
        </w:rPr>
      </w:pPr>
      <w:r>
        <w:rPr>
          <w:rFonts w:hint="eastAsia" w:cs="Times New Roman"/>
          <w:b/>
          <w:color w:val="auto"/>
          <w:kern w:val="2"/>
          <w:sz w:val="48"/>
          <w:szCs w:val="48"/>
          <w:lang w:eastAsia="zh-CN" w:bidi="ar-SA"/>
        </w:rPr>
        <w:t>安徽融耀科技产业发展有限公司界首市田营科技园雨水处理站建设工程设计项目</w:t>
      </w:r>
    </w:p>
    <w:p w14:paraId="18E90B30">
      <w:pPr>
        <w:jc w:val="center"/>
        <w:rPr>
          <w:rFonts w:hint="eastAsia" w:cs="Times New Roman"/>
          <w:b/>
          <w:color w:val="auto"/>
          <w:kern w:val="2"/>
          <w:sz w:val="48"/>
          <w:szCs w:val="48"/>
          <w:lang w:val="en-US" w:eastAsia="zh-CN" w:bidi="ar-SA"/>
        </w:rPr>
      </w:pPr>
    </w:p>
    <w:p w14:paraId="5DD1BDDA">
      <w:pPr>
        <w:pStyle w:val="19"/>
        <w:rPr>
          <w:rFonts w:hint="eastAsia"/>
          <w:color w:val="auto"/>
          <w:lang w:val="en-US" w:eastAsia="zh-CN"/>
        </w:rPr>
      </w:pPr>
    </w:p>
    <w:p w14:paraId="4804223C">
      <w:pPr>
        <w:rPr>
          <w:rFonts w:hint="eastAsia"/>
          <w:color w:val="auto"/>
          <w:lang w:val="en-US" w:eastAsia="zh-CN"/>
        </w:rPr>
      </w:pPr>
    </w:p>
    <w:p w14:paraId="487CBA5F">
      <w:pPr>
        <w:pStyle w:val="19"/>
        <w:rPr>
          <w:rFonts w:hint="eastAsia"/>
          <w:color w:val="auto"/>
          <w:lang w:val="en-US" w:eastAsia="zh-CN"/>
        </w:rPr>
      </w:pPr>
    </w:p>
    <w:p w14:paraId="333C7DCA">
      <w:pPr>
        <w:jc w:val="center"/>
        <w:rPr>
          <w:rFonts w:hint="eastAsia" w:ascii="宋体" w:hAnsi="宋体" w:eastAsia="宋体" w:cs="宋体"/>
          <w:b/>
          <w:bCs/>
          <w:i w:val="0"/>
          <w:iCs w:val="0"/>
          <w:color w:val="auto"/>
          <w:sz w:val="44"/>
          <w:szCs w:val="44"/>
          <w:u w:val="none"/>
        </w:rPr>
      </w:pPr>
      <w:r>
        <w:rPr>
          <w:rFonts w:hint="eastAsia" w:ascii="宋体" w:hAnsi="宋体" w:eastAsia="宋体" w:cs="宋体"/>
          <w:b/>
          <w:bCs/>
          <w:i w:val="0"/>
          <w:iCs w:val="0"/>
          <w:color w:val="auto"/>
          <w:sz w:val="44"/>
          <w:szCs w:val="44"/>
          <w:u w:val="none"/>
        </w:rPr>
        <w:t>竞争性谈判文件</w:t>
      </w:r>
    </w:p>
    <w:p w14:paraId="5F3250F7">
      <w:pPr>
        <w:jc w:val="center"/>
        <w:rPr>
          <w:b/>
          <w:i w:val="0"/>
          <w:iCs w:val="0"/>
          <w:color w:val="auto"/>
          <w:sz w:val="32"/>
          <w:szCs w:val="32"/>
        </w:rPr>
      </w:pPr>
    </w:p>
    <w:p w14:paraId="692B5D7D">
      <w:pPr>
        <w:pStyle w:val="19"/>
        <w:rPr>
          <w:b/>
          <w:i w:val="0"/>
          <w:iCs w:val="0"/>
          <w:color w:val="auto"/>
          <w:sz w:val="32"/>
          <w:szCs w:val="32"/>
        </w:rPr>
      </w:pPr>
    </w:p>
    <w:p w14:paraId="5AE3DAC7">
      <w:pPr>
        <w:rPr>
          <w:b/>
          <w:i w:val="0"/>
          <w:iCs w:val="0"/>
          <w:color w:val="auto"/>
          <w:sz w:val="32"/>
          <w:szCs w:val="32"/>
        </w:rPr>
      </w:pPr>
    </w:p>
    <w:p w14:paraId="0A388F85">
      <w:pPr>
        <w:ind w:firstLine="2718" w:firstLineChars="846"/>
        <w:rPr>
          <w:b/>
          <w:i w:val="0"/>
          <w:iCs w:val="0"/>
          <w:color w:val="auto"/>
          <w:sz w:val="32"/>
          <w:szCs w:val="32"/>
        </w:rPr>
      </w:pPr>
    </w:p>
    <w:p w14:paraId="16C41D6A">
      <w:pPr>
        <w:ind w:firstLine="2718" w:firstLineChars="846"/>
        <w:rPr>
          <w:rFonts w:hint="default"/>
          <w:i w:val="0"/>
          <w:iCs w:val="0"/>
          <w:color w:val="auto"/>
          <w:sz w:val="32"/>
          <w:szCs w:val="32"/>
          <w:lang w:val="en-US"/>
        </w:rPr>
      </w:pPr>
      <w:r>
        <w:rPr>
          <w:rFonts w:hint="eastAsia"/>
          <w:b/>
          <w:i w:val="0"/>
          <w:iCs w:val="0"/>
          <w:color w:val="auto"/>
          <w:sz w:val="32"/>
          <w:szCs w:val="32"/>
        </w:rPr>
        <w:t>项目编号：</w:t>
      </w:r>
      <w:permStart w:id="0" w:edGrp="everyone"/>
      <w:r>
        <w:rPr>
          <w:rFonts w:hint="eastAsia"/>
          <w:b/>
          <w:i w:val="0"/>
          <w:iCs w:val="0"/>
          <w:color w:val="auto"/>
          <w:sz w:val="32"/>
          <w:szCs w:val="32"/>
          <w:u w:val="single"/>
          <w:lang w:eastAsia="zh-CN"/>
        </w:rPr>
        <w:t>AHLF-20250120</w:t>
      </w:r>
    </w:p>
    <w:permEnd w:id="0"/>
    <w:p w14:paraId="331BCE4C">
      <w:pPr>
        <w:rPr>
          <w:i w:val="0"/>
          <w:iCs w:val="0"/>
          <w:color w:val="auto"/>
          <w:sz w:val="32"/>
          <w:szCs w:val="32"/>
        </w:rPr>
      </w:pPr>
    </w:p>
    <w:p w14:paraId="3FDAD413">
      <w:pPr>
        <w:pStyle w:val="19"/>
        <w:rPr>
          <w:i w:val="0"/>
          <w:iCs w:val="0"/>
          <w:color w:val="auto"/>
          <w:sz w:val="32"/>
          <w:szCs w:val="32"/>
        </w:rPr>
      </w:pPr>
    </w:p>
    <w:p w14:paraId="6E420F5E">
      <w:pPr>
        <w:rPr>
          <w:i w:val="0"/>
          <w:iCs w:val="0"/>
          <w:color w:val="auto"/>
          <w:sz w:val="32"/>
          <w:szCs w:val="32"/>
        </w:rPr>
      </w:pPr>
    </w:p>
    <w:p w14:paraId="2312F411">
      <w:pPr>
        <w:rPr>
          <w:i w:val="0"/>
          <w:iCs w:val="0"/>
          <w:color w:val="auto"/>
          <w:sz w:val="32"/>
          <w:szCs w:val="32"/>
        </w:rPr>
      </w:pPr>
    </w:p>
    <w:p w14:paraId="1A5D7CCB">
      <w:pPr>
        <w:rPr>
          <w:i w:val="0"/>
          <w:iCs w:val="0"/>
          <w:color w:val="auto"/>
          <w:sz w:val="32"/>
          <w:szCs w:val="32"/>
        </w:rPr>
      </w:pPr>
    </w:p>
    <w:p w14:paraId="3037D4A0">
      <w:pPr>
        <w:spacing w:line="480" w:lineRule="auto"/>
        <w:ind w:left="840" w:leftChars="0" w:firstLine="420" w:firstLineChars="0"/>
        <w:rPr>
          <w:rFonts w:hint="default" w:cs="宋体"/>
          <w:b/>
          <w:color w:val="auto"/>
          <w:sz w:val="32"/>
          <w:szCs w:val="32"/>
          <w:u w:val="single"/>
          <w:lang w:val="en-US" w:eastAsia="zh-CN"/>
        </w:rPr>
      </w:pPr>
      <w:r>
        <w:rPr>
          <w:rFonts w:hint="eastAsia"/>
          <w:b/>
          <w:i w:val="0"/>
          <w:iCs w:val="0"/>
          <w:color w:val="auto"/>
          <w:sz w:val="32"/>
          <w:szCs w:val="32"/>
        </w:rPr>
        <w:t xml:space="preserve"> 采   购  人：</w:t>
      </w:r>
      <w:permStart w:id="1" w:edGrp="everyone"/>
      <w:r>
        <w:rPr>
          <w:rFonts w:hint="eastAsia" w:cs="宋体"/>
          <w:b/>
          <w:color w:val="auto"/>
          <w:sz w:val="32"/>
          <w:szCs w:val="32"/>
          <w:u w:val="single"/>
          <w:lang w:eastAsia="zh-CN"/>
        </w:rPr>
        <w:t>安徽融耀科技产业发展有限公司</w:t>
      </w:r>
      <w:r>
        <w:rPr>
          <w:rFonts w:hint="eastAsia" w:cs="宋体"/>
          <w:b/>
          <w:color w:val="auto"/>
          <w:sz w:val="32"/>
          <w:szCs w:val="32"/>
          <w:u w:val="single"/>
          <w:lang w:val="en-US" w:eastAsia="zh-CN"/>
        </w:rPr>
        <w:t xml:space="preserve"> </w:t>
      </w:r>
      <w:permEnd w:id="1"/>
    </w:p>
    <w:p w14:paraId="7DFE5205">
      <w:pPr>
        <w:autoSpaceDE/>
        <w:autoSpaceDN/>
        <w:spacing w:line="480" w:lineRule="auto"/>
        <w:ind w:left="840" w:leftChars="0" w:firstLine="420" w:firstLineChars="0"/>
        <w:jc w:val="both"/>
        <w:rPr>
          <w:rFonts w:cs="Times New Roman"/>
          <w:b/>
          <w:i w:val="0"/>
          <w:iCs w:val="0"/>
          <w:color w:val="auto"/>
          <w:kern w:val="2"/>
          <w:sz w:val="30"/>
          <w:szCs w:val="30"/>
          <w:lang w:val="en-US" w:bidi="ar-SA"/>
        </w:rPr>
      </w:pPr>
      <w:r>
        <w:rPr>
          <w:rFonts w:hint="eastAsia" w:ascii="宋体" w:hAnsi="宋体" w:cs="宋体"/>
          <w:b/>
          <w:color w:val="auto"/>
          <w:sz w:val="32"/>
          <w:szCs w:val="32"/>
        </w:rPr>
        <w:t>采购代理机构：</w:t>
      </w:r>
      <w:permStart w:id="2" w:edGrp="everyone"/>
      <w:r>
        <w:rPr>
          <w:rFonts w:hint="eastAsia" w:cs="宋体"/>
          <w:b/>
          <w:color w:val="auto"/>
          <w:sz w:val="32"/>
          <w:szCs w:val="32"/>
          <w:u w:val="single"/>
          <w:lang w:val="en-US" w:eastAsia="zh-CN"/>
        </w:rPr>
        <w:t>安徽龙方工程咨询有限公司</w:t>
      </w:r>
      <w:permEnd w:id="2"/>
    </w:p>
    <w:p w14:paraId="4C020D7B">
      <w:pPr>
        <w:rPr>
          <w:b/>
          <w:i w:val="0"/>
          <w:iCs w:val="0"/>
          <w:color w:val="auto"/>
          <w:sz w:val="32"/>
          <w:szCs w:val="32"/>
        </w:rPr>
      </w:pPr>
    </w:p>
    <w:p w14:paraId="106AF0D6">
      <w:pPr>
        <w:spacing w:line="440" w:lineRule="exact"/>
        <w:ind w:right="44" w:rightChars="20"/>
        <w:jc w:val="center"/>
        <w:rPr>
          <w:rFonts w:cs="Arial"/>
          <w:b/>
          <w:i w:val="0"/>
          <w:iCs w:val="0"/>
          <w:color w:val="auto"/>
          <w:sz w:val="32"/>
          <w:szCs w:val="32"/>
        </w:rPr>
      </w:pPr>
    </w:p>
    <w:p w14:paraId="0F2574E2">
      <w:pPr>
        <w:spacing w:line="440" w:lineRule="exact"/>
        <w:ind w:right="44" w:rightChars="20"/>
        <w:jc w:val="center"/>
        <w:rPr>
          <w:rFonts w:cs="Arial"/>
          <w:b/>
          <w:i w:val="0"/>
          <w:iCs w:val="0"/>
          <w:color w:val="auto"/>
          <w:sz w:val="32"/>
          <w:szCs w:val="32"/>
        </w:rPr>
      </w:pPr>
      <w:permStart w:id="3" w:edGrp="everyone"/>
      <w:r>
        <w:rPr>
          <w:rFonts w:hint="eastAsia"/>
          <w:color w:val="auto"/>
        </w:rPr>
        <w:t xml:space="preserve">  </w:t>
      </w:r>
      <w:r>
        <w:rPr>
          <w:rFonts w:hint="eastAsia" w:cs="宋体"/>
          <w:b/>
          <w:color w:val="auto"/>
          <w:sz w:val="32"/>
          <w:szCs w:val="32"/>
          <w:u w:val="none"/>
          <w:lang w:val="en-US" w:eastAsia="zh-CN"/>
        </w:rPr>
        <w:t>2025年9月</w:t>
      </w:r>
      <w:r>
        <w:rPr>
          <w:rFonts w:hint="eastAsia"/>
          <w:color w:val="auto"/>
        </w:rPr>
        <w:t xml:space="preserve"> </w:t>
      </w:r>
      <w:permEnd w:id="3"/>
      <w:r>
        <w:rPr>
          <w:rFonts w:cs="Arial"/>
          <w:b/>
          <w:i w:val="0"/>
          <w:iCs w:val="0"/>
          <w:color w:val="auto"/>
          <w:sz w:val="32"/>
          <w:szCs w:val="32"/>
        </w:rPr>
        <w:t xml:space="preserve"> </w:t>
      </w:r>
    </w:p>
    <w:p w14:paraId="295EA53D">
      <w:pPr>
        <w:jc w:val="center"/>
        <w:rPr>
          <w:i w:val="0"/>
          <w:iCs w:val="0"/>
          <w:color w:val="auto"/>
          <w:sz w:val="36"/>
        </w:rPr>
        <w:sectPr>
          <w:headerReference r:id="rId3" w:type="default"/>
          <w:headerReference r:id="rId4" w:type="even"/>
          <w:pgSz w:w="11910" w:h="16850"/>
          <w:pgMar w:top="1400" w:right="1140" w:bottom="280" w:left="1300" w:header="877" w:footer="720" w:gutter="0"/>
          <w:cols w:space="720" w:num="1"/>
        </w:sectPr>
      </w:pPr>
    </w:p>
    <w:p w14:paraId="5D6AFA8F">
      <w:pPr>
        <w:tabs>
          <w:tab w:val="left" w:pos="563"/>
        </w:tabs>
        <w:spacing w:before="54"/>
        <w:ind w:right="153"/>
        <w:jc w:val="center"/>
        <w:rPr>
          <w:rFonts w:hint="eastAsia" w:eastAsia="宋体"/>
          <w:b/>
          <w:i w:val="0"/>
          <w:iCs w:val="0"/>
          <w:color w:val="auto"/>
          <w:sz w:val="28"/>
          <w:lang w:val="en-US" w:eastAsia="zh-CN"/>
        </w:rPr>
      </w:pPr>
      <w:r>
        <w:rPr>
          <w:rFonts w:hint="eastAsia"/>
          <w:b/>
          <w:i w:val="0"/>
          <w:iCs w:val="0"/>
          <w:color w:val="auto"/>
          <w:sz w:val="28"/>
          <w:lang w:val="en-US" w:eastAsia="zh-CN"/>
        </w:rPr>
        <w:t>目 录</w:t>
      </w:r>
    </w:p>
    <w:p w14:paraId="60B5E351">
      <w:pPr>
        <w:tabs>
          <w:tab w:val="left" w:pos="563"/>
        </w:tabs>
        <w:spacing w:before="54"/>
        <w:ind w:right="153"/>
        <w:jc w:val="center"/>
        <w:rPr>
          <w:b/>
          <w:i w:val="0"/>
          <w:iCs w:val="0"/>
          <w:color w:val="auto"/>
          <w:sz w:val="28"/>
        </w:rPr>
      </w:pPr>
    </w:p>
    <w:p w14:paraId="7F716214">
      <w:pPr>
        <w:pStyle w:val="14"/>
        <w:tabs>
          <w:tab w:val="right" w:leader="dot" w:pos="9470"/>
        </w:tabs>
        <w:spacing w:line="480" w:lineRule="auto"/>
        <w:jc w:val="center"/>
        <w:rPr>
          <w:b/>
          <w:bCs/>
          <w:color w:val="auto"/>
        </w:rPr>
      </w:pPr>
      <w:r>
        <w:rPr>
          <w:rFonts w:hint="eastAsia" w:ascii="宋体" w:hAnsi="宋体"/>
          <w:color w:val="auto"/>
          <w:sz w:val="36"/>
          <w:szCs w:val="36"/>
        </w:rPr>
        <w:fldChar w:fldCharType="begin"/>
      </w:r>
      <w:r>
        <w:rPr>
          <w:rFonts w:hint="eastAsia" w:ascii="宋体" w:hAnsi="宋体"/>
          <w:color w:val="auto"/>
          <w:sz w:val="36"/>
          <w:szCs w:val="36"/>
        </w:rPr>
        <w:instrText xml:space="preserve">TOC \o "1-1" \h \u </w:instrText>
      </w:r>
      <w:r>
        <w:rPr>
          <w:rFonts w:hint="eastAsia" w:ascii="宋体" w:hAnsi="宋体"/>
          <w:color w:val="auto"/>
          <w:sz w:val="36"/>
          <w:szCs w:val="36"/>
        </w:rPr>
        <w:fldChar w:fldCharType="separate"/>
      </w:r>
      <w:permStart w:id="4" w:edGrp="everyone"/>
      <w:r>
        <w:rPr>
          <w:rFonts w:hint="eastAsia" w:ascii="宋体" w:hAnsi="宋体"/>
          <w:b/>
          <w:bCs/>
          <w:color w:val="auto"/>
          <w:szCs w:val="36"/>
        </w:rPr>
        <w:fldChar w:fldCharType="begin"/>
      </w:r>
      <w:r>
        <w:rPr>
          <w:rFonts w:hint="eastAsia" w:ascii="宋体" w:hAnsi="宋体"/>
          <w:b/>
          <w:bCs/>
          <w:color w:val="auto"/>
          <w:szCs w:val="36"/>
        </w:rPr>
        <w:instrText xml:space="preserve"> HYPERLINK \l _Toc12505 </w:instrText>
      </w:r>
      <w:r>
        <w:rPr>
          <w:rFonts w:hint="eastAsia" w:ascii="宋体" w:hAnsi="宋体"/>
          <w:b/>
          <w:bCs/>
          <w:color w:val="auto"/>
          <w:szCs w:val="36"/>
        </w:rPr>
        <w:fldChar w:fldCharType="separate"/>
      </w:r>
      <w:r>
        <w:rPr>
          <w:rFonts w:hint="eastAsia" w:ascii="宋体" w:hAnsi="宋体"/>
          <w:b/>
          <w:bCs/>
          <w:color w:val="auto"/>
          <w:szCs w:val="36"/>
        </w:rPr>
        <w:t xml:space="preserve">第一章  </w:t>
      </w:r>
      <w:r>
        <w:rPr>
          <w:rFonts w:hint="eastAsia"/>
          <w:b/>
          <w:bCs/>
          <w:color w:val="auto"/>
          <w:szCs w:val="36"/>
          <w:lang w:val="en-US" w:eastAsia="zh-CN"/>
        </w:rPr>
        <w:t>竞争性谈判公告</w:t>
      </w:r>
      <w:r>
        <w:rPr>
          <w:b/>
          <w:bCs/>
          <w:color w:val="auto"/>
        </w:rPr>
        <w:tab/>
      </w:r>
      <w:r>
        <w:rPr>
          <w:b/>
          <w:bCs/>
          <w:color w:val="auto"/>
        </w:rPr>
        <w:fldChar w:fldCharType="begin"/>
      </w:r>
      <w:r>
        <w:rPr>
          <w:b/>
          <w:bCs/>
          <w:color w:val="auto"/>
        </w:rPr>
        <w:instrText xml:space="preserve"> PAGEREF _Toc12505 \h </w:instrText>
      </w:r>
      <w:r>
        <w:rPr>
          <w:b/>
          <w:bCs/>
          <w:color w:val="auto"/>
        </w:rPr>
        <w:fldChar w:fldCharType="separate"/>
      </w:r>
      <w:r>
        <w:rPr>
          <w:b/>
          <w:bCs/>
          <w:color w:val="auto"/>
        </w:rPr>
        <w:t>1</w:t>
      </w:r>
      <w:r>
        <w:rPr>
          <w:b/>
          <w:bCs/>
          <w:color w:val="auto"/>
        </w:rPr>
        <w:fldChar w:fldCharType="end"/>
      </w:r>
      <w:r>
        <w:rPr>
          <w:rFonts w:hint="eastAsia" w:ascii="宋体" w:hAnsi="宋体"/>
          <w:b/>
          <w:bCs/>
          <w:color w:val="auto"/>
          <w:szCs w:val="36"/>
        </w:rPr>
        <w:fldChar w:fldCharType="end"/>
      </w:r>
    </w:p>
    <w:p w14:paraId="0F7C09C5">
      <w:pPr>
        <w:pStyle w:val="14"/>
        <w:tabs>
          <w:tab w:val="right" w:leader="dot" w:pos="9470"/>
        </w:tabs>
        <w:spacing w:line="480" w:lineRule="auto"/>
        <w:jc w:val="center"/>
        <w:rPr>
          <w:b/>
          <w:bCs/>
          <w:color w:val="auto"/>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_Toc2261 </w:instrText>
      </w:r>
      <w:r>
        <w:rPr>
          <w:rFonts w:hint="eastAsia" w:ascii="宋体" w:hAnsi="宋体"/>
          <w:b/>
          <w:bCs/>
          <w:color w:val="auto"/>
          <w:szCs w:val="36"/>
        </w:rPr>
        <w:fldChar w:fldCharType="separate"/>
      </w:r>
      <w:r>
        <w:rPr>
          <w:rFonts w:hint="eastAsia" w:ascii="宋体" w:hAnsi="宋体" w:eastAsia="宋体" w:cs="宋体"/>
          <w:b/>
          <w:bCs/>
          <w:color w:val="auto"/>
          <w:szCs w:val="36"/>
        </w:rPr>
        <w:t>第二章 供应商须知</w:t>
      </w:r>
      <w:r>
        <w:rPr>
          <w:b/>
          <w:bCs/>
          <w:color w:val="auto"/>
        </w:rPr>
        <w:tab/>
      </w:r>
      <w:r>
        <w:rPr>
          <w:b/>
          <w:bCs/>
          <w:color w:val="auto"/>
        </w:rPr>
        <w:fldChar w:fldCharType="begin"/>
      </w:r>
      <w:r>
        <w:rPr>
          <w:b/>
          <w:bCs/>
          <w:color w:val="auto"/>
        </w:rPr>
        <w:instrText xml:space="preserve"> PAGEREF _Toc2261 \h </w:instrText>
      </w:r>
      <w:r>
        <w:rPr>
          <w:b/>
          <w:bCs/>
          <w:color w:val="auto"/>
        </w:rPr>
        <w:fldChar w:fldCharType="separate"/>
      </w:r>
      <w:r>
        <w:rPr>
          <w:b/>
          <w:bCs/>
          <w:color w:val="auto"/>
        </w:rPr>
        <w:t>3</w:t>
      </w:r>
      <w:r>
        <w:rPr>
          <w:b/>
          <w:bCs/>
          <w:color w:val="auto"/>
        </w:rPr>
        <w:fldChar w:fldCharType="end"/>
      </w:r>
      <w:r>
        <w:rPr>
          <w:rFonts w:hint="eastAsia" w:ascii="宋体" w:hAnsi="宋体"/>
          <w:b/>
          <w:bCs/>
          <w:color w:val="auto"/>
          <w:szCs w:val="36"/>
        </w:rPr>
        <w:fldChar w:fldCharType="end"/>
      </w:r>
    </w:p>
    <w:p w14:paraId="660DA550">
      <w:pPr>
        <w:pStyle w:val="14"/>
        <w:tabs>
          <w:tab w:val="right" w:leader="dot" w:pos="9470"/>
        </w:tabs>
        <w:spacing w:line="480" w:lineRule="auto"/>
        <w:jc w:val="center"/>
        <w:rPr>
          <w:b/>
          <w:bCs/>
          <w:color w:val="auto"/>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_Toc16166 </w:instrText>
      </w:r>
      <w:r>
        <w:rPr>
          <w:rFonts w:hint="eastAsia" w:ascii="宋体" w:hAnsi="宋体"/>
          <w:b/>
          <w:bCs/>
          <w:color w:val="auto"/>
          <w:szCs w:val="36"/>
        </w:rPr>
        <w:fldChar w:fldCharType="separate"/>
      </w:r>
      <w:r>
        <w:rPr>
          <w:b/>
          <w:bCs/>
          <w:i w:val="0"/>
          <w:iCs w:val="0"/>
          <w:color w:val="auto"/>
          <w:szCs w:val="32"/>
        </w:rPr>
        <w:t>第三章</w:t>
      </w:r>
      <w:r>
        <w:rPr>
          <w:rFonts w:hint="eastAsia"/>
          <w:b/>
          <w:bCs/>
          <w:i w:val="0"/>
          <w:iCs w:val="0"/>
          <w:color w:val="auto"/>
          <w:szCs w:val="32"/>
          <w:lang w:val="en-US" w:eastAsia="zh-CN"/>
        </w:rPr>
        <w:t xml:space="preserve">  </w:t>
      </w:r>
      <w:r>
        <w:rPr>
          <w:b/>
          <w:bCs/>
          <w:i w:val="0"/>
          <w:iCs w:val="0"/>
          <w:color w:val="auto"/>
          <w:szCs w:val="32"/>
        </w:rPr>
        <w:t>采购需求</w:t>
      </w:r>
      <w:r>
        <w:rPr>
          <w:b/>
          <w:bCs/>
          <w:color w:val="auto"/>
        </w:rPr>
        <w:tab/>
      </w:r>
      <w:r>
        <w:rPr>
          <w:b/>
          <w:bCs/>
          <w:color w:val="auto"/>
        </w:rPr>
        <w:fldChar w:fldCharType="begin"/>
      </w:r>
      <w:r>
        <w:rPr>
          <w:b/>
          <w:bCs/>
          <w:color w:val="auto"/>
        </w:rPr>
        <w:instrText xml:space="preserve"> PAGEREF _Toc16166 \h </w:instrText>
      </w:r>
      <w:r>
        <w:rPr>
          <w:b/>
          <w:bCs/>
          <w:color w:val="auto"/>
        </w:rPr>
        <w:fldChar w:fldCharType="separate"/>
      </w:r>
      <w:r>
        <w:rPr>
          <w:b/>
          <w:bCs/>
          <w:color w:val="auto"/>
        </w:rPr>
        <w:t>16</w:t>
      </w:r>
      <w:r>
        <w:rPr>
          <w:b/>
          <w:bCs/>
          <w:color w:val="auto"/>
        </w:rPr>
        <w:fldChar w:fldCharType="end"/>
      </w:r>
      <w:r>
        <w:rPr>
          <w:rFonts w:hint="eastAsia" w:ascii="宋体" w:hAnsi="宋体"/>
          <w:b/>
          <w:bCs/>
          <w:color w:val="auto"/>
          <w:szCs w:val="36"/>
        </w:rPr>
        <w:fldChar w:fldCharType="end"/>
      </w:r>
    </w:p>
    <w:p w14:paraId="00639B98">
      <w:pPr>
        <w:pStyle w:val="14"/>
        <w:tabs>
          <w:tab w:val="right" w:leader="dot" w:pos="9470"/>
        </w:tabs>
        <w:spacing w:line="480" w:lineRule="auto"/>
        <w:jc w:val="center"/>
        <w:rPr>
          <w:b/>
          <w:bCs/>
          <w:color w:val="auto"/>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_Toc6296 </w:instrText>
      </w:r>
      <w:r>
        <w:rPr>
          <w:rFonts w:hint="eastAsia" w:ascii="宋体" w:hAnsi="宋体"/>
          <w:b/>
          <w:bCs/>
          <w:color w:val="auto"/>
          <w:szCs w:val="36"/>
        </w:rPr>
        <w:fldChar w:fldCharType="separate"/>
      </w:r>
      <w:r>
        <w:rPr>
          <w:b/>
          <w:bCs/>
          <w:i w:val="0"/>
          <w:iCs w:val="0"/>
          <w:color w:val="auto"/>
          <w:szCs w:val="32"/>
        </w:rPr>
        <w:t>第四章</w:t>
      </w:r>
      <w:r>
        <w:rPr>
          <w:rFonts w:hint="eastAsia"/>
          <w:b/>
          <w:bCs/>
          <w:i w:val="0"/>
          <w:iCs w:val="0"/>
          <w:color w:val="auto"/>
          <w:szCs w:val="32"/>
          <w:lang w:val="en-US" w:eastAsia="zh-CN"/>
        </w:rPr>
        <w:t xml:space="preserve">  </w:t>
      </w:r>
      <w:r>
        <w:rPr>
          <w:b/>
          <w:bCs/>
          <w:i w:val="0"/>
          <w:iCs w:val="0"/>
          <w:color w:val="auto"/>
          <w:szCs w:val="32"/>
        </w:rPr>
        <w:t>评审方法和标准</w:t>
      </w:r>
      <w:r>
        <w:rPr>
          <w:b/>
          <w:bCs/>
          <w:color w:val="auto"/>
        </w:rPr>
        <w:tab/>
      </w:r>
      <w:r>
        <w:rPr>
          <w:b/>
          <w:bCs/>
          <w:color w:val="auto"/>
        </w:rPr>
        <w:fldChar w:fldCharType="begin"/>
      </w:r>
      <w:r>
        <w:rPr>
          <w:b/>
          <w:bCs/>
          <w:color w:val="auto"/>
        </w:rPr>
        <w:instrText xml:space="preserve"> PAGEREF _Toc6296 \h </w:instrText>
      </w:r>
      <w:r>
        <w:rPr>
          <w:b/>
          <w:bCs/>
          <w:color w:val="auto"/>
        </w:rPr>
        <w:fldChar w:fldCharType="separate"/>
      </w:r>
      <w:r>
        <w:rPr>
          <w:b/>
          <w:bCs/>
          <w:color w:val="auto"/>
        </w:rPr>
        <w:t>20</w:t>
      </w:r>
      <w:r>
        <w:rPr>
          <w:b/>
          <w:bCs/>
          <w:color w:val="auto"/>
        </w:rPr>
        <w:fldChar w:fldCharType="end"/>
      </w:r>
      <w:r>
        <w:rPr>
          <w:rFonts w:hint="eastAsia" w:ascii="宋体" w:hAnsi="宋体"/>
          <w:b/>
          <w:bCs/>
          <w:color w:val="auto"/>
          <w:szCs w:val="36"/>
        </w:rPr>
        <w:fldChar w:fldCharType="end"/>
      </w:r>
    </w:p>
    <w:p w14:paraId="4DC93C74">
      <w:pPr>
        <w:pStyle w:val="14"/>
        <w:tabs>
          <w:tab w:val="right" w:leader="dot" w:pos="9470"/>
        </w:tabs>
        <w:spacing w:line="480" w:lineRule="auto"/>
        <w:jc w:val="center"/>
        <w:rPr>
          <w:b/>
          <w:bCs/>
          <w:color w:val="auto"/>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_Toc12679 </w:instrText>
      </w:r>
      <w:r>
        <w:rPr>
          <w:rFonts w:hint="eastAsia" w:ascii="宋体" w:hAnsi="宋体"/>
          <w:b/>
          <w:bCs/>
          <w:color w:val="auto"/>
          <w:szCs w:val="36"/>
        </w:rPr>
        <w:fldChar w:fldCharType="separate"/>
      </w:r>
      <w:r>
        <w:rPr>
          <w:b/>
          <w:bCs/>
          <w:i w:val="0"/>
          <w:iCs w:val="0"/>
          <w:color w:val="auto"/>
          <w:szCs w:val="32"/>
        </w:rPr>
        <w:t>第五章</w:t>
      </w:r>
      <w:r>
        <w:rPr>
          <w:rFonts w:hint="eastAsia"/>
          <w:b/>
          <w:bCs/>
          <w:i w:val="0"/>
          <w:iCs w:val="0"/>
          <w:color w:val="auto"/>
          <w:szCs w:val="32"/>
          <w:lang w:val="en-US" w:eastAsia="zh-CN"/>
        </w:rPr>
        <w:t xml:space="preserve">  </w:t>
      </w:r>
      <w:r>
        <w:rPr>
          <w:b/>
          <w:bCs/>
          <w:i w:val="0"/>
          <w:iCs w:val="0"/>
          <w:color w:val="auto"/>
          <w:szCs w:val="32"/>
        </w:rPr>
        <w:t>政府采购合同</w:t>
      </w:r>
      <w:r>
        <w:rPr>
          <w:b/>
          <w:bCs/>
          <w:color w:val="auto"/>
        </w:rPr>
        <w:tab/>
      </w:r>
      <w:r>
        <w:rPr>
          <w:b/>
          <w:bCs/>
          <w:color w:val="auto"/>
        </w:rPr>
        <w:fldChar w:fldCharType="begin"/>
      </w:r>
      <w:r>
        <w:rPr>
          <w:b/>
          <w:bCs/>
          <w:color w:val="auto"/>
        </w:rPr>
        <w:instrText xml:space="preserve"> PAGEREF _Toc12679 \h </w:instrText>
      </w:r>
      <w:r>
        <w:rPr>
          <w:b/>
          <w:bCs/>
          <w:color w:val="auto"/>
        </w:rPr>
        <w:fldChar w:fldCharType="separate"/>
      </w:r>
      <w:r>
        <w:rPr>
          <w:b/>
          <w:bCs/>
          <w:color w:val="auto"/>
        </w:rPr>
        <w:t>21</w:t>
      </w:r>
      <w:r>
        <w:rPr>
          <w:b/>
          <w:bCs/>
          <w:color w:val="auto"/>
        </w:rPr>
        <w:fldChar w:fldCharType="end"/>
      </w:r>
      <w:r>
        <w:rPr>
          <w:rFonts w:hint="eastAsia" w:ascii="宋体" w:hAnsi="宋体"/>
          <w:b/>
          <w:bCs/>
          <w:color w:val="auto"/>
          <w:szCs w:val="36"/>
        </w:rPr>
        <w:fldChar w:fldCharType="end"/>
      </w:r>
    </w:p>
    <w:p w14:paraId="38EFE3BD">
      <w:pPr>
        <w:pStyle w:val="14"/>
        <w:tabs>
          <w:tab w:val="right" w:leader="dot" w:pos="9470"/>
        </w:tabs>
        <w:spacing w:line="480" w:lineRule="auto"/>
        <w:jc w:val="center"/>
        <w:rPr>
          <w:rFonts w:hint="eastAsia" w:ascii="宋体" w:hAnsi="宋体"/>
          <w:color w:val="auto"/>
          <w:szCs w:val="36"/>
        </w:rPr>
      </w:pPr>
      <w:r>
        <w:rPr>
          <w:rFonts w:hint="eastAsia" w:ascii="宋体" w:hAnsi="宋体"/>
          <w:b/>
          <w:bCs/>
          <w:color w:val="auto"/>
          <w:szCs w:val="36"/>
        </w:rPr>
        <w:fldChar w:fldCharType="begin"/>
      </w:r>
      <w:r>
        <w:rPr>
          <w:rFonts w:hint="eastAsia" w:ascii="宋体" w:hAnsi="宋体"/>
          <w:b/>
          <w:bCs/>
          <w:color w:val="auto"/>
          <w:szCs w:val="36"/>
        </w:rPr>
        <w:instrText xml:space="preserve"> HYPERLINK \l _Toc26524 </w:instrText>
      </w:r>
      <w:r>
        <w:rPr>
          <w:rFonts w:hint="eastAsia" w:ascii="宋体" w:hAnsi="宋体"/>
          <w:b/>
          <w:bCs/>
          <w:color w:val="auto"/>
          <w:szCs w:val="36"/>
        </w:rPr>
        <w:fldChar w:fldCharType="separate"/>
      </w:r>
      <w:r>
        <w:rPr>
          <w:b/>
          <w:bCs/>
          <w:i w:val="0"/>
          <w:iCs w:val="0"/>
          <w:color w:val="auto"/>
          <w:szCs w:val="32"/>
        </w:rPr>
        <w:t>第六章</w:t>
      </w:r>
      <w:r>
        <w:rPr>
          <w:rFonts w:hint="eastAsia"/>
          <w:b/>
          <w:bCs/>
          <w:i w:val="0"/>
          <w:iCs w:val="0"/>
          <w:color w:val="auto"/>
          <w:szCs w:val="32"/>
          <w:lang w:val="en-US" w:eastAsia="zh-CN"/>
        </w:rPr>
        <w:t xml:space="preserve">  </w:t>
      </w:r>
      <w:r>
        <w:rPr>
          <w:b/>
          <w:bCs/>
          <w:i w:val="0"/>
          <w:iCs w:val="0"/>
          <w:color w:val="auto"/>
          <w:szCs w:val="32"/>
        </w:rPr>
        <w:t>响应文件格式</w:t>
      </w:r>
      <w:r>
        <w:rPr>
          <w:b/>
          <w:bCs/>
          <w:color w:val="auto"/>
        </w:rPr>
        <w:tab/>
      </w:r>
      <w:r>
        <w:rPr>
          <w:b/>
          <w:bCs/>
          <w:color w:val="auto"/>
        </w:rPr>
        <w:fldChar w:fldCharType="begin"/>
      </w:r>
      <w:r>
        <w:rPr>
          <w:b/>
          <w:bCs/>
          <w:color w:val="auto"/>
        </w:rPr>
        <w:instrText xml:space="preserve"> PAGEREF _Toc26524 \h </w:instrText>
      </w:r>
      <w:r>
        <w:rPr>
          <w:b/>
          <w:bCs/>
          <w:color w:val="auto"/>
        </w:rPr>
        <w:fldChar w:fldCharType="separate"/>
      </w:r>
      <w:r>
        <w:rPr>
          <w:b/>
          <w:bCs/>
          <w:color w:val="auto"/>
        </w:rPr>
        <w:t>30</w:t>
      </w:r>
      <w:r>
        <w:rPr>
          <w:b/>
          <w:bCs/>
          <w:color w:val="auto"/>
        </w:rPr>
        <w:fldChar w:fldCharType="end"/>
      </w:r>
      <w:r>
        <w:rPr>
          <w:rFonts w:hint="eastAsia" w:ascii="宋体" w:hAnsi="宋体"/>
          <w:b/>
          <w:bCs/>
          <w:color w:val="auto"/>
          <w:szCs w:val="36"/>
        </w:rPr>
        <w:fldChar w:fldCharType="end"/>
      </w:r>
      <w:permEnd w:id="4"/>
    </w:p>
    <w:p w14:paraId="6A5CCDFE">
      <w:pPr>
        <w:pStyle w:val="2"/>
        <w:numPr>
          <w:ilvl w:val="0"/>
          <w:numId w:val="2"/>
        </w:numPr>
        <w:spacing w:before="0" w:after="0" w:line="360" w:lineRule="auto"/>
        <w:jc w:val="center"/>
        <w:rPr>
          <w:rFonts w:hint="eastAsia" w:ascii="宋体" w:hAnsi="宋体"/>
          <w:color w:val="auto"/>
          <w:sz w:val="36"/>
          <w:szCs w:val="36"/>
        </w:rPr>
        <w:sectPr>
          <w:footerReference r:id="rId5" w:type="default"/>
          <w:pgSz w:w="11910" w:h="16850"/>
          <w:pgMar w:top="1400" w:right="1140" w:bottom="1460" w:left="1300" w:header="877" w:footer="1266" w:gutter="0"/>
          <w:pgNumType w:fmt="decimal" w:start="1"/>
          <w:cols w:space="720" w:num="1"/>
        </w:sectPr>
      </w:pPr>
    </w:p>
    <w:p w14:paraId="02DD59ED">
      <w:pPr>
        <w:pStyle w:val="2"/>
        <w:numPr>
          <w:ilvl w:val="0"/>
          <w:numId w:val="2"/>
        </w:numPr>
        <w:spacing w:before="0" w:after="0" w:line="360" w:lineRule="auto"/>
        <w:jc w:val="center"/>
        <w:rPr>
          <w:rFonts w:hint="eastAsia" w:ascii="宋体" w:hAnsi="宋体"/>
          <w:color w:val="auto"/>
          <w:sz w:val="36"/>
          <w:szCs w:val="36"/>
        </w:rPr>
      </w:pPr>
      <w:r>
        <w:rPr>
          <w:rFonts w:hint="eastAsia" w:ascii="宋体" w:hAnsi="宋体"/>
          <w:color w:val="auto"/>
          <w:szCs w:val="36"/>
        </w:rPr>
        <w:fldChar w:fldCharType="end"/>
      </w:r>
      <w:bookmarkStart w:id="0" w:name="_Toc12505"/>
      <w:r>
        <w:rPr>
          <w:rFonts w:hint="eastAsia" w:ascii="宋体" w:hAnsi="宋体"/>
          <w:color w:val="auto"/>
          <w:sz w:val="36"/>
          <w:szCs w:val="36"/>
        </w:rPr>
        <w:t xml:space="preserve"> </w:t>
      </w:r>
      <w:r>
        <w:rPr>
          <w:rFonts w:hint="eastAsia"/>
          <w:color w:val="auto"/>
          <w:sz w:val="36"/>
          <w:szCs w:val="36"/>
          <w:lang w:val="en-US" w:eastAsia="zh-CN"/>
        </w:rPr>
        <w:t>竞争性谈判公告</w:t>
      </w:r>
      <w:bookmarkEnd w:id="0"/>
    </w:p>
    <w:p w14:paraId="3B67FB02">
      <w:pPr>
        <w:pStyle w:val="3"/>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bidi="ar-SA"/>
        </w:rPr>
      </w:pPr>
      <w:bookmarkStart w:id="1" w:name="_Toc3037"/>
      <w:bookmarkStart w:id="2" w:name="_Toc7080"/>
      <w:bookmarkStart w:id="3" w:name="_Toc23481"/>
      <w:bookmarkStart w:id="4" w:name="_Toc3172"/>
      <w:bookmarkStart w:id="5" w:name="_Toc35393798"/>
      <w:bookmarkStart w:id="6" w:name="_Toc28359089"/>
      <w:bookmarkStart w:id="7" w:name="_Toc35393629"/>
      <w:bookmarkStart w:id="8" w:name="_Toc28359012"/>
      <w:r>
        <w:rPr>
          <w:rFonts w:hint="eastAsia" w:ascii="宋体" w:hAnsi="宋体" w:eastAsia="宋体"/>
          <w:b/>
          <w:i w:val="0"/>
          <w:color w:val="auto"/>
          <w:kern w:val="2"/>
          <w:sz w:val="21"/>
          <w:szCs w:val="21"/>
          <w:highlight w:val="none"/>
          <w:lang w:val="en-US" w:bidi="ar-SA"/>
        </w:rPr>
        <w:t>项目概况</w:t>
      </w:r>
      <w:bookmarkEnd w:id="1"/>
    </w:p>
    <w:p w14:paraId="7ADA4226">
      <w:pPr>
        <w:spacing w:line="360" w:lineRule="auto"/>
        <w:ind w:firstLine="420" w:firstLineChars="200"/>
        <w:jc w:val="left"/>
        <w:rPr>
          <w:rFonts w:hint="eastAsia" w:ascii="宋体" w:hAnsi="宋体" w:eastAsia="宋体" w:cs="Times New Roman"/>
          <w:color w:val="auto"/>
          <w:sz w:val="21"/>
          <w:szCs w:val="21"/>
          <w:highlight w:val="none"/>
          <w:lang w:val="en-US" w:eastAsia="zh-CN"/>
        </w:rPr>
      </w:pPr>
      <w:permStart w:id="5" w:edGrp="everyone"/>
      <w:r>
        <w:rPr>
          <w:rFonts w:hint="eastAsia" w:ascii="宋体" w:hAnsi="宋体" w:eastAsia="宋体" w:cs="Times New Roman"/>
          <w:color w:val="auto"/>
          <w:sz w:val="21"/>
          <w:szCs w:val="21"/>
          <w:highlight w:val="none"/>
          <w:lang w:val="en-US" w:eastAsia="zh-CN"/>
        </w:rPr>
        <w:t>安徽龙方工程咨询有限公司受</w:t>
      </w:r>
      <w:r>
        <w:rPr>
          <w:rFonts w:hint="eastAsia" w:cs="Times New Roman"/>
          <w:color w:val="auto"/>
          <w:sz w:val="21"/>
          <w:szCs w:val="21"/>
          <w:highlight w:val="none"/>
          <w:lang w:val="en-US" w:eastAsia="zh-CN"/>
        </w:rPr>
        <w:t>安徽融耀科技产业发展有限公司</w:t>
      </w:r>
      <w:r>
        <w:rPr>
          <w:rFonts w:hint="eastAsia" w:ascii="宋体" w:hAnsi="宋体" w:eastAsia="宋体" w:cs="Times New Roman"/>
          <w:color w:val="auto"/>
          <w:sz w:val="21"/>
          <w:szCs w:val="21"/>
          <w:highlight w:val="none"/>
          <w:lang w:val="en-US" w:eastAsia="zh-CN"/>
        </w:rPr>
        <w:t>委托，现对</w:t>
      </w:r>
      <w:r>
        <w:rPr>
          <w:rFonts w:hint="eastAsia" w:cs="Times New Roman"/>
          <w:color w:val="auto"/>
          <w:sz w:val="21"/>
          <w:szCs w:val="21"/>
          <w:highlight w:val="none"/>
          <w:lang w:val="en-US" w:eastAsia="zh-CN"/>
        </w:rPr>
        <w:t>安徽融耀科技产业发展有限公司界首市田营科技园雨水处理站建设工程设计项目</w:t>
      </w:r>
      <w:r>
        <w:rPr>
          <w:rFonts w:hint="eastAsia" w:ascii="宋体" w:hAnsi="宋体" w:eastAsia="宋体" w:cs="Times New Roman"/>
          <w:color w:val="auto"/>
          <w:sz w:val="21"/>
          <w:szCs w:val="21"/>
          <w:highlight w:val="none"/>
          <w:lang w:val="en-US" w:eastAsia="zh-CN"/>
        </w:rPr>
        <w:t>进行招标</w:t>
      </w:r>
      <w:r>
        <w:rPr>
          <w:rFonts w:hint="eastAsia"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欢迎符合条件的供应商参加响应，并于2025年</w:t>
      </w:r>
      <w:r>
        <w:rPr>
          <w:rFonts w:hint="eastAsia" w:cs="Times New Roman"/>
          <w:color w:val="auto"/>
          <w:sz w:val="21"/>
          <w:szCs w:val="21"/>
          <w:highlight w:val="none"/>
          <w:lang w:val="en-US" w:eastAsia="zh-CN"/>
        </w:rPr>
        <w:t>9</w:t>
      </w:r>
      <w:r>
        <w:rPr>
          <w:rFonts w:hint="eastAsia" w:ascii="宋体" w:hAnsi="宋体" w:eastAsia="宋体" w:cs="Times New Roman"/>
          <w:color w:val="auto"/>
          <w:sz w:val="21"/>
          <w:szCs w:val="21"/>
          <w:highlight w:val="none"/>
          <w:lang w:val="en-US" w:eastAsia="zh-CN"/>
        </w:rPr>
        <w:t>月</w:t>
      </w:r>
      <w:r>
        <w:rPr>
          <w:rFonts w:hint="eastAsia" w:cs="Times New Roman"/>
          <w:color w:val="auto"/>
          <w:sz w:val="21"/>
          <w:szCs w:val="21"/>
          <w:highlight w:val="none"/>
          <w:lang w:val="en-US" w:eastAsia="zh-CN"/>
        </w:rPr>
        <w:t>28</w:t>
      </w:r>
      <w:r>
        <w:rPr>
          <w:rFonts w:hint="eastAsia" w:ascii="宋体" w:hAnsi="宋体" w:eastAsia="宋体" w:cs="Times New Roman"/>
          <w:color w:val="auto"/>
          <w:sz w:val="21"/>
          <w:szCs w:val="21"/>
          <w:highlight w:val="none"/>
          <w:lang w:val="en-US" w:eastAsia="zh-CN"/>
        </w:rPr>
        <w:t>日15点00分（北京时间）前递交响应文件。</w:t>
      </w:r>
    </w:p>
    <w:permEnd w:id="5"/>
    <w:p w14:paraId="2C3E91F7">
      <w:pPr>
        <w:pStyle w:val="3"/>
        <w:keepNext/>
        <w:keepLines/>
        <w:autoSpaceDE/>
        <w:autoSpaceDN/>
        <w:spacing w:before="260" w:after="260" w:line="360" w:lineRule="auto"/>
        <w:ind w:left="0" w:right="0"/>
        <w:jc w:val="both"/>
        <w:rPr>
          <w:rFonts w:ascii="宋体" w:hAnsi="宋体" w:eastAsia="宋体"/>
          <w:b/>
          <w:i w:val="0"/>
          <w:color w:val="auto"/>
          <w:kern w:val="2"/>
          <w:sz w:val="21"/>
          <w:szCs w:val="21"/>
          <w:highlight w:val="none"/>
          <w:lang w:val="en-US" w:bidi="ar-SA"/>
        </w:rPr>
      </w:pPr>
      <w:bookmarkStart w:id="9" w:name="_Toc3593"/>
      <w:r>
        <w:rPr>
          <w:rFonts w:hint="eastAsia" w:ascii="宋体" w:hAnsi="宋体" w:eastAsia="宋体"/>
          <w:b/>
          <w:i w:val="0"/>
          <w:color w:val="auto"/>
          <w:kern w:val="2"/>
          <w:sz w:val="21"/>
          <w:szCs w:val="21"/>
          <w:highlight w:val="none"/>
          <w:lang w:val="en-US" w:bidi="ar-SA"/>
        </w:rPr>
        <w:t>一、项目基本情况</w:t>
      </w:r>
      <w:bookmarkEnd w:id="2"/>
      <w:bookmarkEnd w:id="3"/>
      <w:bookmarkEnd w:id="4"/>
      <w:bookmarkEnd w:id="5"/>
      <w:bookmarkEnd w:id="6"/>
      <w:bookmarkEnd w:id="7"/>
      <w:bookmarkEnd w:id="8"/>
      <w:bookmarkEnd w:id="9"/>
    </w:p>
    <w:p w14:paraId="4BC1CF99">
      <w:pPr>
        <w:spacing w:line="360" w:lineRule="auto"/>
        <w:ind w:firstLine="420" w:firstLineChars="200"/>
        <w:jc w:val="left"/>
        <w:rPr>
          <w:rFonts w:hint="eastAsia"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项目名称：</w:t>
      </w:r>
      <w:r>
        <w:rPr>
          <w:rFonts w:hint="eastAsia" w:cs="Times New Roman"/>
          <w:color w:val="auto"/>
          <w:sz w:val="21"/>
          <w:szCs w:val="21"/>
          <w:highlight w:val="none"/>
          <w:lang w:val="en-US" w:eastAsia="zh-CN"/>
        </w:rPr>
        <w:t>安徽融耀科技产业发展有限公司界首市田营科技园雨水处理站建设工程设计项目</w:t>
      </w:r>
    </w:p>
    <w:p w14:paraId="6AF21DEC">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项目编号：</w:t>
      </w:r>
      <w:permStart w:id="6" w:edGrp="everyone"/>
      <w:r>
        <w:rPr>
          <w:rFonts w:hint="eastAsia" w:cs="Times New Roman"/>
          <w:color w:val="auto"/>
          <w:sz w:val="21"/>
          <w:szCs w:val="21"/>
          <w:highlight w:val="none"/>
          <w:lang w:val="en-US" w:eastAsia="zh-CN"/>
        </w:rPr>
        <w:t>AHLF-20250120</w:t>
      </w:r>
    </w:p>
    <w:permEnd w:id="6"/>
    <w:p w14:paraId="7FA0C7F1">
      <w:pPr>
        <w:spacing w:line="360" w:lineRule="auto"/>
        <w:ind w:firstLine="420" w:firstLineChars="200"/>
        <w:jc w:val="left"/>
        <w:rPr>
          <w:rFonts w:hint="default"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采购方式：</w:t>
      </w:r>
      <w:permStart w:id="7" w:edGrp="everyone"/>
      <w:r>
        <w:rPr>
          <w:rFonts w:hint="eastAsia" w:ascii="宋体" w:hAnsi="宋体" w:eastAsia="宋体" w:cs="Times New Roman"/>
          <w:color w:val="auto"/>
          <w:sz w:val="21"/>
          <w:szCs w:val="21"/>
          <w:highlight w:val="none"/>
          <w:lang w:val="en-US" w:eastAsia="zh-CN"/>
        </w:rPr>
        <w:t>竞争性</w:t>
      </w:r>
      <w:r>
        <w:rPr>
          <w:rFonts w:hint="eastAsia" w:ascii="宋体" w:hAnsi="宋体" w:cs="Times New Roman"/>
          <w:color w:val="auto"/>
          <w:sz w:val="21"/>
          <w:szCs w:val="21"/>
          <w:highlight w:val="none"/>
          <w:lang w:val="en-US" w:eastAsia="zh-CN"/>
        </w:rPr>
        <w:t>谈判</w:t>
      </w:r>
    </w:p>
    <w:permEnd w:id="7"/>
    <w:p w14:paraId="493C71A0">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预算金额：</w:t>
      </w:r>
      <w:permStart w:id="8" w:edGrp="everyone"/>
      <w:r>
        <w:rPr>
          <w:rFonts w:hint="eastAsia" w:cs="Times New Roman"/>
          <w:color w:val="auto"/>
          <w:sz w:val="21"/>
          <w:szCs w:val="21"/>
          <w:highlight w:val="none"/>
          <w:lang w:val="en-US" w:eastAsia="zh-CN"/>
        </w:rPr>
        <w:t>21.93万</w:t>
      </w:r>
      <w:r>
        <w:rPr>
          <w:rFonts w:hint="eastAsia" w:ascii="宋体" w:hAnsi="宋体" w:eastAsia="宋体" w:cs="Times New Roman"/>
          <w:color w:val="auto"/>
          <w:sz w:val="21"/>
          <w:szCs w:val="21"/>
          <w:highlight w:val="none"/>
          <w:lang w:val="en-US" w:eastAsia="zh-CN"/>
        </w:rPr>
        <w:t>元</w:t>
      </w:r>
    </w:p>
    <w:permEnd w:id="8"/>
    <w:p w14:paraId="783752FF">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最高限价：</w:t>
      </w:r>
      <w:permStart w:id="9" w:edGrp="everyone"/>
      <w:r>
        <w:rPr>
          <w:rFonts w:hint="eastAsia" w:cs="Times New Roman"/>
          <w:color w:val="auto"/>
          <w:sz w:val="21"/>
          <w:szCs w:val="21"/>
          <w:highlight w:val="none"/>
          <w:lang w:val="en-US" w:eastAsia="zh-CN"/>
        </w:rPr>
        <w:t>21.93万</w:t>
      </w:r>
      <w:r>
        <w:rPr>
          <w:rFonts w:hint="eastAsia" w:ascii="宋体" w:hAnsi="宋体" w:eastAsia="宋体" w:cs="Times New Roman"/>
          <w:color w:val="auto"/>
          <w:sz w:val="21"/>
          <w:szCs w:val="21"/>
          <w:highlight w:val="none"/>
          <w:lang w:val="en-US" w:eastAsia="zh-CN"/>
        </w:rPr>
        <w:t>元</w:t>
      </w:r>
    </w:p>
    <w:permEnd w:id="9"/>
    <w:p w14:paraId="7C285209">
      <w:pPr>
        <w:pStyle w:val="8"/>
        <w:spacing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采购需求：</w:t>
      </w:r>
      <w:permStart w:id="10" w:edGrp="everyone"/>
      <w:r>
        <w:rPr>
          <w:rFonts w:hint="eastAsia" w:cs="Times New Roman"/>
          <w:color w:val="auto"/>
          <w:sz w:val="21"/>
          <w:szCs w:val="21"/>
          <w:lang w:val="en-US"/>
        </w:rPr>
        <w:t>本次设计内容包括但不限于规划方案设计、测绘、方案设计、施工图设计、二次深化设计、全套成果资料制作、设计方案汇报、成果的审查、所有的施工图设计和所有的专项设计及其他相关技术咨询服务、施工招标配合、施工过程中的全过程设计服务（设计交底、设计修改、变更、验收配合）及协调工作、工程质量缺陷责任期内的设计跟踪服务、与本项目设计有关的项目审查、评审、</w:t>
      </w:r>
      <w:r>
        <w:rPr>
          <w:rFonts w:hint="eastAsia" w:cs="Times New Roman"/>
          <w:color w:val="auto"/>
          <w:sz w:val="21"/>
          <w:szCs w:val="21"/>
          <w:lang w:val="en-US" w:eastAsia="zh-CN"/>
        </w:rPr>
        <w:t>会审</w:t>
      </w:r>
      <w:r>
        <w:rPr>
          <w:rFonts w:hint="eastAsia" w:cs="Times New Roman"/>
          <w:color w:val="auto"/>
          <w:sz w:val="21"/>
          <w:szCs w:val="21"/>
          <w:lang w:val="en-US"/>
        </w:rPr>
        <w:t>及修改完善工作，具体内容以采购人要求为准。</w:t>
      </w:r>
    </w:p>
    <w:permEnd w:id="10"/>
    <w:p w14:paraId="2DF1A8E1">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合同履行期限：</w:t>
      </w:r>
      <w:permStart w:id="11" w:edGrp="everyone"/>
      <w:r>
        <w:rPr>
          <w:rFonts w:hint="eastAsia" w:ascii="宋体" w:hAnsi="宋体" w:eastAsia="宋体" w:cs="Times New Roman"/>
          <w:color w:val="auto"/>
          <w:sz w:val="21"/>
          <w:szCs w:val="21"/>
          <w:highlight w:val="none"/>
        </w:rPr>
        <w:t>合同生效后</w:t>
      </w:r>
      <w:r>
        <w:rPr>
          <w:rFonts w:hint="eastAsia" w:cs="Times New Roman"/>
          <w:color w:val="auto"/>
          <w:sz w:val="21"/>
          <w:szCs w:val="21"/>
          <w:highlight w:val="none"/>
          <w:lang w:val="en-US" w:eastAsia="zh-CN"/>
        </w:rPr>
        <w:t>40</w:t>
      </w:r>
      <w:r>
        <w:rPr>
          <w:rFonts w:hint="eastAsia" w:ascii="宋体" w:hAnsi="宋体" w:eastAsia="宋体" w:cs="Times New Roman"/>
          <w:color w:val="auto"/>
          <w:sz w:val="21"/>
          <w:szCs w:val="21"/>
          <w:highlight w:val="none"/>
        </w:rPr>
        <w:t>日历天</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含图审）。</w:t>
      </w:r>
    </w:p>
    <w:permEnd w:id="11"/>
    <w:p w14:paraId="243D9EB9">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本项目是否接受联合体：</w:t>
      </w:r>
      <w:permStart w:id="12" w:edGrp="everyone"/>
      <w:r>
        <w:rPr>
          <w:rFonts w:hint="eastAsia" w:cs="Times New Roman"/>
          <w:color w:val="auto"/>
          <w:sz w:val="21"/>
          <w:szCs w:val="21"/>
          <w:highlight w:val="none"/>
          <w:lang w:val="en-US" w:eastAsia="zh-CN"/>
        </w:rPr>
        <w:t>否</w:t>
      </w:r>
      <w:r>
        <w:rPr>
          <w:rFonts w:hint="eastAsia" w:ascii="宋体" w:hAnsi="宋体" w:eastAsia="宋体" w:cs="Times New Roman"/>
          <w:color w:val="auto"/>
          <w:sz w:val="21"/>
          <w:szCs w:val="21"/>
          <w:highlight w:val="none"/>
        </w:rPr>
        <w:t>。</w:t>
      </w:r>
    </w:p>
    <w:permEnd w:id="12"/>
    <w:p w14:paraId="28753A46">
      <w:pPr>
        <w:pStyle w:val="3"/>
        <w:keepNext/>
        <w:keepLines/>
        <w:autoSpaceDE/>
        <w:autoSpaceDN/>
        <w:spacing w:before="260" w:after="260" w:line="360" w:lineRule="auto"/>
        <w:ind w:left="0" w:right="0"/>
        <w:jc w:val="both"/>
        <w:rPr>
          <w:rFonts w:ascii="宋体" w:hAnsi="宋体" w:eastAsia="宋体"/>
          <w:b/>
          <w:i w:val="0"/>
          <w:color w:val="auto"/>
          <w:kern w:val="2"/>
          <w:sz w:val="21"/>
          <w:szCs w:val="21"/>
          <w:highlight w:val="none"/>
          <w:lang w:val="en-US" w:bidi="ar-SA"/>
        </w:rPr>
      </w:pPr>
      <w:bookmarkStart w:id="10" w:name="_Toc35393630"/>
      <w:bookmarkStart w:id="11" w:name="_Toc20475"/>
      <w:bookmarkStart w:id="12" w:name="_Toc35393799"/>
      <w:bookmarkStart w:id="13" w:name="_Toc28359013"/>
      <w:bookmarkStart w:id="14" w:name="_Toc12596"/>
      <w:bookmarkStart w:id="15" w:name="_Toc27951"/>
      <w:bookmarkStart w:id="16" w:name="_Toc3808"/>
      <w:bookmarkStart w:id="17" w:name="_Toc28359090"/>
      <w:r>
        <w:rPr>
          <w:rFonts w:hint="eastAsia" w:ascii="宋体" w:hAnsi="宋体" w:eastAsia="宋体"/>
          <w:b/>
          <w:i w:val="0"/>
          <w:color w:val="auto"/>
          <w:kern w:val="2"/>
          <w:sz w:val="21"/>
          <w:szCs w:val="21"/>
          <w:highlight w:val="none"/>
          <w:lang w:val="en-US" w:bidi="ar-SA"/>
        </w:rPr>
        <w:t>二、申请人的资格要求</w:t>
      </w:r>
      <w:bookmarkEnd w:id="10"/>
      <w:bookmarkEnd w:id="11"/>
      <w:bookmarkEnd w:id="12"/>
      <w:bookmarkEnd w:id="13"/>
      <w:bookmarkEnd w:id="14"/>
      <w:bookmarkEnd w:id="15"/>
      <w:bookmarkEnd w:id="16"/>
      <w:bookmarkEnd w:id="17"/>
    </w:p>
    <w:p w14:paraId="2A0C6692">
      <w:pPr>
        <w:spacing w:line="360" w:lineRule="auto"/>
        <w:ind w:firstLine="420" w:firstLineChars="200"/>
        <w:jc w:val="left"/>
        <w:rPr>
          <w:rFonts w:hint="eastAsia" w:ascii="宋体" w:hAnsi="宋体" w:eastAsia="宋体" w:cs="Times New Roman"/>
          <w:color w:val="auto"/>
          <w:sz w:val="21"/>
          <w:szCs w:val="21"/>
          <w:highlight w:val="none"/>
          <w:lang w:val="en-US" w:eastAsia="zh-CN"/>
        </w:rPr>
      </w:pPr>
      <w:bookmarkStart w:id="18" w:name="_Toc35393800"/>
      <w:bookmarkStart w:id="19" w:name="_Toc35393631"/>
      <w:bookmarkStart w:id="20" w:name="_Toc28359014"/>
      <w:bookmarkStart w:id="21" w:name="_Toc28359091"/>
      <w:permStart w:id="13" w:edGrp="everyone"/>
      <w:r>
        <w:rPr>
          <w:rFonts w:hint="eastAsia" w:ascii="宋体" w:hAnsi="宋体" w:eastAsia="宋体" w:cs="Times New Roman"/>
          <w:color w:val="auto"/>
          <w:sz w:val="21"/>
          <w:szCs w:val="21"/>
          <w:highlight w:val="none"/>
          <w:lang w:val="en-US" w:eastAsia="zh-CN"/>
        </w:rPr>
        <w:t xml:space="preserve">1.满足《中华人民共和国政府采购法》第二十二条规定； </w:t>
      </w:r>
    </w:p>
    <w:p w14:paraId="2B363C62">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 xml:space="preserve">2.落实政府采购政策需满足的资格要求：按照财政部、工业和信息化部制定的《政府采购促进中小企业发展管理办法》，本项目为专门面向中小企业采购项目，即供应商应为中小微企业、监狱企业或残疾人福利性单位。企业划型标准按照《关于印发中小企业划型标准规定的通知》（工信部联企业〔2011〕300 号）规定执行。 </w:t>
      </w:r>
    </w:p>
    <w:p w14:paraId="592B290F">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3.本项目的特定资格要求：供应商须具备工程设计综合甲级资质或工程设计市政行业乙级及以上资质或工程设计市政行业（道路工程、排水工程）专业乙级及以上资质</w:t>
      </w:r>
      <w:permEnd w:id="13"/>
      <w:r>
        <w:rPr>
          <w:rFonts w:hint="eastAsia" w:ascii="宋体" w:hAnsi="宋体" w:eastAsia="宋体" w:cs="Times New Roman"/>
          <w:color w:val="auto"/>
          <w:sz w:val="21"/>
          <w:szCs w:val="21"/>
          <w:highlight w:val="none"/>
          <w:lang w:val="en-US" w:eastAsia="zh-CN"/>
        </w:rPr>
        <w:t>。</w:t>
      </w:r>
    </w:p>
    <w:p w14:paraId="3C28077E">
      <w:pPr>
        <w:pStyle w:val="3"/>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eastAsia="zh-CN" w:bidi="ar-SA"/>
        </w:rPr>
      </w:pPr>
      <w:r>
        <w:rPr>
          <w:rFonts w:hint="eastAsia" w:ascii="宋体" w:hAnsi="宋体" w:eastAsia="宋体"/>
          <w:b/>
          <w:i w:val="0"/>
          <w:color w:val="auto"/>
          <w:kern w:val="2"/>
          <w:sz w:val="21"/>
          <w:szCs w:val="21"/>
          <w:highlight w:val="none"/>
          <w:lang w:val="en-US" w:eastAsia="zh-CN" w:bidi="ar-SA"/>
        </w:rPr>
        <w:t>三、获取采购文件</w:t>
      </w:r>
      <w:bookmarkEnd w:id="18"/>
      <w:bookmarkEnd w:id="19"/>
      <w:bookmarkEnd w:id="20"/>
      <w:bookmarkEnd w:id="21"/>
    </w:p>
    <w:p w14:paraId="0BD3306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eastAsia" w:ascii="宋体" w:hAnsi="宋体" w:eastAsia="宋体" w:cs="宋体"/>
          <w:color w:val="auto"/>
          <w:highlight w:val="none"/>
          <w:lang w:val="en-US" w:eastAsia="zh-CN"/>
        </w:rPr>
      </w:pPr>
      <w:permStart w:id="14" w:edGrp="everyone"/>
      <w:bookmarkStart w:id="22" w:name="_Toc35393801"/>
      <w:bookmarkStart w:id="23" w:name="_Toc28359015"/>
      <w:bookmarkStart w:id="24" w:name="_Toc28359092"/>
      <w:bookmarkStart w:id="25" w:name="_Toc35393632"/>
      <w:r>
        <w:rPr>
          <w:rFonts w:hint="eastAsia" w:ascii="宋体" w:hAnsi="宋体" w:eastAsia="宋体" w:cs="宋体"/>
          <w:color w:val="auto"/>
          <w:highlight w:val="none"/>
          <w:lang w:val="en-US" w:eastAsia="zh-CN"/>
        </w:rPr>
        <w:t>1、自采购公告发布之日起，凡有意参加的供应商，可在《安徽融城高新技术产业发展集团有限公司》https://www.ahrcgxjt.com/网站获取竞争性谈判文件。</w:t>
      </w:r>
    </w:p>
    <w:p w14:paraId="239BDBB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outlineLvl w:val="9"/>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2、竞争性</w:t>
      </w:r>
      <w:r>
        <w:rPr>
          <w:rFonts w:hint="eastAsia" w:cs="宋体"/>
          <w:color w:val="auto"/>
          <w:highlight w:val="none"/>
          <w:lang w:val="en-US" w:eastAsia="zh-CN"/>
        </w:rPr>
        <w:t>谈判</w:t>
      </w:r>
      <w:r>
        <w:rPr>
          <w:rFonts w:hint="eastAsia" w:ascii="宋体" w:hAnsi="宋体" w:eastAsia="宋体" w:cs="宋体"/>
          <w:color w:val="auto"/>
          <w:highlight w:val="none"/>
          <w:lang w:val="en-US" w:eastAsia="zh-CN"/>
        </w:rPr>
        <w:t>文件发售费用500元/每份，售后不退。未交纳</w:t>
      </w:r>
      <w:r>
        <w:rPr>
          <w:rFonts w:hint="eastAsia" w:cs="宋体"/>
          <w:color w:val="auto"/>
          <w:highlight w:val="none"/>
          <w:lang w:val="en-US" w:eastAsia="zh-CN"/>
        </w:rPr>
        <w:t>响应</w:t>
      </w:r>
      <w:r>
        <w:rPr>
          <w:rFonts w:hint="eastAsia" w:ascii="宋体" w:hAnsi="宋体" w:eastAsia="宋体" w:cs="宋体"/>
          <w:color w:val="auto"/>
          <w:highlight w:val="none"/>
          <w:lang w:val="en-US" w:eastAsia="zh-CN"/>
        </w:rPr>
        <w:t>文件费的，采购人将拒绝接受其响应文件。</w:t>
      </w:r>
    </w:p>
    <w:permEnd w:id="14"/>
    <w:p w14:paraId="4B6F0957">
      <w:pPr>
        <w:pStyle w:val="3"/>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四、响应文件提交</w:t>
      </w:r>
      <w:bookmarkEnd w:id="22"/>
      <w:bookmarkEnd w:id="23"/>
      <w:bookmarkEnd w:id="24"/>
      <w:bookmarkEnd w:id="25"/>
    </w:p>
    <w:p w14:paraId="6F69CA95">
      <w:pPr>
        <w:spacing w:line="360" w:lineRule="auto"/>
        <w:ind w:firstLine="420" w:firstLineChars="200"/>
        <w:rPr>
          <w:rFonts w:hint="eastAsia" w:ascii="宋体" w:hAnsi="宋体" w:eastAsia="宋体"/>
          <w:color w:val="auto"/>
          <w:sz w:val="21"/>
          <w:szCs w:val="21"/>
          <w:highlight w:val="none"/>
          <w:u w:val="single"/>
        </w:rPr>
      </w:pPr>
      <w:permStart w:id="15" w:edGrp="everyone"/>
      <w:r>
        <w:rPr>
          <w:rFonts w:hint="eastAsia" w:ascii="宋体" w:hAnsi="宋体" w:eastAsia="宋体"/>
          <w:color w:val="auto"/>
          <w:sz w:val="21"/>
          <w:szCs w:val="21"/>
          <w:highlight w:val="none"/>
        </w:rPr>
        <w:t>1、截止时间：</w:t>
      </w:r>
      <w:r>
        <w:rPr>
          <w:rFonts w:hint="eastAsia" w:ascii="宋体" w:hAnsi="宋体" w:eastAsia="宋体"/>
          <w:color w:val="auto"/>
          <w:sz w:val="21"/>
          <w:szCs w:val="21"/>
          <w:highlight w:val="none"/>
          <w:u w:val="single"/>
        </w:rPr>
        <w:t>2025年</w:t>
      </w:r>
      <w:r>
        <w:rPr>
          <w:rFonts w:hint="eastAsia"/>
          <w:color w:val="auto"/>
          <w:sz w:val="21"/>
          <w:szCs w:val="21"/>
          <w:highlight w:val="none"/>
          <w:u w:val="single"/>
          <w:lang w:val="en-US" w:eastAsia="zh-CN"/>
        </w:rPr>
        <w:t>9</w:t>
      </w:r>
      <w:r>
        <w:rPr>
          <w:rFonts w:hint="eastAsia" w:ascii="宋体" w:hAnsi="宋体" w:eastAsia="宋体"/>
          <w:color w:val="auto"/>
          <w:sz w:val="21"/>
          <w:szCs w:val="21"/>
          <w:highlight w:val="none"/>
          <w:u w:val="single"/>
        </w:rPr>
        <w:t>月</w:t>
      </w:r>
      <w:r>
        <w:rPr>
          <w:rFonts w:hint="eastAsia"/>
          <w:color w:val="auto"/>
          <w:sz w:val="21"/>
          <w:szCs w:val="21"/>
          <w:highlight w:val="none"/>
          <w:u w:val="single"/>
          <w:lang w:val="en-US" w:eastAsia="zh-CN"/>
        </w:rPr>
        <w:t>28</w:t>
      </w:r>
      <w:r>
        <w:rPr>
          <w:rFonts w:hint="eastAsia" w:ascii="宋体" w:hAnsi="宋体" w:eastAsia="宋体"/>
          <w:color w:val="auto"/>
          <w:sz w:val="21"/>
          <w:szCs w:val="21"/>
          <w:highlight w:val="none"/>
          <w:u w:val="single"/>
        </w:rPr>
        <w:t>日15点00分（北京时间），迟于截止时间递交的响应文件，将不予接收。</w:t>
      </w:r>
    </w:p>
    <w:p w14:paraId="0CD70F27">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2、地点</w:t>
      </w:r>
      <w:r>
        <w:rPr>
          <w:rFonts w:hint="eastAsia" w:ascii="宋体" w:hAnsi="宋体" w:eastAsia="宋体"/>
          <w:color w:val="auto"/>
          <w:sz w:val="21"/>
          <w:szCs w:val="21"/>
          <w:highlight w:val="none"/>
          <w:lang w:eastAsia="zh-CN"/>
        </w:rPr>
        <w:t>：</w:t>
      </w:r>
      <w:r>
        <w:rPr>
          <w:rFonts w:hint="eastAsia"/>
          <w:color w:val="auto"/>
          <w:sz w:val="21"/>
          <w:szCs w:val="21"/>
          <w:highlight w:val="none"/>
          <w:u w:val="single"/>
          <w:lang w:eastAsia="zh-CN"/>
        </w:rPr>
        <w:t>安徽融耀科技产业发展有限公司</w:t>
      </w:r>
      <w:r>
        <w:rPr>
          <w:rFonts w:hint="eastAsia" w:ascii="宋体" w:hAnsi="宋体" w:eastAsia="宋体"/>
          <w:color w:val="auto"/>
          <w:sz w:val="21"/>
          <w:szCs w:val="21"/>
          <w:highlight w:val="none"/>
          <w:u w:val="single"/>
          <w:lang w:eastAsia="zh-CN"/>
        </w:rPr>
        <w:t>会议室</w:t>
      </w:r>
    </w:p>
    <w:permEnd w:id="15"/>
    <w:p w14:paraId="69CC3DB4">
      <w:pPr>
        <w:pStyle w:val="3"/>
        <w:keepNext/>
        <w:keepLines/>
        <w:autoSpaceDE/>
        <w:autoSpaceDN/>
        <w:spacing w:before="260" w:after="260" w:line="360" w:lineRule="auto"/>
        <w:ind w:left="0" w:right="0"/>
        <w:jc w:val="both"/>
        <w:rPr>
          <w:rFonts w:ascii="宋体" w:hAnsi="宋体" w:eastAsia="宋体"/>
          <w:b/>
          <w:i w:val="0"/>
          <w:color w:val="auto"/>
          <w:kern w:val="2"/>
          <w:sz w:val="21"/>
          <w:szCs w:val="21"/>
          <w:highlight w:val="none"/>
          <w:lang w:val="en-US" w:bidi="ar-SA"/>
        </w:rPr>
      </w:pPr>
      <w:bookmarkStart w:id="26" w:name="_Toc6958"/>
      <w:bookmarkStart w:id="27" w:name="_Toc27315"/>
      <w:bookmarkStart w:id="28" w:name="_Toc28359016"/>
      <w:bookmarkStart w:id="29" w:name="_Toc28359093"/>
      <w:bookmarkStart w:id="30" w:name="_Toc19480"/>
      <w:bookmarkStart w:id="31" w:name="_Toc3942"/>
      <w:bookmarkStart w:id="32" w:name="_Toc35393633"/>
      <w:bookmarkStart w:id="33" w:name="_Toc35393802"/>
      <w:r>
        <w:rPr>
          <w:rFonts w:hint="eastAsia" w:ascii="宋体" w:hAnsi="宋体" w:eastAsia="宋体"/>
          <w:b/>
          <w:i w:val="0"/>
          <w:color w:val="auto"/>
          <w:kern w:val="2"/>
          <w:sz w:val="21"/>
          <w:szCs w:val="21"/>
          <w:highlight w:val="none"/>
          <w:lang w:val="en-US" w:bidi="ar-SA"/>
        </w:rPr>
        <w:t>五、开启</w:t>
      </w:r>
      <w:bookmarkEnd w:id="26"/>
      <w:bookmarkEnd w:id="27"/>
      <w:bookmarkEnd w:id="28"/>
      <w:bookmarkEnd w:id="29"/>
      <w:bookmarkEnd w:id="30"/>
      <w:bookmarkEnd w:id="31"/>
      <w:bookmarkEnd w:id="32"/>
      <w:bookmarkEnd w:id="33"/>
    </w:p>
    <w:p w14:paraId="4C97F130">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时间：同响应文件提交截止时间。</w:t>
      </w:r>
    </w:p>
    <w:p w14:paraId="2C4EB612">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地点：同响应文件提交地点。</w:t>
      </w:r>
    </w:p>
    <w:p w14:paraId="05244DFB">
      <w:pPr>
        <w:pStyle w:val="3"/>
        <w:keepNext/>
        <w:keepLines/>
        <w:autoSpaceDE/>
        <w:autoSpaceDN/>
        <w:spacing w:before="260" w:after="260" w:line="360" w:lineRule="auto"/>
        <w:ind w:left="0" w:right="0"/>
        <w:jc w:val="both"/>
        <w:rPr>
          <w:rFonts w:ascii="宋体" w:hAnsi="宋体" w:eastAsia="宋体"/>
          <w:b/>
          <w:i w:val="0"/>
          <w:color w:val="auto"/>
          <w:kern w:val="2"/>
          <w:sz w:val="21"/>
          <w:szCs w:val="21"/>
          <w:highlight w:val="none"/>
          <w:lang w:val="en-US" w:bidi="ar-SA"/>
        </w:rPr>
      </w:pPr>
      <w:bookmarkStart w:id="34" w:name="_Toc28359094"/>
      <w:bookmarkStart w:id="35" w:name="_Toc19137"/>
      <w:bookmarkStart w:id="36" w:name="_Toc9971"/>
      <w:bookmarkStart w:id="37" w:name="_Toc35393803"/>
      <w:bookmarkStart w:id="38" w:name="_Toc1837"/>
      <w:bookmarkStart w:id="39" w:name="_Toc7568"/>
      <w:bookmarkStart w:id="40" w:name="_Toc35393634"/>
      <w:bookmarkStart w:id="41" w:name="_Toc28359017"/>
      <w:r>
        <w:rPr>
          <w:rFonts w:hint="eastAsia" w:ascii="宋体" w:hAnsi="宋体" w:eastAsia="宋体"/>
          <w:b/>
          <w:i w:val="0"/>
          <w:color w:val="auto"/>
          <w:kern w:val="2"/>
          <w:sz w:val="21"/>
          <w:szCs w:val="21"/>
          <w:highlight w:val="none"/>
          <w:lang w:val="en-US" w:bidi="ar-SA"/>
        </w:rPr>
        <w:t>六、公告期限</w:t>
      </w:r>
      <w:bookmarkEnd w:id="34"/>
      <w:bookmarkEnd w:id="35"/>
      <w:bookmarkEnd w:id="36"/>
      <w:bookmarkEnd w:id="37"/>
      <w:bookmarkEnd w:id="38"/>
      <w:bookmarkEnd w:id="39"/>
      <w:bookmarkEnd w:id="40"/>
      <w:bookmarkEnd w:id="41"/>
    </w:p>
    <w:p w14:paraId="2619412D">
      <w:pPr>
        <w:spacing w:line="360" w:lineRule="auto"/>
        <w:ind w:firstLine="420" w:firstLineChars="200"/>
        <w:rPr>
          <w:rFonts w:ascii="宋体" w:hAnsi="宋体" w:eastAsia="宋体"/>
          <w:color w:val="auto"/>
          <w:sz w:val="21"/>
          <w:szCs w:val="21"/>
          <w:highlight w:val="none"/>
        </w:rPr>
      </w:pPr>
      <w:bookmarkStart w:id="42" w:name="_Toc27340"/>
      <w:bookmarkStart w:id="43" w:name="_Toc21544"/>
      <w:bookmarkStart w:id="44" w:name="_Toc35393804"/>
      <w:bookmarkStart w:id="45" w:name="_Toc35393635"/>
      <w:bookmarkStart w:id="46" w:name="_Toc32077"/>
      <w:bookmarkStart w:id="47" w:name="_Toc6236"/>
      <w:r>
        <w:rPr>
          <w:rFonts w:hint="eastAsia" w:ascii="宋体" w:hAnsi="宋体" w:eastAsia="宋体"/>
          <w:color w:val="auto"/>
          <w:sz w:val="21"/>
          <w:szCs w:val="21"/>
          <w:highlight w:val="none"/>
        </w:rPr>
        <w:t>自本公告发布之日起</w:t>
      </w:r>
      <w:r>
        <w:rPr>
          <w:rFonts w:hint="eastAsia" w:ascii="宋体" w:hAnsi="宋体" w:eastAsia="宋体"/>
          <w:color w:val="auto"/>
          <w:sz w:val="21"/>
          <w:szCs w:val="21"/>
          <w:highlight w:val="none"/>
          <w:lang w:val="en-US" w:eastAsia="zh-CN"/>
        </w:rPr>
        <w:t>3个</w:t>
      </w:r>
      <w:r>
        <w:rPr>
          <w:rFonts w:hint="eastAsia" w:ascii="宋体" w:hAnsi="宋体" w:eastAsia="宋体"/>
          <w:color w:val="auto"/>
          <w:sz w:val="21"/>
          <w:szCs w:val="21"/>
          <w:highlight w:val="none"/>
        </w:rPr>
        <w:t>工作日。</w:t>
      </w:r>
    </w:p>
    <w:p w14:paraId="6937B3BF">
      <w:pPr>
        <w:pStyle w:val="3"/>
        <w:keepNext/>
        <w:keepLines/>
        <w:numPr>
          <w:ilvl w:val="0"/>
          <w:numId w:val="3"/>
        </w:numPr>
        <w:autoSpaceDE/>
        <w:autoSpaceDN/>
        <w:spacing w:before="260" w:after="260" w:line="360" w:lineRule="auto"/>
        <w:ind w:left="0" w:right="0"/>
        <w:jc w:val="both"/>
        <w:rPr>
          <w:rFonts w:hint="eastAsia" w:ascii="宋体" w:hAnsi="宋体" w:eastAsia="宋体"/>
          <w:color w:val="auto"/>
          <w:sz w:val="21"/>
          <w:szCs w:val="21"/>
          <w:highlight w:val="none"/>
          <w:lang w:val="en-US" w:eastAsia="zh-CN"/>
        </w:rPr>
      </w:pPr>
      <w:r>
        <w:rPr>
          <w:rFonts w:hint="eastAsia" w:ascii="宋体" w:hAnsi="宋体" w:eastAsia="宋体"/>
          <w:b/>
          <w:i w:val="0"/>
          <w:color w:val="auto"/>
          <w:kern w:val="2"/>
          <w:sz w:val="21"/>
          <w:szCs w:val="21"/>
          <w:highlight w:val="none"/>
          <w:lang w:val="en-US" w:bidi="ar-SA"/>
        </w:rPr>
        <w:t>其他补充事宜</w:t>
      </w:r>
      <w:bookmarkEnd w:id="42"/>
      <w:bookmarkEnd w:id="43"/>
      <w:bookmarkEnd w:id="44"/>
      <w:bookmarkEnd w:id="45"/>
      <w:bookmarkEnd w:id="46"/>
      <w:bookmarkEnd w:id="47"/>
      <w:bookmarkStart w:id="48" w:name="_Toc28359095"/>
      <w:bookmarkStart w:id="49" w:name="_Toc35393636"/>
      <w:bookmarkStart w:id="50" w:name="_Toc28359018"/>
      <w:bookmarkStart w:id="51" w:name="_Toc35393805"/>
    </w:p>
    <w:p w14:paraId="2B9B2E8F">
      <w:pPr>
        <w:spacing w:line="360" w:lineRule="auto"/>
        <w:ind w:firstLine="420" w:firstLineChars="200"/>
        <w:rPr>
          <w:rFonts w:hint="eastAsia" w:ascii="宋体" w:hAnsi="宋体" w:eastAsia="宋体" w:cs="宋体"/>
          <w:color w:val="auto"/>
          <w:sz w:val="21"/>
          <w:szCs w:val="21"/>
          <w:highlight w:val="none"/>
        </w:rPr>
      </w:pPr>
      <w:bookmarkStart w:id="52" w:name="_Toc26397"/>
      <w:bookmarkStart w:id="53" w:name="_Toc3500"/>
      <w:bookmarkStart w:id="54" w:name="_Toc27515"/>
      <w:bookmarkStart w:id="55" w:name="_Toc7284"/>
      <w:r>
        <w:rPr>
          <w:rFonts w:hint="eastAsia" w:ascii="宋体" w:hAnsi="宋体" w:eastAsia="宋体" w:cs="宋体"/>
          <w:color w:val="auto"/>
          <w:sz w:val="21"/>
          <w:szCs w:val="21"/>
          <w:highlight w:val="none"/>
          <w:lang w:val="en-US" w:eastAsia="zh-CN"/>
        </w:rPr>
        <w:t>本项目所属行业为其他未列明行业。</w:t>
      </w:r>
    </w:p>
    <w:p w14:paraId="0147E913">
      <w:pPr>
        <w:pStyle w:val="3"/>
        <w:keepNext/>
        <w:keepLines/>
        <w:numPr>
          <w:ilvl w:val="0"/>
          <w:numId w:val="3"/>
        </w:numPr>
        <w:autoSpaceDE/>
        <w:autoSpaceDN/>
        <w:spacing w:before="260" w:after="260" w:line="360" w:lineRule="auto"/>
        <w:ind w:left="0" w:leftChars="0" w:right="0" w:rightChars="0" w:firstLine="0" w:firstLineChars="0"/>
        <w:jc w:val="both"/>
        <w:rPr>
          <w:rFonts w:hint="eastAsia"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凡对本次采购提出询问，请按以下方式联系</w:t>
      </w:r>
      <w:bookmarkEnd w:id="48"/>
      <w:bookmarkEnd w:id="49"/>
      <w:bookmarkEnd w:id="50"/>
      <w:bookmarkEnd w:id="51"/>
      <w:bookmarkEnd w:id="52"/>
      <w:bookmarkEnd w:id="53"/>
      <w:bookmarkEnd w:id="54"/>
      <w:bookmarkEnd w:id="55"/>
    </w:p>
    <w:p w14:paraId="483FDE29">
      <w:pPr>
        <w:spacing w:line="480" w:lineRule="auto"/>
        <w:rPr>
          <w:rFonts w:hint="default" w:ascii="宋体" w:hAnsi="宋体" w:eastAsia="宋体" w:cs="Times New Roman"/>
          <w:b/>
          <w:bCs/>
          <w:i w:val="0"/>
          <w:color w:val="auto"/>
          <w:sz w:val="21"/>
          <w:szCs w:val="21"/>
          <w:highlight w:val="none"/>
          <w:lang w:val="en-US" w:eastAsia="zh-CN"/>
        </w:rPr>
      </w:pPr>
      <w:r>
        <w:rPr>
          <w:rFonts w:hint="eastAsia" w:ascii="宋体" w:hAnsi="宋体" w:eastAsia="宋体" w:cs="Times New Roman"/>
          <w:b/>
          <w:bCs/>
          <w:i w:val="0"/>
          <w:color w:val="auto"/>
          <w:sz w:val="21"/>
          <w:szCs w:val="21"/>
          <w:highlight w:val="none"/>
          <w:lang w:val="en-US" w:eastAsia="zh-CN"/>
        </w:rPr>
        <w:t>1.采购人信息：</w:t>
      </w:r>
    </w:p>
    <w:p w14:paraId="3E27E223">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采购人：</w:t>
      </w:r>
      <w:permStart w:id="16" w:edGrp="everyone"/>
      <w:r>
        <w:rPr>
          <w:rFonts w:hint="eastAsia" w:cs="Times New Roman"/>
          <w:color w:val="auto"/>
          <w:sz w:val="21"/>
          <w:szCs w:val="21"/>
          <w:highlight w:val="none"/>
          <w:lang w:eastAsia="zh-CN"/>
        </w:rPr>
        <w:t>安徽融耀科技产业发展有限公司</w:t>
      </w:r>
      <w:r>
        <w:rPr>
          <w:rFonts w:hint="eastAsia" w:ascii="宋体" w:hAnsi="宋体" w:eastAsia="宋体" w:cs="Times New Roman"/>
          <w:color w:val="auto"/>
          <w:sz w:val="21"/>
          <w:szCs w:val="21"/>
          <w:highlight w:val="none"/>
        </w:rPr>
        <w:t xml:space="preserve"> </w:t>
      </w:r>
      <w:permEnd w:id="16"/>
      <w:r>
        <w:rPr>
          <w:rFonts w:hint="eastAsia" w:ascii="宋体" w:hAnsi="宋体" w:eastAsia="宋体" w:cs="Times New Roman"/>
          <w:color w:val="auto"/>
          <w:sz w:val="21"/>
          <w:szCs w:val="21"/>
          <w:highlight w:val="none"/>
        </w:rPr>
        <w:t xml:space="preserve">   </w:t>
      </w:r>
    </w:p>
    <w:p w14:paraId="4F19C1E0">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地址：</w:t>
      </w:r>
      <w:permStart w:id="17" w:edGrp="everyone"/>
      <w:r>
        <w:rPr>
          <w:rFonts w:hint="eastAsia" w:cs="Times New Roman"/>
          <w:color w:val="auto"/>
          <w:sz w:val="21"/>
          <w:szCs w:val="21"/>
          <w:highlight w:val="none"/>
          <w:lang w:val="en-US" w:eastAsia="zh-CN"/>
        </w:rPr>
        <w:t>安徽省阜阳市界首市东城街道复兴路509号企业服务中心</w:t>
      </w:r>
    </w:p>
    <w:permEnd w:id="17"/>
    <w:p w14:paraId="11B364F3">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联系人：</w:t>
      </w:r>
      <w:permStart w:id="18" w:edGrp="everyone"/>
      <w:r>
        <w:rPr>
          <w:rFonts w:hint="eastAsia" w:cs="Times New Roman"/>
          <w:color w:val="auto"/>
          <w:sz w:val="21"/>
          <w:szCs w:val="21"/>
          <w:highlight w:val="none"/>
          <w:lang w:val="en-US" w:eastAsia="zh-CN"/>
        </w:rPr>
        <w:t xml:space="preserve">赵先生  </w:t>
      </w:r>
    </w:p>
    <w:permEnd w:id="18"/>
    <w:p w14:paraId="7EC5D878">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电话：</w:t>
      </w:r>
      <w:permStart w:id="19" w:edGrp="everyone"/>
      <w:r>
        <w:rPr>
          <w:rFonts w:hint="eastAsia" w:cs="Times New Roman"/>
          <w:color w:val="auto"/>
          <w:sz w:val="21"/>
          <w:szCs w:val="21"/>
          <w:highlight w:val="none"/>
          <w:lang w:val="en-US" w:eastAsia="zh-CN"/>
        </w:rPr>
        <w:t xml:space="preserve"> 15240199201 </w:t>
      </w:r>
    </w:p>
    <w:permEnd w:id="19"/>
    <w:p w14:paraId="33396EDB">
      <w:pPr>
        <w:spacing w:line="480" w:lineRule="auto"/>
        <w:rPr>
          <w:rFonts w:hint="eastAsia"/>
          <w:color w:val="auto"/>
          <w:highlight w:val="none"/>
          <w:lang w:eastAsia="zh-CN"/>
        </w:rPr>
      </w:pPr>
      <w:r>
        <w:rPr>
          <w:rFonts w:hint="eastAsia" w:ascii="宋体" w:hAnsi="宋体" w:eastAsia="宋体" w:cs="Times New Roman"/>
          <w:b/>
          <w:bCs/>
          <w:i w:val="0"/>
          <w:color w:val="auto"/>
          <w:sz w:val="21"/>
          <w:szCs w:val="21"/>
          <w:highlight w:val="none"/>
          <w:lang w:val="en-US" w:eastAsia="zh-CN"/>
        </w:rPr>
        <w:t>2.采购代理机构信息：</w:t>
      </w:r>
    </w:p>
    <w:p w14:paraId="0ED8ABEA">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采购代理机构：</w:t>
      </w:r>
      <w:permStart w:id="20" w:edGrp="everyone"/>
      <w:r>
        <w:rPr>
          <w:rFonts w:hint="eastAsia" w:ascii="宋体" w:hAnsi="宋体" w:eastAsia="宋体" w:cs="Times New Roman"/>
          <w:color w:val="auto"/>
          <w:sz w:val="21"/>
          <w:szCs w:val="21"/>
          <w:highlight w:val="none"/>
          <w:lang w:eastAsia="zh-CN"/>
        </w:rPr>
        <w:t>安徽龙方工程咨询有限公司</w:t>
      </w:r>
      <w:r>
        <w:rPr>
          <w:rFonts w:hint="eastAsia" w:ascii="宋体" w:hAnsi="宋体" w:eastAsia="宋体" w:cs="Times New Roman"/>
          <w:color w:val="auto"/>
          <w:sz w:val="21"/>
          <w:szCs w:val="21"/>
          <w:highlight w:val="none"/>
        </w:rPr>
        <w:t xml:space="preserve">  </w:t>
      </w:r>
      <w:permEnd w:id="20"/>
    </w:p>
    <w:p w14:paraId="25356900">
      <w:pPr>
        <w:spacing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地址：</w:t>
      </w:r>
      <w:permStart w:id="21" w:edGrp="everyone"/>
      <w:r>
        <w:rPr>
          <w:rFonts w:hint="eastAsia" w:ascii="宋体" w:hAnsi="宋体" w:eastAsia="宋体" w:cs="Times New Roman"/>
          <w:color w:val="auto"/>
          <w:sz w:val="21"/>
          <w:szCs w:val="21"/>
          <w:highlight w:val="none"/>
        </w:rPr>
        <w:t>界首市劳动路435号</w:t>
      </w:r>
    </w:p>
    <w:permEnd w:id="21"/>
    <w:p w14:paraId="2159941F">
      <w:pPr>
        <w:spacing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联系人：</w:t>
      </w:r>
      <w:permStart w:id="22" w:edGrp="everyone"/>
      <w:r>
        <w:rPr>
          <w:rFonts w:hint="eastAsia" w:cs="Times New Roman"/>
          <w:color w:val="auto"/>
          <w:sz w:val="21"/>
          <w:szCs w:val="21"/>
          <w:highlight w:val="none"/>
          <w:lang w:val="en-US" w:eastAsia="zh-CN"/>
        </w:rPr>
        <w:t>郭工</w:t>
      </w:r>
      <w:r>
        <w:rPr>
          <w:rFonts w:hint="eastAsia" w:ascii="宋体" w:hAnsi="宋体" w:eastAsia="宋体" w:cs="Times New Roman"/>
          <w:color w:val="auto"/>
          <w:sz w:val="21"/>
          <w:szCs w:val="21"/>
          <w:highlight w:val="none"/>
        </w:rPr>
        <w:t xml:space="preserve"> </w:t>
      </w:r>
      <w:permEnd w:id="22"/>
    </w:p>
    <w:p w14:paraId="1F7695EB">
      <w:pPr>
        <w:spacing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电话：</w:t>
      </w:r>
      <w:permStart w:id="23" w:edGrp="everyone"/>
      <w:r>
        <w:rPr>
          <w:rFonts w:hint="eastAsia" w:cs="Times New Roman"/>
          <w:color w:val="auto"/>
          <w:sz w:val="21"/>
          <w:szCs w:val="21"/>
          <w:highlight w:val="none"/>
          <w:lang w:val="en-US" w:eastAsia="zh-CN"/>
        </w:rPr>
        <w:t>18955876398</w:t>
      </w:r>
    </w:p>
    <w:permEnd w:id="23"/>
    <w:p w14:paraId="32DF3D9F">
      <w:pPr>
        <w:numPr>
          <w:ilvl w:val="0"/>
          <w:numId w:val="4"/>
        </w:numPr>
        <w:spacing w:line="480" w:lineRule="auto"/>
        <w:rPr>
          <w:rFonts w:hint="eastAsia" w:ascii="宋体" w:hAnsi="宋体" w:eastAsia="宋体" w:cs="Times New Roman"/>
          <w:b/>
          <w:bCs/>
          <w:i w:val="0"/>
          <w:color w:val="auto"/>
          <w:sz w:val="21"/>
          <w:szCs w:val="21"/>
          <w:highlight w:val="none"/>
          <w:lang w:val="en-US" w:eastAsia="zh-CN"/>
        </w:rPr>
      </w:pPr>
      <w:r>
        <w:rPr>
          <w:rFonts w:hint="eastAsia" w:ascii="宋体" w:hAnsi="宋体" w:eastAsia="宋体" w:cs="Times New Roman"/>
          <w:b/>
          <w:bCs/>
          <w:i w:val="0"/>
          <w:color w:val="auto"/>
          <w:sz w:val="21"/>
          <w:szCs w:val="21"/>
          <w:highlight w:val="none"/>
          <w:lang w:val="en-US" w:eastAsia="zh-CN"/>
        </w:rPr>
        <w:t>项</w:t>
      </w:r>
      <w:r>
        <w:rPr>
          <w:rFonts w:hint="eastAsia" w:ascii="宋体" w:hAnsi="宋体" w:eastAsia="宋体"/>
          <w:b/>
          <w:bCs/>
          <w:color w:val="auto"/>
          <w:sz w:val="21"/>
          <w:szCs w:val="21"/>
          <w:highlight w:val="none"/>
        </w:rPr>
        <w:t>目联系方式</w:t>
      </w:r>
      <w:r>
        <w:rPr>
          <w:rFonts w:hint="eastAsia" w:ascii="宋体" w:hAnsi="宋体" w:eastAsia="宋体" w:cs="Times New Roman"/>
          <w:b/>
          <w:bCs/>
          <w:i w:val="0"/>
          <w:color w:val="auto"/>
          <w:sz w:val="21"/>
          <w:szCs w:val="21"/>
          <w:highlight w:val="none"/>
          <w:lang w:val="en-US" w:eastAsia="zh-CN"/>
        </w:rPr>
        <w:t>：</w:t>
      </w:r>
    </w:p>
    <w:p w14:paraId="243FAD02">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项目联系人：</w:t>
      </w:r>
      <w:permStart w:id="24" w:edGrp="everyone"/>
      <w:r>
        <w:rPr>
          <w:rFonts w:hint="eastAsia"/>
          <w:color w:val="auto"/>
          <w:sz w:val="21"/>
          <w:szCs w:val="21"/>
          <w:highlight w:val="none"/>
          <w:lang w:val="en-US" w:eastAsia="zh-CN"/>
        </w:rPr>
        <w:t>郭工</w:t>
      </w:r>
    </w:p>
    <w:permEnd w:id="24"/>
    <w:p w14:paraId="1049AA98">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permStart w:id="25" w:edGrp="everyone"/>
      <w:r>
        <w:rPr>
          <w:rFonts w:hint="eastAsia"/>
          <w:color w:val="auto"/>
          <w:sz w:val="21"/>
          <w:szCs w:val="21"/>
          <w:highlight w:val="none"/>
          <w:lang w:eastAsia="zh-CN"/>
        </w:rPr>
        <w:t>18955876398</w:t>
      </w:r>
      <w:r>
        <w:rPr>
          <w:rFonts w:hint="eastAsia" w:ascii="宋体" w:hAnsi="宋体" w:eastAsia="宋体"/>
          <w:color w:val="auto"/>
          <w:sz w:val="21"/>
          <w:szCs w:val="21"/>
          <w:highlight w:val="none"/>
          <w:lang w:val="en-US" w:eastAsia="zh-CN"/>
        </w:rPr>
        <w:t xml:space="preserve">  </w:t>
      </w:r>
      <w:permEnd w:id="25"/>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lang w:val="en-US" w:eastAsia="zh-CN"/>
        </w:rPr>
        <w:br w:type="page"/>
      </w:r>
    </w:p>
    <w:p w14:paraId="02712008">
      <w:pPr>
        <w:pStyle w:val="2"/>
        <w:numPr>
          <w:ilvl w:val="0"/>
          <w:numId w:val="2"/>
        </w:numPr>
        <w:spacing w:before="0" w:after="0" w:line="360" w:lineRule="auto"/>
        <w:jc w:val="center"/>
        <w:rPr>
          <w:rFonts w:hint="eastAsia" w:ascii="宋体" w:hAnsi="宋体" w:eastAsia="宋体" w:cs="宋体"/>
          <w:color w:val="auto"/>
          <w:sz w:val="36"/>
          <w:szCs w:val="36"/>
        </w:rPr>
      </w:pPr>
      <w:bookmarkStart w:id="56" w:name="_Toc24537"/>
      <w:bookmarkStart w:id="57" w:name="_Toc2261"/>
      <w:r>
        <w:rPr>
          <w:rFonts w:hint="eastAsia" w:ascii="宋体" w:hAnsi="宋体" w:eastAsia="宋体" w:cs="宋体"/>
          <w:color w:val="auto"/>
          <w:sz w:val="36"/>
          <w:szCs w:val="36"/>
        </w:rPr>
        <w:t>供应商须知</w:t>
      </w:r>
      <w:bookmarkEnd w:id="56"/>
      <w:bookmarkEnd w:id="57"/>
    </w:p>
    <w:p w14:paraId="2F06FF81">
      <w:pPr>
        <w:pStyle w:val="5"/>
        <w:rPr>
          <w:color w:val="auto"/>
          <w:highlight w:val="none"/>
        </w:rPr>
      </w:pPr>
      <w:r>
        <w:rPr>
          <w:color w:val="auto"/>
          <w:highlight w:val="none"/>
        </w:rPr>
        <w:t>一、供应商须知前附表</w:t>
      </w:r>
    </w:p>
    <w:p w14:paraId="1DF5D103">
      <w:pPr>
        <w:pStyle w:val="8"/>
        <w:spacing w:before="160" w:after="6" w:line="360" w:lineRule="auto"/>
        <w:ind w:left="510" w:right="493" w:firstLine="437"/>
        <w:rPr>
          <w:color w:val="auto"/>
          <w:sz w:val="21"/>
          <w:szCs w:val="21"/>
          <w:highlight w:val="none"/>
        </w:rPr>
      </w:pPr>
      <w:r>
        <w:rPr>
          <w:b/>
          <w:color w:val="auto"/>
          <w:sz w:val="21"/>
          <w:szCs w:val="21"/>
          <w:highlight w:val="none"/>
        </w:rPr>
        <w:t>注：</w:t>
      </w:r>
      <w:r>
        <w:rPr>
          <w:color w:val="auto"/>
          <w:sz w:val="21"/>
          <w:szCs w:val="21"/>
          <w:highlight w:val="none"/>
        </w:rPr>
        <w:t>本表是本项目的具体要求，是对供应商须知的具体补充和修改，如有不一致，以本表为准。</w:t>
      </w:r>
    </w:p>
    <w:tbl>
      <w:tblPr>
        <w:tblStyle w:val="20"/>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759"/>
        <w:gridCol w:w="6339"/>
      </w:tblGrid>
      <w:tr w14:paraId="488B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4A7B5E73">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759" w:type="dxa"/>
            <w:noWrap w:val="0"/>
            <w:vAlign w:val="center"/>
          </w:tcPr>
          <w:p w14:paraId="3F4194D2">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 款 名 称</w:t>
            </w:r>
          </w:p>
        </w:tc>
        <w:tc>
          <w:tcPr>
            <w:tcW w:w="6339" w:type="dxa"/>
            <w:noWrap w:val="0"/>
            <w:vAlign w:val="center"/>
          </w:tcPr>
          <w:p w14:paraId="7030CB66">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 列 内 容</w:t>
            </w:r>
          </w:p>
        </w:tc>
      </w:tr>
      <w:tr w14:paraId="4265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6AD6AC76">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18558E28">
            <w:pPr>
              <w:spacing w:line="400" w:lineRule="exact"/>
              <w:ind w:firstLine="1050" w:firstLineChars="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339" w:type="dxa"/>
            <w:noWrap w:val="0"/>
            <w:vAlign w:val="center"/>
          </w:tcPr>
          <w:p w14:paraId="0594464C">
            <w:pPr>
              <w:keepNext w:val="0"/>
              <w:keepLines w:val="0"/>
              <w:pageBreakBefore w:val="0"/>
              <w:widowControl w:val="0"/>
              <w:kinsoku/>
              <w:wordWrap/>
              <w:overflowPunct/>
              <w:topLinePunct w:val="0"/>
              <w:autoSpaceDE/>
              <w:autoSpaceDN/>
              <w:bidi w:val="0"/>
              <w:adjustRightInd/>
              <w:snapToGrid/>
              <w:spacing w:line="400" w:lineRule="exact"/>
              <w:ind w:left="110"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详见谈判公告</w:t>
            </w:r>
            <w:r>
              <w:rPr>
                <w:rFonts w:hint="eastAsia" w:ascii="宋体" w:hAnsi="宋体" w:eastAsia="宋体" w:cs="宋体"/>
                <w:color w:val="auto"/>
                <w:sz w:val="21"/>
                <w:szCs w:val="21"/>
                <w:highlight w:val="none"/>
              </w:rPr>
              <w:t xml:space="preserve"> </w:t>
            </w:r>
          </w:p>
        </w:tc>
      </w:tr>
      <w:tr w14:paraId="3317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1FD33C59">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2645C6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339" w:type="dxa"/>
            <w:noWrap w:val="0"/>
            <w:vAlign w:val="center"/>
          </w:tcPr>
          <w:p w14:paraId="75F4A53C">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详见谈判公告</w:t>
            </w:r>
            <w:r>
              <w:rPr>
                <w:rFonts w:hint="eastAsia" w:ascii="宋体" w:hAnsi="宋体" w:eastAsia="宋体" w:cs="宋体"/>
                <w:color w:val="auto"/>
                <w:sz w:val="21"/>
                <w:szCs w:val="21"/>
                <w:highlight w:val="none"/>
              </w:rPr>
              <w:t xml:space="preserve"> </w:t>
            </w:r>
          </w:p>
        </w:tc>
      </w:tr>
      <w:tr w14:paraId="280A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2FC1B0E1">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2503254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339" w:type="dxa"/>
            <w:noWrap w:val="0"/>
            <w:vAlign w:val="center"/>
          </w:tcPr>
          <w:p w14:paraId="6FDF4EA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eastAsia="zh-CN"/>
              </w:rPr>
              <w:t>安徽融耀科技产业发展有限公司界首市田营科技园雨水处理站建设工程设计项目</w:t>
            </w:r>
          </w:p>
        </w:tc>
      </w:tr>
      <w:tr w14:paraId="3A05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4A09C123">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5D248798">
            <w:pPr>
              <w:spacing w:line="40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供应商资质条件、能力</w:t>
            </w:r>
          </w:p>
        </w:tc>
        <w:tc>
          <w:tcPr>
            <w:tcW w:w="6339" w:type="dxa"/>
            <w:noWrap w:val="0"/>
            <w:vAlign w:val="center"/>
          </w:tcPr>
          <w:p w14:paraId="5F9AA12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详见谈判公告 </w:t>
            </w:r>
          </w:p>
        </w:tc>
      </w:tr>
      <w:tr w14:paraId="0C0C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4BAC135">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1188744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是否接受联合投标</w:t>
            </w:r>
          </w:p>
        </w:tc>
        <w:tc>
          <w:tcPr>
            <w:tcW w:w="6339" w:type="dxa"/>
            <w:noWrap w:val="0"/>
            <w:vAlign w:val="center"/>
          </w:tcPr>
          <w:p w14:paraId="0995D27E">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否</w:t>
            </w:r>
          </w:p>
        </w:tc>
      </w:tr>
      <w:tr w14:paraId="4795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6554C9AA">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536F2A9E">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费用承担</w:t>
            </w:r>
          </w:p>
        </w:tc>
        <w:tc>
          <w:tcPr>
            <w:tcW w:w="6339" w:type="dxa"/>
            <w:noWrap w:val="0"/>
            <w:vAlign w:val="center"/>
          </w:tcPr>
          <w:p w14:paraId="259D3F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10" w:leftChars="50" w:right="283"/>
              <w:textAlignment w:val="auto"/>
              <w:outlineLvl w:val="3"/>
              <w:rPr>
                <w:rFonts w:hint="eastAsia" w:ascii="宋体" w:hAnsi="宋体" w:eastAsia="宋体" w:cs="宋体"/>
                <w:bCs/>
                <w:color w:val="auto"/>
                <w:sz w:val="21"/>
                <w:szCs w:val="21"/>
                <w:highlight w:val="none"/>
                <w:lang w:val="en-US" w:eastAsia="zh-CN"/>
              </w:rPr>
            </w:pPr>
            <w:permStart w:id="26" w:edGrp="everyone"/>
            <w:r>
              <w:rPr>
                <w:rFonts w:hint="eastAsia" w:ascii="宋体" w:hAnsi="宋体" w:eastAsia="宋体" w:cs="宋体"/>
                <w:bCs/>
                <w:color w:val="auto"/>
                <w:sz w:val="21"/>
                <w:szCs w:val="21"/>
                <w:highlight w:val="none"/>
                <w:lang w:eastAsia="zh-CN"/>
              </w:rPr>
              <w:t>代理服务费等共</w:t>
            </w:r>
            <w:r>
              <w:rPr>
                <w:rFonts w:hint="eastAsia" w:cs="宋体"/>
                <w:b/>
                <w:bCs w:val="0"/>
                <w:color w:val="auto"/>
                <w:sz w:val="21"/>
                <w:szCs w:val="21"/>
                <w:highlight w:val="none"/>
                <w:lang w:val="en-US" w:eastAsia="zh-CN"/>
              </w:rPr>
              <w:t>4000</w:t>
            </w:r>
            <w:r>
              <w:rPr>
                <w:rFonts w:hint="eastAsia" w:ascii="宋体" w:hAnsi="宋体" w:eastAsia="宋体" w:cs="宋体"/>
                <w:b/>
                <w:bCs w:val="0"/>
                <w:color w:val="auto"/>
                <w:sz w:val="21"/>
                <w:szCs w:val="21"/>
                <w:highlight w:val="none"/>
                <w:lang w:eastAsia="zh-CN"/>
              </w:rPr>
              <w:t>元</w:t>
            </w:r>
          </w:p>
          <w:p w14:paraId="5D50DB70">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outlineLvl w:val="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以上费用不单独列出，供应商自行考虑。成交人在领取成交通知书前支付以上费用。</w:t>
            </w:r>
            <w:permEnd w:id="26"/>
          </w:p>
        </w:tc>
      </w:tr>
      <w:tr w14:paraId="39FA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5AC82118">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762914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339" w:type="dxa"/>
            <w:noWrap w:val="0"/>
            <w:vAlign w:val="center"/>
          </w:tcPr>
          <w:p w14:paraId="2FD6133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不组织（供应商可自行勘察现场）</w:t>
            </w:r>
          </w:p>
        </w:tc>
      </w:tr>
      <w:tr w14:paraId="3595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2DEE065">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25FA90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响应预备会</w:t>
            </w:r>
          </w:p>
        </w:tc>
        <w:tc>
          <w:tcPr>
            <w:tcW w:w="6339" w:type="dxa"/>
            <w:noWrap w:val="0"/>
            <w:vAlign w:val="center"/>
          </w:tcPr>
          <w:p w14:paraId="5C0028D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29A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19BC3E7A">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88E3DA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  包</w:t>
            </w:r>
          </w:p>
        </w:tc>
        <w:tc>
          <w:tcPr>
            <w:tcW w:w="6339" w:type="dxa"/>
            <w:noWrap w:val="0"/>
            <w:vAlign w:val="center"/>
          </w:tcPr>
          <w:p w14:paraId="3011331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120E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7B810176">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3CBC60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  离</w:t>
            </w:r>
          </w:p>
        </w:tc>
        <w:tc>
          <w:tcPr>
            <w:tcW w:w="6339" w:type="dxa"/>
            <w:noWrap w:val="0"/>
            <w:vAlign w:val="center"/>
          </w:tcPr>
          <w:p w14:paraId="767AAA1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66D1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3555F6C">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3E3C41C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文件的其他材料</w:t>
            </w:r>
          </w:p>
        </w:tc>
        <w:tc>
          <w:tcPr>
            <w:tcW w:w="6339" w:type="dxa"/>
            <w:noWrap w:val="0"/>
            <w:vAlign w:val="center"/>
          </w:tcPr>
          <w:p w14:paraId="7B358FAB">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文件的澄清、修改及答疑</w:t>
            </w:r>
          </w:p>
        </w:tc>
      </w:tr>
      <w:tr w14:paraId="042A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D5D2943">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0148BDE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文件提出异议的截止时间</w:t>
            </w:r>
          </w:p>
        </w:tc>
        <w:tc>
          <w:tcPr>
            <w:tcW w:w="6339" w:type="dxa"/>
            <w:noWrap w:val="0"/>
            <w:vAlign w:val="center"/>
          </w:tcPr>
          <w:p w14:paraId="2FC83AD1">
            <w:pPr>
              <w:keepNext w:val="0"/>
              <w:keepLines w:val="0"/>
              <w:pageBreakBefore w:val="0"/>
              <w:widowControl/>
              <w:kinsoku w:val="0"/>
              <w:wordWrap/>
              <w:overflowPunct/>
              <w:topLinePunct w:val="0"/>
              <w:autoSpaceDE/>
              <w:autoSpaceDN/>
              <w:bidi w:val="0"/>
              <w:adjustRightInd w:val="0"/>
              <w:snapToGrid w:val="0"/>
              <w:spacing w:line="360" w:lineRule="auto"/>
              <w:ind w:left="110" w:leftChars="50"/>
              <w:jc w:val="both"/>
              <w:textAlignment w:val="baseline"/>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1、</w:t>
            </w:r>
            <w:r>
              <w:rPr>
                <w:rFonts w:hint="eastAsia" w:ascii="宋体" w:hAnsi="宋体" w:eastAsia="宋体" w:cs="宋体"/>
                <w:color w:val="auto"/>
                <w:kern w:val="2"/>
                <w:sz w:val="21"/>
                <w:szCs w:val="21"/>
                <w:highlight w:val="none"/>
                <w:lang w:val="zh-CN" w:bidi="ar-SA"/>
              </w:rPr>
              <w:t>响应截止时间</w:t>
            </w:r>
            <w:r>
              <w:rPr>
                <w:rFonts w:hint="eastAsia" w:ascii="宋体" w:hAnsi="宋体" w:eastAsia="宋体" w:cs="宋体"/>
                <w:color w:val="auto"/>
                <w:kern w:val="2"/>
                <w:sz w:val="21"/>
                <w:szCs w:val="21"/>
                <w:highlight w:val="none"/>
                <w:lang w:val="en-US" w:bidi="ar-SA"/>
              </w:rPr>
              <w:t>2</w:t>
            </w:r>
            <w:r>
              <w:rPr>
                <w:rFonts w:hint="eastAsia" w:ascii="宋体" w:hAnsi="宋体" w:eastAsia="宋体" w:cs="宋体"/>
                <w:color w:val="auto"/>
                <w:kern w:val="2"/>
                <w:sz w:val="21"/>
                <w:szCs w:val="21"/>
                <w:highlight w:val="none"/>
                <w:lang w:val="zh-CN" w:bidi="ar-SA"/>
              </w:rPr>
              <w:t>天前。</w:t>
            </w:r>
          </w:p>
          <w:p w14:paraId="0CD94097">
            <w:pPr>
              <w:keepNext w:val="0"/>
              <w:keepLines w:val="0"/>
              <w:pageBreakBefore w:val="0"/>
              <w:widowControl/>
              <w:kinsoku w:val="0"/>
              <w:wordWrap/>
              <w:overflowPunct/>
              <w:topLinePunct w:val="0"/>
              <w:autoSpaceDE/>
              <w:autoSpaceDN/>
              <w:bidi w:val="0"/>
              <w:adjustRightInd w:val="0"/>
              <w:snapToGrid w:val="0"/>
              <w:spacing w:line="360" w:lineRule="auto"/>
              <w:ind w:left="110" w:leftChars="50"/>
              <w:jc w:val="both"/>
              <w:textAlignment w:val="baseline"/>
              <w:rPr>
                <w:rFonts w:hint="eastAsia" w:ascii="宋体" w:hAnsi="宋体" w:eastAsia="宋体" w:cs="宋体"/>
                <w:color w:val="auto"/>
                <w:kern w:val="0"/>
                <w:szCs w:val="21"/>
                <w:highlight w:val="none"/>
                <w:lang w:val="en-US" w:bidi="zh-CN"/>
              </w:rPr>
            </w:pPr>
            <w:r>
              <w:rPr>
                <w:rFonts w:hint="eastAsia" w:ascii="宋体" w:hAnsi="宋体" w:eastAsia="宋体" w:cs="宋体"/>
                <w:color w:val="auto"/>
                <w:kern w:val="2"/>
                <w:sz w:val="21"/>
                <w:szCs w:val="21"/>
                <w:highlight w:val="none"/>
                <w:lang w:val="zh-CN" w:bidi="ar-SA"/>
              </w:rPr>
              <w:t>接受异议的电子邮箱</w:t>
            </w:r>
            <w:r>
              <w:rPr>
                <w:rFonts w:hint="eastAsia" w:ascii="宋体" w:hAnsi="宋体" w:eastAsia="宋体" w:cs="宋体"/>
                <w:color w:val="auto"/>
                <w:kern w:val="2"/>
                <w:sz w:val="21"/>
                <w:szCs w:val="21"/>
                <w:highlight w:val="none"/>
                <w:lang w:val="en-US" w:bidi="ar-SA"/>
              </w:rPr>
              <w:t>：</w:t>
            </w:r>
            <w:permStart w:id="27" w:edGrp="everyone"/>
            <w:r>
              <w:rPr>
                <w:rFonts w:hint="eastAsia" w:cs="宋体"/>
                <w:color w:val="auto"/>
                <w:kern w:val="2"/>
                <w:sz w:val="21"/>
                <w:szCs w:val="21"/>
                <w:highlight w:val="none"/>
                <w:lang w:val="en-US" w:eastAsia="zh-CN" w:bidi="ar-SA"/>
              </w:rPr>
              <w:t>467020169</w:t>
            </w:r>
            <w:r>
              <w:rPr>
                <w:rFonts w:hint="eastAsia" w:ascii="宋体" w:hAnsi="宋体" w:eastAsia="宋体" w:cs="宋体"/>
                <w:color w:val="auto"/>
                <w:kern w:val="2"/>
                <w:sz w:val="21"/>
                <w:szCs w:val="21"/>
                <w:highlight w:val="none"/>
                <w:lang w:val="en-US" w:eastAsia="zh-CN" w:bidi="ar-SA"/>
              </w:rPr>
              <w:t>@qq.com</w:t>
            </w:r>
            <w:r>
              <w:rPr>
                <w:rFonts w:hint="eastAsia" w:cs="宋体"/>
                <w:color w:val="auto"/>
                <w:kern w:val="2"/>
                <w:sz w:val="21"/>
                <w:szCs w:val="21"/>
                <w:highlight w:val="none"/>
                <w:lang w:val="en-US" w:eastAsia="zh-CN" w:bidi="ar-SA"/>
              </w:rPr>
              <w:t>，电话：18955876398</w:t>
            </w:r>
            <w:r>
              <w:rPr>
                <w:rFonts w:hint="eastAsia" w:ascii="宋体" w:hAnsi="宋体" w:eastAsia="宋体" w:cs="宋体"/>
                <w:color w:val="auto"/>
                <w:kern w:val="2"/>
                <w:sz w:val="21"/>
                <w:szCs w:val="21"/>
                <w:highlight w:val="none"/>
                <w:lang w:val="en-US" w:bidi="ar-SA"/>
              </w:rPr>
              <w:t xml:space="preserve"> </w:t>
            </w:r>
            <w:permEnd w:id="27"/>
            <w:r>
              <w:rPr>
                <w:rFonts w:hint="eastAsia" w:ascii="宋体" w:hAnsi="宋体" w:eastAsia="宋体" w:cs="宋体"/>
                <w:color w:val="auto"/>
                <w:kern w:val="2"/>
                <w:sz w:val="21"/>
                <w:szCs w:val="21"/>
                <w:highlight w:val="none"/>
                <w:lang w:val="en-US" w:bidi="ar-SA"/>
              </w:rPr>
              <w:t xml:space="preserve">     </w:t>
            </w:r>
          </w:p>
          <w:p w14:paraId="703AFBAA">
            <w:pPr>
              <w:keepNext w:val="0"/>
              <w:keepLines w:val="0"/>
              <w:pageBreakBefore w:val="0"/>
              <w:widowControl/>
              <w:kinsoku w:val="0"/>
              <w:wordWrap/>
              <w:overflowPunct/>
              <w:topLinePunct w:val="0"/>
              <w:autoSpaceDE/>
              <w:autoSpaceDN/>
              <w:bidi w:val="0"/>
              <w:adjustRightInd w:val="0"/>
              <w:snapToGrid w:val="0"/>
              <w:spacing w:line="360" w:lineRule="auto"/>
              <w:ind w:left="110" w:leftChars="50"/>
              <w:jc w:val="both"/>
              <w:textAlignment w:val="baseline"/>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kern w:val="2"/>
                <w:sz w:val="21"/>
                <w:szCs w:val="21"/>
                <w:highlight w:val="none"/>
                <w:lang w:val="en-US" w:bidi="ar-SA"/>
              </w:rPr>
              <w:t>特别提示：提出质疑时须注明项目名称及项目编号。</w:t>
            </w:r>
          </w:p>
        </w:tc>
      </w:tr>
      <w:tr w14:paraId="59F2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1944D0EB">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720A5F9">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采购人对供应商提出异议的答复</w:t>
            </w:r>
          </w:p>
        </w:tc>
        <w:tc>
          <w:tcPr>
            <w:tcW w:w="6339" w:type="dxa"/>
            <w:noWrap w:val="0"/>
            <w:vAlign w:val="center"/>
          </w:tcPr>
          <w:p w14:paraId="111B7074">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以电子邮件的方式进行回复，供应商自行查看，</w:t>
            </w:r>
            <w:r>
              <w:rPr>
                <w:rFonts w:hint="eastAsia" w:ascii="宋体" w:hAnsi="宋体" w:eastAsia="宋体" w:cs="宋体"/>
                <w:color w:val="auto"/>
                <w:sz w:val="21"/>
                <w:szCs w:val="21"/>
                <w:highlight w:val="none"/>
                <w:lang w:eastAsia="zh-CN"/>
              </w:rPr>
              <w:t>不再</w:t>
            </w:r>
            <w:r>
              <w:rPr>
                <w:rFonts w:hint="eastAsia" w:ascii="宋体" w:hAnsi="宋体" w:eastAsia="宋体" w:cs="宋体"/>
                <w:color w:val="auto"/>
                <w:sz w:val="21"/>
                <w:szCs w:val="21"/>
                <w:highlight w:val="none"/>
              </w:rPr>
              <w:t>另行通知，因供应商未自行查看而造成的一切损失由供应商自行承担。</w:t>
            </w:r>
          </w:p>
        </w:tc>
      </w:tr>
      <w:tr w14:paraId="474F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332C9A4F">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2EF6EB7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文件的澄清及修改</w:t>
            </w:r>
          </w:p>
        </w:tc>
        <w:tc>
          <w:tcPr>
            <w:tcW w:w="6339" w:type="dxa"/>
            <w:noWrap w:val="0"/>
            <w:vAlign w:val="center"/>
          </w:tcPr>
          <w:p w14:paraId="195DB518">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采购人对已发出的竞争性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文件进行的必要澄清或者修改的内容可能影响响应文件编制的应在响应截止时间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天前，在</w:t>
            </w:r>
            <w:permStart w:id="28" w:edGrp="everyone"/>
            <w:r>
              <w:rPr>
                <w:rFonts w:hint="eastAsia" w:cs="宋体"/>
                <w:color w:val="auto"/>
                <w:sz w:val="21"/>
                <w:szCs w:val="21"/>
                <w:highlight w:val="none"/>
                <w:lang w:eastAsia="zh-CN"/>
              </w:rPr>
              <w:t>指定媒介</w:t>
            </w:r>
            <w:r>
              <w:rPr>
                <w:rFonts w:hint="eastAsia" w:ascii="宋体" w:hAnsi="宋体" w:eastAsia="宋体" w:cs="宋体"/>
                <w:color w:val="auto"/>
                <w:sz w:val="21"/>
                <w:szCs w:val="21"/>
                <w:highlight w:val="none"/>
                <w:lang w:eastAsia="zh-CN"/>
              </w:rPr>
              <w:t>网</w:t>
            </w:r>
            <w:permEnd w:id="28"/>
            <w:r>
              <w:rPr>
                <w:rFonts w:hint="eastAsia" w:ascii="宋体" w:hAnsi="宋体" w:eastAsia="宋体" w:cs="宋体"/>
                <w:color w:val="auto"/>
                <w:sz w:val="21"/>
                <w:szCs w:val="21"/>
                <w:highlight w:val="none"/>
              </w:rPr>
              <w:t>上发布。</w:t>
            </w:r>
            <w:r>
              <w:rPr>
                <w:rFonts w:hint="eastAsia" w:ascii="宋体" w:hAnsi="宋体" w:eastAsia="宋体" w:cs="宋体"/>
                <w:color w:val="auto"/>
                <w:sz w:val="21"/>
                <w:szCs w:val="21"/>
                <w:highlight w:val="none"/>
                <w:lang w:eastAsia="zh-CN"/>
              </w:rPr>
              <w:t>不再</w:t>
            </w:r>
            <w:r>
              <w:rPr>
                <w:rFonts w:hint="eastAsia" w:ascii="宋体" w:hAnsi="宋体" w:eastAsia="宋体" w:cs="宋体"/>
                <w:color w:val="auto"/>
                <w:sz w:val="21"/>
                <w:szCs w:val="21"/>
                <w:highlight w:val="none"/>
              </w:rPr>
              <w:t>另行通知，因供应商未自行查看而造成的一切损失由供应商自行承担。</w:t>
            </w:r>
          </w:p>
        </w:tc>
      </w:tr>
      <w:tr w14:paraId="0091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B793413">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B256EC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文件澄清的时间</w:t>
            </w:r>
          </w:p>
        </w:tc>
        <w:tc>
          <w:tcPr>
            <w:tcW w:w="6339" w:type="dxa"/>
            <w:noWrap w:val="0"/>
            <w:vAlign w:val="center"/>
          </w:tcPr>
          <w:p w14:paraId="3C4486C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1B3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3957989E">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371DDB69">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文件修改的时间</w:t>
            </w:r>
          </w:p>
        </w:tc>
        <w:tc>
          <w:tcPr>
            <w:tcW w:w="6339" w:type="dxa"/>
            <w:noWrap w:val="0"/>
            <w:vAlign w:val="center"/>
          </w:tcPr>
          <w:p w14:paraId="7CEFFD4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55D7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30B58C70">
            <w:pPr>
              <w:numPr>
                <w:ilvl w:val="0"/>
                <w:numId w:val="5"/>
              </w:numPr>
              <w:spacing w:line="400" w:lineRule="exact"/>
              <w:ind w:left="425" w:leftChars="0" w:hanging="425" w:firstLineChars="0"/>
              <w:rPr>
                <w:rFonts w:hint="eastAsia" w:ascii="宋体" w:hAnsi="宋体" w:eastAsia="宋体" w:cs="宋体"/>
                <w:color w:val="auto"/>
                <w:sz w:val="21"/>
                <w:szCs w:val="21"/>
                <w:highlight w:val="none"/>
              </w:rPr>
            </w:pPr>
          </w:p>
        </w:tc>
        <w:tc>
          <w:tcPr>
            <w:tcW w:w="2759" w:type="dxa"/>
            <w:noWrap w:val="0"/>
            <w:vAlign w:val="center"/>
          </w:tcPr>
          <w:p w14:paraId="0D56E2C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构成响应文件的其他材料</w:t>
            </w:r>
          </w:p>
        </w:tc>
        <w:tc>
          <w:tcPr>
            <w:tcW w:w="6339" w:type="dxa"/>
            <w:noWrap w:val="0"/>
            <w:vAlign w:val="center"/>
          </w:tcPr>
          <w:p w14:paraId="5258E953">
            <w:pPr>
              <w:keepNext w:val="0"/>
              <w:keepLines w:val="0"/>
              <w:pageBreakBefore w:val="0"/>
              <w:widowControl w:val="0"/>
              <w:kinsoku/>
              <w:wordWrap/>
              <w:overflowPunct/>
              <w:topLinePunct w:val="0"/>
              <w:autoSpaceDE/>
              <w:autoSpaceDN/>
              <w:bidi w:val="0"/>
              <w:adjustRightInd/>
              <w:snapToGrid/>
              <w:spacing w:line="400" w:lineRule="exact"/>
              <w:ind w:left="110" w:leftChars="50" w:right="283"/>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1BF4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097B628">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6AA5A0F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是否接受调价函</w:t>
            </w:r>
          </w:p>
        </w:tc>
        <w:tc>
          <w:tcPr>
            <w:tcW w:w="6339" w:type="dxa"/>
            <w:noWrap w:val="0"/>
            <w:vAlign w:val="center"/>
          </w:tcPr>
          <w:p w14:paraId="66782A9F">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7CC1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15C7AD5D">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0FA947FB">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339" w:type="dxa"/>
            <w:noWrap w:val="0"/>
            <w:vAlign w:val="center"/>
          </w:tcPr>
          <w:p w14:paraId="015AD33C">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permStart w:id="29" w:edGrp="everyone"/>
            <w:r>
              <w:rPr>
                <w:rFonts w:hint="eastAsia" w:ascii="宋体" w:hAnsi="宋体" w:eastAsia="宋体" w:cs="宋体"/>
                <w:bCs/>
                <w:color w:val="auto"/>
                <w:sz w:val="21"/>
                <w:szCs w:val="21"/>
                <w:highlight w:val="none"/>
                <w:u w:val="single"/>
              </w:rPr>
              <w:t xml:space="preserve">90 </w:t>
            </w:r>
            <w:permEnd w:id="29"/>
            <w:r>
              <w:rPr>
                <w:rFonts w:hint="eastAsia" w:ascii="宋体" w:hAnsi="宋体" w:eastAsia="宋体" w:cs="宋体"/>
                <w:bCs/>
                <w:color w:val="auto"/>
                <w:sz w:val="21"/>
                <w:szCs w:val="21"/>
                <w:highlight w:val="none"/>
              </w:rPr>
              <w:t>日历天</w:t>
            </w:r>
          </w:p>
        </w:tc>
      </w:tr>
      <w:tr w14:paraId="0641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B7B07A4">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7A09EB5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w:t>
            </w:r>
          </w:p>
        </w:tc>
        <w:tc>
          <w:tcPr>
            <w:tcW w:w="6339" w:type="dxa"/>
            <w:noWrap w:val="0"/>
            <w:vAlign w:val="center"/>
          </w:tcPr>
          <w:p w14:paraId="2770D63D">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rPr>
                <w:rFonts w:hint="eastAsia" w:ascii="宋体" w:hAnsi="宋体" w:eastAsia="宋体" w:cs="宋体"/>
                <w:color w:val="auto"/>
                <w:sz w:val="21"/>
                <w:szCs w:val="21"/>
                <w:highlight w:val="none"/>
              </w:rPr>
            </w:pPr>
            <w:permStart w:id="30" w:edGrp="everyone"/>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保证金的金额</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lang w:val="en-US" w:eastAsia="zh-CN"/>
              </w:rPr>
              <w:t>肆仟</w:t>
            </w:r>
            <w:r>
              <w:rPr>
                <w:rFonts w:hint="eastAsia" w:ascii="宋体" w:hAnsi="宋体" w:eastAsia="宋体" w:cs="宋体"/>
                <w:b/>
                <w:bCs/>
                <w:color w:val="auto"/>
                <w:sz w:val="21"/>
                <w:szCs w:val="21"/>
                <w:highlight w:val="none"/>
              </w:rPr>
              <w:t>圆整（￥</w:t>
            </w:r>
            <w:r>
              <w:rPr>
                <w:rFonts w:hint="eastAsia" w:cs="宋体"/>
                <w:b/>
                <w:bCs/>
                <w:color w:val="auto"/>
                <w:sz w:val="21"/>
                <w:szCs w:val="21"/>
                <w:highlight w:val="none"/>
                <w:lang w:val="en-US" w:eastAsia="zh-CN"/>
              </w:rPr>
              <w:t>40</w:t>
            </w:r>
            <w:r>
              <w:rPr>
                <w:rFonts w:hint="eastAsia" w:ascii="宋体" w:hAnsi="宋体" w:eastAsia="宋体" w:cs="宋体"/>
                <w:b/>
                <w:bCs/>
                <w:color w:val="auto"/>
                <w:sz w:val="21"/>
                <w:szCs w:val="21"/>
                <w:highlight w:val="none"/>
              </w:rPr>
              <w:t xml:space="preserve">00 元） </w:t>
            </w:r>
          </w:p>
          <w:p w14:paraId="0A8311E0">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color w:val="auto"/>
                <w:sz w:val="21"/>
                <w:szCs w:val="21"/>
                <w:highlight w:val="none"/>
              </w:rPr>
            </w:pPr>
            <w:bookmarkStart w:id="58" w:name="_Toc26417"/>
            <w:bookmarkStart w:id="59" w:name="_Toc28762"/>
            <w:bookmarkStart w:id="60" w:name="_Toc5843"/>
            <w:bookmarkStart w:id="61" w:name="_Toc16120"/>
            <w:bookmarkStart w:id="62" w:name="_Toc31176"/>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以现金形式缴纳保证金，用信封密封且在密封处加盖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公章，在递交</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文件的同时递交。未中标的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评标结束后现场退还；成交单位的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保证金由采购人委托代理机构保管。成交单位的</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保证金成交结果公示期结束无异议、书面合同签订合同后3个工作日内退还。</w:t>
            </w:r>
            <w:bookmarkEnd w:id="58"/>
            <w:bookmarkEnd w:id="59"/>
            <w:bookmarkEnd w:id="60"/>
            <w:bookmarkEnd w:id="61"/>
            <w:bookmarkEnd w:id="62"/>
            <w:permEnd w:id="30"/>
          </w:p>
        </w:tc>
      </w:tr>
      <w:tr w14:paraId="1F23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7CCC54">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62ED954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w:t>
            </w:r>
          </w:p>
          <w:p w14:paraId="70634DC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339" w:type="dxa"/>
            <w:noWrap w:val="0"/>
            <w:vAlign w:val="center"/>
          </w:tcPr>
          <w:p w14:paraId="070834D3">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1EC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603D83E">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0AA9677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339" w:type="dxa"/>
            <w:noWrap w:val="0"/>
            <w:vAlign w:val="center"/>
          </w:tcPr>
          <w:p w14:paraId="78C01C00">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符合竞争性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w:t>
            </w:r>
          </w:p>
        </w:tc>
      </w:tr>
      <w:tr w14:paraId="3DB0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001ABF44">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19BB7D2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w:t>
            </w:r>
          </w:p>
        </w:tc>
        <w:tc>
          <w:tcPr>
            <w:tcW w:w="6339" w:type="dxa"/>
            <w:noWrap w:val="0"/>
            <w:vAlign w:val="center"/>
          </w:tcPr>
          <w:p w14:paraId="266CFD3E">
            <w:pPr>
              <w:keepNext w:val="0"/>
              <w:keepLines w:val="0"/>
              <w:pageBreakBefore w:val="0"/>
              <w:widowControl w:val="0"/>
              <w:kinsoku/>
              <w:wordWrap/>
              <w:overflowPunct/>
              <w:topLinePunct w:val="0"/>
              <w:autoSpaceDE/>
              <w:autoSpaceDN/>
              <w:bidi w:val="0"/>
              <w:adjustRightInd/>
              <w:snapToGrid/>
              <w:spacing w:line="360" w:lineRule="auto"/>
              <w:ind w:left="110" w:leftChars="50" w:right="283"/>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响应文件的纸质版文件份数：正本1份；副本2份，响应文件的正本与副本分开装订，胶装成册。</w:t>
            </w:r>
            <w:r>
              <w:rPr>
                <w:rFonts w:hint="eastAsia" w:cs="宋体"/>
                <w:color w:val="auto"/>
                <w:sz w:val="21"/>
                <w:szCs w:val="21"/>
                <w:highlight w:val="none"/>
                <w:lang w:eastAsia="zh-CN"/>
              </w:rPr>
              <w:t>依据谈判</w:t>
            </w:r>
            <w:r>
              <w:rPr>
                <w:rFonts w:hint="eastAsia" w:ascii="宋体" w:hAnsi="宋体" w:eastAsia="宋体" w:cs="宋体"/>
                <w:color w:val="auto"/>
                <w:sz w:val="21"/>
                <w:szCs w:val="21"/>
                <w:highlight w:val="none"/>
              </w:rPr>
              <w:t>文件要求加盖投标供应商公章，供应商应将响应文件密封装订，正副本分开密封或集中密封均可。</w:t>
            </w:r>
          </w:p>
        </w:tc>
      </w:tr>
      <w:tr w14:paraId="7E057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53D14EFD">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DD0234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是否要求供应商在递交响应文件时，同时递交响应文件电子版</w:t>
            </w:r>
          </w:p>
        </w:tc>
        <w:tc>
          <w:tcPr>
            <w:tcW w:w="6339" w:type="dxa"/>
            <w:noWrap w:val="0"/>
            <w:vAlign w:val="center"/>
          </w:tcPr>
          <w:p w14:paraId="1C89DD65">
            <w:pPr>
              <w:keepNext w:val="0"/>
              <w:keepLines w:val="0"/>
              <w:pageBreakBefore w:val="0"/>
              <w:widowControl w:val="0"/>
              <w:kinsoku/>
              <w:wordWrap/>
              <w:overflowPunct/>
              <w:topLinePunct w:val="0"/>
              <w:autoSpaceDE/>
              <w:autoSpaceDN/>
              <w:bidi w:val="0"/>
              <w:adjustRightInd/>
              <w:snapToGrid/>
              <w:spacing w:line="288" w:lineRule="auto"/>
              <w:ind w:left="110"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电子版响应文件（U盘）1份。其电子版文件须为签字盖章后纸质版响应文件的完整扫描件。</w:t>
            </w:r>
          </w:p>
        </w:tc>
      </w:tr>
      <w:tr w14:paraId="16A2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71CB326">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4A3E8D1">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封套上写明</w:t>
            </w:r>
          </w:p>
        </w:tc>
        <w:tc>
          <w:tcPr>
            <w:tcW w:w="6339" w:type="dxa"/>
            <w:noWrap w:val="0"/>
            <w:vAlign w:val="center"/>
          </w:tcPr>
          <w:p w14:paraId="3E8124B4">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single"/>
              </w:rPr>
              <w:t xml:space="preserve">                             </w:t>
            </w:r>
          </w:p>
          <w:p w14:paraId="5521F8F5">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4FAEF7C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w:t>
            </w:r>
          </w:p>
          <w:p w14:paraId="3B8982E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w:t>
            </w:r>
          </w:p>
        </w:tc>
      </w:tr>
      <w:tr w14:paraId="576F5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95B7F1E">
            <w:pPr>
              <w:numPr>
                <w:ilvl w:val="0"/>
                <w:numId w:val="5"/>
              </w:numPr>
              <w:spacing w:line="400" w:lineRule="exact"/>
              <w:ind w:left="425" w:leftChars="0" w:hanging="425" w:firstLineChars="0"/>
              <w:jc w:val="center"/>
              <w:rPr>
                <w:rFonts w:hint="eastAsia" w:ascii="宋体" w:hAnsi="宋体" w:eastAsia="宋体" w:cs="宋体"/>
                <w:bCs/>
                <w:color w:val="auto"/>
                <w:sz w:val="21"/>
                <w:szCs w:val="21"/>
                <w:highlight w:val="none"/>
              </w:rPr>
            </w:pPr>
          </w:p>
        </w:tc>
        <w:tc>
          <w:tcPr>
            <w:tcW w:w="2759" w:type="dxa"/>
            <w:noWrap w:val="0"/>
            <w:vAlign w:val="center"/>
          </w:tcPr>
          <w:p w14:paraId="731C9832">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响应文件递交、截止时间</w:t>
            </w:r>
          </w:p>
        </w:tc>
        <w:tc>
          <w:tcPr>
            <w:tcW w:w="6339" w:type="dxa"/>
            <w:noWrap w:val="0"/>
            <w:vAlign w:val="center"/>
          </w:tcPr>
          <w:p w14:paraId="46D0302A">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详见谈判公告</w:t>
            </w:r>
          </w:p>
        </w:tc>
      </w:tr>
      <w:tr w14:paraId="57B2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5C387E2">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5E4337CF">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递交响应文件地点</w:t>
            </w:r>
          </w:p>
        </w:tc>
        <w:tc>
          <w:tcPr>
            <w:tcW w:w="6339" w:type="dxa"/>
            <w:noWrap w:val="0"/>
            <w:vAlign w:val="center"/>
          </w:tcPr>
          <w:p w14:paraId="263FEFA7">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val="en-US" w:eastAsia="zh-CN"/>
              </w:rPr>
              <w:t>详见谈判公告</w:t>
            </w:r>
          </w:p>
        </w:tc>
      </w:tr>
      <w:tr w14:paraId="29A4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FD5EF2C">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10D8E2D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是否退还响应文件</w:t>
            </w:r>
          </w:p>
        </w:tc>
        <w:tc>
          <w:tcPr>
            <w:tcW w:w="6339" w:type="dxa"/>
            <w:noWrap w:val="0"/>
            <w:vAlign w:val="center"/>
          </w:tcPr>
          <w:p w14:paraId="0D5CF859">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■否</w:t>
            </w:r>
          </w:p>
          <w:p w14:paraId="5CA85CC1">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□是，退还安排：             </w:t>
            </w:r>
          </w:p>
        </w:tc>
      </w:tr>
      <w:tr w14:paraId="6BDF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792" w:type="dxa"/>
            <w:noWrap w:val="0"/>
            <w:vAlign w:val="center"/>
          </w:tcPr>
          <w:p w14:paraId="25D5A88E">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3E909D7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时间和地点</w:t>
            </w:r>
          </w:p>
        </w:tc>
        <w:tc>
          <w:tcPr>
            <w:tcW w:w="6339" w:type="dxa"/>
            <w:noWrap w:val="0"/>
            <w:vAlign w:val="center"/>
          </w:tcPr>
          <w:p w14:paraId="2BD35D56">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时间：</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响应</w:t>
            </w:r>
            <w:r>
              <w:rPr>
                <w:rFonts w:hint="eastAsia" w:ascii="宋体" w:hAnsi="宋体" w:eastAsia="宋体" w:cs="宋体"/>
                <w:bCs/>
                <w:color w:val="auto"/>
                <w:sz w:val="21"/>
                <w:szCs w:val="21"/>
                <w:highlight w:val="none"/>
              </w:rPr>
              <w:t>文件递交、截止时间</w:t>
            </w:r>
          </w:p>
          <w:p w14:paraId="7A260A7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谈判</w:t>
            </w:r>
            <w:r>
              <w:rPr>
                <w:rFonts w:hint="eastAsia" w:ascii="宋体" w:hAnsi="宋体" w:eastAsia="宋体" w:cs="宋体"/>
                <w:b/>
                <w:bCs/>
                <w:color w:val="auto"/>
                <w:sz w:val="21"/>
                <w:szCs w:val="21"/>
                <w:highlight w:val="none"/>
              </w:rPr>
              <w:t>地点：</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响应</w:t>
            </w:r>
            <w:r>
              <w:rPr>
                <w:rFonts w:hint="eastAsia" w:ascii="宋体" w:hAnsi="宋体" w:eastAsia="宋体" w:cs="宋体"/>
                <w:bCs/>
                <w:color w:val="auto"/>
                <w:sz w:val="21"/>
                <w:szCs w:val="21"/>
                <w:highlight w:val="none"/>
              </w:rPr>
              <w:t>文件递交</w:t>
            </w:r>
            <w:r>
              <w:rPr>
                <w:rFonts w:hint="eastAsia" w:ascii="宋体" w:hAnsi="宋体" w:eastAsia="宋体" w:cs="宋体"/>
                <w:bCs/>
                <w:color w:val="auto"/>
                <w:sz w:val="21"/>
                <w:szCs w:val="21"/>
                <w:highlight w:val="none"/>
                <w:lang w:val="en-US" w:eastAsia="zh-CN"/>
              </w:rPr>
              <w:t>地点</w:t>
            </w:r>
          </w:p>
        </w:tc>
      </w:tr>
      <w:tr w14:paraId="0368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633EAEB8">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52030BD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顺序</w:t>
            </w:r>
          </w:p>
        </w:tc>
        <w:tc>
          <w:tcPr>
            <w:tcW w:w="6339" w:type="dxa"/>
            <w:noWrap w:val="0"/>
            <w:vAlign w:val="center"/>
          </w:tcPr>
          <w:p w14:paraId="12C7E53D">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密封情况检查：供应商检查</w:t>
            </w:r>
          </w:p>
          <w:p w14:paraId="0978D23B">
            <w:pPr>
              <w:keepNext w:val="0"/>
              <w:keepLines w:val="0"/>
              <w:pageBreakBefore w:val="0"/>
              <w:widowControl w:val="0"/>
              <w:kinsoku/>
              <w:wordWrap/>
              <w:overflowPunct/>
              <w:topLinePunct w:val="0"/>
              <w:autoSpaceDE/>
              <w:autoSpaceDN/>
              <w:bidi w:val="0"/>
              <w:adjustRightInd/>
              <w:snapToGrid/>
              <w:spacing w:line="400" w:lineRule="exact"/>
              <w:ind w:left="110"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文件递交的先后顺序进行</w:t>
            </w:r>
          </w:p>
        </w:tc>
      </w:tr>
      <w:tr w14:paraId="3EA4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2E59F0B">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0ADD146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人员到场</w:t>
            </w:r>
          </w:p>
        </w:tc>
        <w:tc>
          <w:tcPr>
            <w:tcW w:w="6339" w:type="dxa"/>
            <w:noWrap w:val="0"/>
            <w:vAlign w:val="center"/>
          </w:tcPr>
          <w:p w14:paraId="592E338C">
            <w:pPr>
              <w:numPr>
                <w:ilvl w:val="0"/>
                <w:numId w:val="6"/>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开标时若供应商法定代表人参加谈判会需携带本人身份证原件。</w:t>
            </w:r>
          </w:p>
          <w:p w14:paraId="32EA4D00">
            <w:pPr>
              <w:numPr>
                <w:ilvl w:val="0"/>
                <w:numId w:val="6"/>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若为其授权代理人参加谈判会应携带法定代表人授权委托书（单独提交一份）及本人身份证原件签名报到。</w:t>
            </w:r>
          </w:p>
          <w:p w14:paraId="5261FC3B">
            <w:pPr>
              <w:spacing w:line="400" w:lineRule="exact"/>
              <w:ind w:left="110" w:leftChars="50" w:right="113"/>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在递交响应文件的同时进行验证，请供应商在递交文件的时候准备好相关证件。未通过核验的，采购人拒绝接收其响应文件。开标时各供应商仅限法人或授权委托人进入开标室。</w:t>
            </w:r>
          </w:p>
        </w:tc>
      </w:tr>
      <w:tr w14:paraId="26DD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4009DEE">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48A2A06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小组的组建</w:t>
            </w:r>
          </w:p>
        </w:tc>
        <w:tc>
          <w:tcPr>
            <w:tcW w:w="6339" w:type="dxa"/>
            <w:noWrap w:val="0"/>
            <w:vAlign w:val="center"/>
          </w:tcPr>
          <w:p w14:paraId="7ECE681F">
            <w:pPr>
              <w:spacing w:line="400" w:lineRule="exact"/>
              <w:ind w:firstLine="105" w:firstLineChar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小组构成：</w:t>
            </w:r>
            <w:permStart w:id="31" w:edGrp="everyone"/>
            <w:r>
              <w:rPr>
                <w:rFonts w:hint="eastAsia" w:ascii="宋体" w:hAnsi="宋体" w:eastAsia="宋体" w:cs="宋体"/>
                <w:bCs/>
                <w:color w:val="auto"/>
                <w:sz w:val="21"/>
                <w:szCs w:val="21"/>
                <w:highlight w:val="none"/>
                <w:u w:val="single"/>
              </w:rPr>
              <w:t xml:space="preserve">3 </w:t>
            </w:r>
            <w:permEnd w:id="31"/>
            <w:r>
              <w:rPr>
                <w:rFonts w:hint="eastAsia" w:ascii="宋体" w:hAnsi="宋体" w:eastAsia="宋体" w:cs="宋体"/>
                <w:bCs/>
                <w:color w:val="auto"/>
                <w:sz w:val="21"/>
                <w:szCs w:val="21"/>
                <w:highlight w:val="none"/>
              </w:rPr>
              <w:t>人及以上单数。</w:t>
            </w:r>
          </w:p>
          <w:p w14:paraId="3D1239C1">
            <w:pPr>
              <w:spacing w:line="400" w:lineRule="exact"/>
              <w:ind w:left="110" w:leftChars="50" w:right="11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谈判</w:t>
            </w:r>
            <w:r>
              <w:rPr>
                <w:rFonts w:hint="eastAsia" w:ascii="宋体" w:hAnsi="宋体" w:eastAsia="宋体" w:cs="宋体"/>
                <w:bCs/>
                <w:color w:val="auto"/>
                <w:sz w:val="21"/>
                <w:szCs w:val="21"/>
                <w:highlight w:val="none"/>
              </w:rPr>
              <w:t>专家确定方式：</w:t>
            </w:r>
            <w:r>
              <w:rPr>
                <w:rFonts w:hint="eastAsia" w:ascii="宋体" w:hAnsi="宋体" w:eastAsia="宋体" w:cs="宋体"/>
                <w:bCs/>
                <w:color w:val="auto"/>
                <w:sz w:val="21"/>
                <w:szCs w:val="21"/>
                <w:highlight w:val="none"/>
                <w:u w:val="single"/>
              </w:rPr>
              <w:t>由采购人依法组建</w:t>
            </w:r>
            <w:r>
              <w:rPr>
                <w:rFonts w:hint="eastAsia" w:ascii="宋体" w:hAnsi="宋体" w:eastAsia="宋体" w:cs="宋体"/>
                <w:bCs/>
                <w:color w:val="auto"/>
                <w:sz w:val="21"/>
                <w:szCs w:val="21"/>
                <w:highlight w:val="none"/>
              </w:rPr>
              <w:t>。</w:t>
            </w:r>
          </w:p>
        </w:tc>
      </w:tr>
      <w:tr w14:paraId="2995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0AAE619A">
            <w:pPr>
              <w:numPr>
                <w:ilvl w:val="0"/>
                <w:numId w:val="5"/>
              </w:numPr>
              <w:spacing w:line="400" w:lineRule="exact"/>
              <w:ind w:left="425" w:leftChars="0" w:hanging="425" w:firstLineChars="0"/>
              <w:jc w:val="center"/>
              <w:rPr>
                <w:rFonts w:hint="eastAsia" w:ascii="宋体" w:hAnsi="宋体" w:eastAsia="宋体" w:cs="宋体"/>
                <w:color w:val="auto"/>
                <w:sz w:val="21"/>
                <w:szCs w:val="21"/>
                <w:highlight w:val="none"/>
              </w:rPr>
            </w:pPr>
          </w:p>
        </w:tc>
        <w:tc>
          <w:tcPr>
            <w:tcW w:w="2759" w:type="dxa"/>
            <w:noWrap w:val="0"/>
            <w:vAlign w:val="center"/>
          </w:tcPr>
          <w:p w14:paraId="28702F50">
            <w:pPr>
              <w:autoSpaceDE w:val="0"/>
              <w:autoSpaceDN w:val="0"/>
              <w:spacing w:before="19" w:line="360" w:lineRule="auto"/>
              <w:ind w:left="107" w:leftChars="0"/>
              <w:jc w:val="center"/>
              <w:rPr>
                <w:rFonts w:hint="eastAsia" w:ascii="宋体" w:hAnsi="宋体" w:eastAsia="宋体" w:cs="宋体"/>
                <w:color w:val="auto"/>
                <w:sz w:val="21"/>
                <w:szCs w:val="21"/>
                <w:highlight w:val="none"/>
                <w:lang w:eastAsia="zh-CN"/>
              </w:rPr>
            </w:pPr>
            <w:r>
              <w:rPr>
                <w:rFonts w:ascii="宋体" w:hAnsi="宋体" w:eastAsia="宋体" w:cs="宋体"/>
                <w:color w:val="auto"/>
                <w:kern w:val="0"/>
                <w:szCs w:val="21"/>
                <w:highlight w:val="none"/>
                <w:lang w:val="zh-CN" w:eastAsia="en-US" w:bidi="zh-CN"/>
              </w:rPr>
              <w:t>评审方法</w:t>
            </w:r>
          </w:p>
        </w:tc>
        <w:tc>
          <w:tcPr>
            <w:tcW w:w="6339" w:type="dxa"/>
            <w:noWrap w:val="0"/>
            <w:vAlign w:val="center"/>
          </w:tcPr>
          <w:p w14:paraId="348FD0CF">
            <w:pPr>
              <w:autoSpaceDE w:val="0"/>
              <w:autoSpaceDN w:val="0"/>
              <w:spacing w:before="19" w:line="360" w:lineRule="auto"/>
              <w:ind w:left="108" w:leftChars="0"/>
              <w:rPr>
                <w:rFonts w:hint="eastAsia" w:ascii="宋体" w:hAnsi="宋体" w:eastAsia="宋体" w:cs="宋体"/>
                <w:bCs/>
                <w:color w:val="auto"/>
                <w:sz w:val="21"/>
                <w:szCs w:val="21"/>
                <w:highlight w:val="none"/>
                <w:lang w:eastAsia="zh-CN"/>
              </w:rPr>
            </w:pPr>
            <w:r>
              <w:rPr>
                <w:rFonts w:hint="eastAsia" w:cs="宋体"/>
                <w:color w:val="auto"/>
                <w:kern w:val="0"/>
                <w:szCs w:val="21"/>
                <w:highlight w:val="none"/>
                <w:u w:val="single"/>
                <w:lang w:val="en-US" w:eastAsia="en-US" w:bidi="zh-CN"/>
              </w:rPr>
              <w:t>最低评标价</w:t>
            </w:r>
            <w:r>
              <w:rPr>
                <w:rFonts w:ascii="宋体" w:hAnsi="宋体" w:eastAsia="宋体" w:cs="宋体"/>
                <w:color w:val="auto"/>
                <w:kern w:val="0"/>
                <w:szCs w:val="21"/>
                <w:highlight w:val="none"/>
                <w:u w:val="single"/>
                <w:lang w:val="zh-CN" w:eastAsia="en-US" w:bidi="zh-CN"/>
              </w:rPr>
              <w:t>法</w:t>
            </w:r>
          </w:p>
        </w:tc>
      </w:tr>
      <w:tr w14:paraId="1477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108527D6">
            <w:pPr>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cs="宋体"/>
                <w:color w:val="auto"/>
                <w:sz w:val="21"/>
                <w:szCs w:val="21"/>
                <w:highlight w:val="none"/>
                <w:lang w:val="en-US" w:eastAsia="zh-CN"/>
              </w:rPr>
              <w:t>33</w:t>
            </w:r>
            <w:r>
              <w:rPr>
                <w:rFonts w:hint="eastAsia" w:ascii="宋体" w:hAnsi="宋体" w:eastAsia="宋体" w:cs="宋体"/>
                <w:color w:val="auto"/>
                <w:sz w:val="21"/>
                <w:szCs w:val="21"/>
                <w:highlight w:val="none"/>
              </w:rPr>
              <w:t>.需要补充的其他内容</w:t>
            </w:r>
          </w:p>
        </w:tc>
      </w:tr>
      <w:tr w14:paraId="03AC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C9C62B5">
            <w:pPr>
              <w:spacing w:line="400" w:lineRule="exact"/>
              <w:ind w:firstLine="210" w:firstLineChars="100"/>
              <w:rPr>
                <w:rFonts w:hint="eastAsia" w:ascii="宋体" w:hAnsi="宋体" w:eastAsia="宋体" w:cs="宋体"/>
                <w:bCs/>
                <w:color w:val="auto"/>
                <w:sz w:val="21"/>
                <w:szCs w:val="21"/>
                <w:highlight w:val="none"/>
              </w:rPr>
            </w:pPr>
            <w:r>
              <w:rPr>
                <w:rFonts w:hint="eastAsia" w:cs="宋体"/>
                <w:color w:val="auto"/>
                <w:sz w:val="21"/>
                <w:szCs w:val="21"/>
                <w:highlight w:val="none"/>
                <w:lang w:val="en-US" w:eastAsia="zh-CN"/>
              </w:rPr>
              <w:t>33</w:t>
            </w:r>
            <w:r>
              <w:rPr>
                <w:rFonts w:hint="eastAsia" w:ascii="宋体" w:hAnsi="宋体" w:eastAsia="宋体" w:cs="宋体"/>
                <w:color w:val="auto"/>
                <w:sz w:val="21"/>
                <w:szCs w:val="21"/>
                <w:highlight w:val="none"/>
              </w:rPr>
              <w:t>.1</w:t>
            </w:r>
          </w:p>
        </w:tc>
        <w:tc>
          <w:tcPr>
            <w:tcW w:w="2759" w:type="dxa"/>
            <w:noWrap w:val="0"/>
            <w:vAlign w:val="center"/>
          </w:tcPr>
          <w:p w14:paraId="3C0FD1A4">
            <w:pPr>
              <w:spacing w:line="400" w:lineRule="exact"/>
              <w:ind w:left="110" w:leftChars="50"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时间规定</w:t>
            </w:r>
          </w:p>
        </w:tc>
        <w:tc>
          <w:tcPr>
            <w:tcW w:w="6339" w:type="dxa"/>
            <w:noWrap w:val="0"/>
            <w:vAlign w:val="center"/>
          </w:tcPr>
          <w:p w14:paraId="5884CCF2">
            <w:pPr>
              <w:spacing w:line="400" w:lineRule="exact"/>
              <w:ind w:left="110" w:leftChars="50" w:right="113"/>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如无特别说明</w:t>
            </w: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 “近3年” 所指范围为“自公告发布之日起向前追溯3年”， “近5年” 所指范围为“自公告发布之日起向前追溯5年”后文不再另行说明。</w:t>
            </w:r>
          </w:p>
        </w:tc>
      </w:tr>
      <w:tr w14:paraId="04BB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201494C3">
            <w:pPr>
              <w:spacing w:line="400" w:lineRule="exact"/>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33.2</w:t>
            </w:r>
          </w:p>
        </w:tc>
        <w:tc>
          <w:tcPr>
            <w:tcW w:w="9098" w:type="dxa"/>
            <w:gridSpan w:val="2"/>
            <w:noWrap w:val="0"/>
            <w:vAlign w:val="center"/>
          </w:tcPr>
          <w:p w14:paraId="285C079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p w14:paraId="46E07A0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1）串通响应或弄虚作假或有其他违法行为的。</w:t>
            </w:r>
          </w:p>
          <w:p w14:paraId="3F9D6E8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串通响应行为是指：</w:t>
            </w:r>
          </w:p>
          <w:p w14:paraId="1676D93F">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（a）不同供应商委托同一人响应；</w:t>
            </w:r>
          </w:p>
          <w:p w14:paraId="2BA4A06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（b）不同供应商的响应文件载明的项目管理班子成员出现同一人的；</w:t>
            </w:r>
          </w:p>
          <w:p w14:paraId="1CC454DC">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（c）不同供应商的响应文件相互混装的；</w:t>
            </w:r>
          </w:p>
          <w:p w14:paraId="214A664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2）逾期送达的响应文件；</w:t>
            </w:r>
          </w:p>
          <w:p w14:paraId="29AFE51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5F71043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4）响应文件份数、装订、密封和标记不符合竞争性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文件要求的；响应文件未胶装的。</w:t>
            </w:r>
          </w:p>
          <w:p w14:paraId="34908AD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5）供应商递交两份或多份内容不同的响应文件；或在一份响应文件中对同一招标项目报有两个或多个报价的，且未书面声明以哪个报价为准。</w:t>
            </w:r>
          </w:p>
          <w:p w14:paraId="74C752A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6）被阜阳市招投标监督管理部门或行业主管部门取消响应资格并在处罚期内的；</w:t>
            </w:r>
          </w:p>
          <w:p w14:paraId="0581E00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7）不按</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小组要求澄清、说明或补正的。</w:t>
            </w:r>
          </w:p>
          <w:p w14:paraId="236E1C27">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8）响应文件中的报价单及其它内容相应位置处没有签字、盖章的。</w:t>
            </w:r>
          </w:p>
          <w:p w14:paraId="1836C6B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9）响应文件中响应报价或其它实质性要求不能满足竞争性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文件要求</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或作出的承诺与竞争性</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文件中提供的响应函样本中相关内容相抵触或有遗漏的。</w:t>
            </w:r>
          </w:p>
          <w:p w14:paraId="55357C7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10）未按规定的格式填写，实质性内容不全或关键字迹模糊、无法辨认的。</w:t>
            </w:r>
          </w:p>
          <w:p w14:paraId="1CE25A2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11）响应文件对采购人提供的需求清单单项无报价或零报价的。</w:t>
            </w:r>
          </w:p>
          <w:p w14:paraId="024ED55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12）响应文件中存在采购人不能接受的其它实质性条件。</w:t>
            </w:r>
          </w:p>
          <w:p w14:paraId="17D385B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13）法律、法规规定的其它情形。</w:t>
            </w:r>
          </w:p>
        </w:tc>
      </w:tr>
    </w:tbl>
    <w:p w14:paraId="56A37BEA">
      <w:pPr>
        <w:widowControl/>
        <w:spacing w:line="360" w:lineRule="auto"/>
        <w:jc w:val="left"/>
        <w:rPr>
          <w:rFonts w:hint="eastAsia" w:ascii="宋体" w:hAnsi="宋体" w:eastAsia="宋体" w:cs="宋体"/>
          <w:color w:val="auto"/>
          <w:sz w:val="21"/>
          <w:szCs w:val="21"/>
          <w:highlight w:val="none"/>
        </w:rPr>
      </w:pPr>
    </w:p>
    <w:p w14:paraId="596B4528">
      <w:pPr>
        <w:rPr>
          <w:color w:val="auto"/>
        </w:rPr>
      </w:pPr>
      <w:r>
        <w:rPr>
          <w:color w:val="auto"/>
          <w:highlight w:val="none"/>
        </w:rPr>
        <w:br w:type="page"/>
      </w:r>
    </w:p>
    <w:p w14:paraId="028569BD">
      <w:pPr>
        <w:numPr>
          <w:ilvl w:val="0"/>
          <w:numId w:val="0"/>
        </w:numPr>
        <w:bidi w:val="0"/>
        <w:spacing w:line="480" w:lineRule="auto"/>
        <w:jc w:val="center"/>
        <w:rPr>
          <w:b/>
          <w:bCs/>
          <w:color w:val="auto"/>
          <w:sz w:val="24"/>
          <w:szCs w:val="24"/>
        </w:rPr>
      </w:pPr>
      <w:r>
        <w:rPr>
          <w:rFonts w:hint="eastAsia"/>
          <w:b/>
          <w:bCs/>
          <w:color w:val="auto"/>
          <w:sz w:val="24"/>
          <w:szCs w:val="24"/>
          <w:lang w:val="en-US" w:eastAsia="zh-CN"/>
        </w:rPr>
        <w:t>二、</w:t>
      </w:r>
      <w:r>
        <w:rPr>
          <w:b/>
          <w:bCs/>
          <w:color w:val="auto"/>
          <w:sz w:val="24"/>
          <w:szCs w:val="24"/>
        </w:rPr>
        <w:t>供应商须知正文</w:t>
      </w:r>
    </w:p>
    <w:p w14:paraId="7CF5DBE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lang w:val="en-US"/>
        </w:rPr>
        <w:t>适用范围</w:t>
      </w:r>
    </w:p>
    <w:p w14:paraId="023A9B4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1.1 本谈判文件仅适用于本次谈判所述的服务项目采购。</w:t>
      </w:r>
    </w:p>
    <w:p w14:paraId="0C3AB6B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rPr>
        <w:t>2.定义</w:t>
      </w:r>
    </w:p>
    <w:p w14:paraId="67F8D3D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 xml:space="preserve">2.1 </w:t>
      </w:r>
      <w:r>
        <w:rPr>
          <w:rFonts w:hint="eastAsia" w:ascii="宋体" w:hAnsi="宋体" w:eastAsia="宋体" w:cs="宋体"/>
          <w:i w:val="0"/>
          <w:iCs w:val="0"/>
          <w:color w:val="auto"/>
          <w:sz w:val="21"/>
          <w:szCs w:val="21"/>
        </w:rPr>
        <w:t>服务：系指除货物和工程以外的其他政府采购对象，包括咨询、调研、评估、规划、设计、监理、审计、保险、租赁、印刷、维修、物业管理等。</w:t>
      </w:r>
    </w:p>
    <w:p w14:paraId="594793C4">
      <w:pPr>
        <w:pStyle w:val="25"/>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line="360" w:lineRule="auto"/>
        <w:ind w:left="330" w:leftChars="150" w:right="670"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 xml:space="preserve">2.2 </w:t>
      </w:r>
      <w:r>
        <w:rPr>
          <w:rFonts w:hint="eastAsia" w:ascii="宋体" w:hAnsi="宋体" w:eastAsia="宋体" w:cs="宋体"/>
          <w:i w:val="0"/>
          <w:iCs w:val="0"/>
          <w:color w:val="auto"/>
          <w:sz w:val="21"/>
          <w:szCs w:val="21"/>
        </w:rPr>
        <w:t>时限（年份、月份等）计算：系指从谈判之日向前追溯 X 年/月（“X” 为“一”及以后整数）起算。</w:t>
      </w:r>
    </w:p>
    <w:p w14:paraId="3B2C9931">
      <w:pPr>
        <w:pStyle w:val="25"/>
        <w:keepNext w:val="0"/>
        <w:keepLines w:val="0"/>
        <w:pageBreakBefore w:val="0"/>
        <w:widowControl w:val="0"/>
        <w:numPr>
          <w:ilvl w:val="0"/>
          <w:numId w:val="0"/>
        </w:numPr>
        <w:tabs>
          <w:tab w:val="left" w:pos="1370"/>
        </w:tabs>
        <w:kinsoku/>
        <w:wordWrap/>
        <w:overflowPunct/>
        <w:topLinePunct w:val="0"/>
        <w:autoSpaceDE w:val="0"/>
        <w:autoSpaceDN w:val="0"/>
        <w:bidi w:val="0"/>
        <w:adjustRightInd/>
        <w:snapToGrid/>
        <w:spacing w:line="360" w:lineRule="auto"/>
        <w:ind w:left="330" w:leftChars="150" w:right="668"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en-US" w:eastAsia="zh-CN"/>
        </w:rPr>
        <w:t xml:space="preserve">2.3 </w:t>
      </w:r>
      <w:r>
        <w:rPr>
          <w:rFonts w:hint="eastAsia" w:ascii="宋体" w:hAnsi="宋体" w:eastAsia="宋体" w:cs="宋体"/>
          <w:i w:val="0"/>
          <w:iCs w:val="0"/>
          <w:color w:val="auto"/>
          <w:sz w:val="21"/>
          <w:szCs w:val="21"/>
        </w:rPr>
        <w:t>业绩：除非本谈判文件中另有规定，业绩系指符合本谈判文件规定且已服务完毕的与最终用户签订的合同。供应商与其关联公司（如母公司、控股公司、分公司、子公司、同一法定代表人的公司等）之间签订的合同，均不予认可。</w:t>
      </w:r>
    </w:p>
    <w:p w14:paraId="7E1FAA50">
      <w:pPr>
        <w:pStyle w:val="8"/>
        <w:keepNext w:val="0"/>
        <w:keepLines w:val="0"/>
        <w:pageBreakBefore w:val="0"/>
        <w:widowControl w:val="0"/>
        <w:kinsoku/>
        <w:wordWrap/>
        <w:overflowPunct/>
        <w:topLinePunct w:val="0"/>
        <w:autoSpaceDE w:val="0"/>
        <w:autoSpaceDN w:val="0"/>
        <w:bidi w:val="0"/>
        <w:adjustRightInd/>
        <w:snapToGrid/>
        <w:spacing w:line="360" w:lineRule="auto"/>
        <w:ind w:left="330" w:leftChars="150" w:right="595" w:firstLine="420" w:firstLineChars="200"/>
        <w:textAlignment w:val="auto"/>
        <w:rPr>
          <w:rFonts w:hint="eastAsia" w:ascii="宋体" w:hAnsi="宋体" w:eastAsia="宋体" w:cs="宋体"/>
          <w:i w:val="0"/>
          <w:iCs w:val="0"/>
          <w:color w:val="auto"/>
          <w:sz w:val="21"/>
          <w:szCs w:val="21"/>
          <w:lang w:val="zh-CN" w:eastAsia="zh-CN" w:bidi="zh-CN"/>
        </w:rPr>
      </w:pPr>
      <w:r>
        <w:rPr>
          <w:rFonts w:hint="eastAsia" w:ascii="宋体" w:hAnsi="宋体" w:eastAsia="宋体" w:cs="宋体"/>
          <w:i w:val="0"/>
          <w:iCs w:val="0"/>
          <w:color w:val="auto"/>
          <w:sz w:val="21"/>
          <w:szCs w:val="21"/>
          <w:lang w:val="zh-CN" w:eastAsia="zh-CN" w:bidi="zh-CN"/>
        </w:rPr>
        <w:t>除非本谈判文件中另有规定，否则业绩均为已服务完毕的业绩，业绩时间均以合同签订之日为追溯节点。</w:t>
      </w:r>
    </w:p>
    <w:p w14:paraId="3298E780">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lang w:val="en-US"/>
        </w:rPr>
        <w:t>采购人、采购代理机构及供应商</w:t>
      </w:r>
    </w:p>
    <w:p w14:paraId="33057E1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3.1 采购人：是指依法开展政府采购活动的国家机关、事业单位、团体组织。本项目的采购人见供应商须知前附表。</w:t>
      </w:r>
    </w:p>
    <w:p w14:paraId="0A58334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3.2 采购代理机构：是指集中采购机构或从事采购代理业务的社会中介机构。本项目的采购代理机构见供应商须知前附表。</w:t>
      </w:r>
    </w:p>
    <w:p w14:paraId="3C6F732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3.3 政府采购监督管理部门：各级人民政府指定的有关部门依法履行与政府采购活动有关的监督管理职责。本项目的政府采购监督管理部门见供应商须知前附表。</w:t>
      </w:r>
    </w:p>
    <w:p w14:paraId="61C6D38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 供应商：是指向采购人提供货物、工程或者服务的法人、非法人组织或者自然人。分支机构不得参加政府采购活动，但银行、保险、石油石化、电力、电信等特殊行业除外。本项目的供应商须满足以下条件：</w:t>
      </w:r>
    </w:p>
    <w:p w14:paraId="65582CC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3.4.1 在中华人民共和国境内注册，能够独立承担民事责任</w:t>
      </w:r>
      <w:r>
        <w:rPr>
          <w:rFonts w:hint="eastAsia" w:cs="宋体"/>
          <w:i w:val="0"/>
          <w:iCs w:val="0"/>
          <w:color w:val="auto"/>
          <w:sz w:val="21"/>
          <w:szCs w:val="21"/>
          <w:lang w:val="en-US" w:eastAsia="zh-CN"/>
        </w:rPr>
        <w:t>，具</w:t>
      </w:r>
      <w:r>
        <w:rPr>
          <w:rFonts w:hint="eastAsia" w:ascii="宋体" w:hAnsi="宋体" w:eastAsia="宋体" w:cs="宋体"/>
          <w:i w:val="0"/>
          <w:iCs w:val="0"/>
          <w:color w:val="auto"/>
          <w:sz w:val="21"/>
          <w:szCs w:val="21"/>
          <w:lang w:val="en-US" w:eastAsia="zh-CN"/>
        </w:rPr>
        <w:t>有生产或供应能力的本国供应商。</w:t>
      </w:r>
    </w:p>
    <w:p w14:paraId="75C7EFB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3.4.2 具备《中华人民共和国政府采购法》第二十二条关于供应商条件的规定，遵守本项目采购人本级和上级财政部门政府采购的有关规定。</w:t>
      </w:r>
    </w:p>
    <w:p w14:paraId="0DD47E9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3.4.3 以采购代理机构认可的方式获得了本项目的谈判文件。</w:t>
      </w:r>
    </w:p>
    <w:p w14:paraId="35E9A0D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3.4.4 若供应商须知前附表中写明专门面向中小企业采购的，如供应商为非中小企业，其响应文件将被认定为响应无效。</w:t>
      </w:r>
    </w:p>
    <w:p w14:paraId="14B5DD3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 若供应商须知前附表中允许联合体参加谈判，对联合体规定如下：</w:t>
      </w:r>
    </w:p>
    <w:p w14:paraId="0CA779F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3.5.1 两个以上供应商可以组成一个谈判联合体，以一个供应商的身份谈判。</w:t>
      </w:r>
    </w:p>
    <w:p w14:paraId="10ADF83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3.5.2 联合体各方均应符合《中华人民共和国政府采购法》第二十二条规定的条件。</w:t>
      </w:r>
    </w:p>
    <w:p w14:paraId="365B128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3.5.3 采购人根据采购项目对供应商的特殊要求，联合体中至少应当有一方符合相关规定。</w:t>
      </w:r>
    </w:p>
    <w:p w14:paraId="0E296C9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3.5.4 联合体各方应签订联合体协议，明确约定联合体各方承担的工作和相应的责任，并将联合体协议作为响应文件的一部分提交。</w:t>
      </w:r>
    </w:p>
    <w:p w14:paraId="7CBEC63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3.5.5 大中型企业、其他自然人、法人或者非法人组织与小型、微型企业组成联合体共同参加谈判，联合体协议中应写明小型、微型企业的协议合同金额占到联合体协议合同总金额的比例。</w:t>
      </w:r>
    </w:p>
    <w:p w14:paraId="114409F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3.5.6 联合体中有同类资质的供应商按照联合体分工承担相同工作的，应当按照资质等级较低的供应商确定资质等级。</w:t>
      </w:r>
    </w:p>
    <w:p w14:paraId="618F7D5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3.5.7 以联合体形式参加政府采购活动的，联合体各方不得再单独参加或者与其他供应商另外组成联合体参加本项目谈判，否则相关响应文件将被认定为响应无效。</w:t>
      </w:r>
    </w:p>
    <w:p w14:paraId="1D9C673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3.5.8 对联合体参加谈判的其他资格要求见供应商资格。</w:t>
      </w:r>
    </w:p>
    <w:p w14:paraId="21EB122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3.6 单位负责人为同一人或者存在直接控股、管理关系的不同供应商，不得参加同一合同项下的政府采购活动。否则其相关响应文件将被认定为响应无效。</w:t>
      </w:r>
    </w:p>
    <w:p w14:paraId="7A65A49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3.7 为本项目提供过整体设计、规范编制或者项目管理、监理、检测等服务的供应商，不得再参加本项目上述服务以外的其他采购活动。否则其响应文件将被认定为响应无效。</w:t>
      </w:r>
    </w:p>
    <w:p w14:paraId="709705A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lang w:val="en-US"/>
        </w:rPr>
      </w:pPr>
      <w:r>
        <w:rPr>
          <w:rFonts w:hint="eastAsia" w:ascii="宋体" w:hAnsi="宋体" w:eastAsia="宋体" w:cs="宋体"/>
          <w:b/>
          <w:bCs/>
          <w:color w:val="auto"/>
          <w:lang w:val="en-US" w:eastAsia="zh-CN"/>
        </w:rPr>
        <w:t>4.</w:t>
      </w:r>
      <w:r>
        <w:rPr>
          <w:rFonts w:hint="eastAsia" w:ascii="宋体" w:hAnsi="宋体" w:eastAsia="宋体" w:cs="宋体"/>
          <w:b/>
          <w:bCs/>
          <w:color w:val="auto"/>
          <w:lang w:val="en-US"/>
        </w:rPr>
        <w:t>资金来源</w:t>
      </w:r>
    </w:p>
    <w:p w14:paraId="6A2979D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4.1 本项目的采购人已获得足以支付本次谈判后所签订的合同项下的资金。</w:t>
      </w:r>
    </w:p>
    <w:p w14:paraId="6731DB8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4.2 项目预算金额或分项（或分包）预算金额见谈判公告（谈判邀请）。</w:t>
      </w:r>
    </w:p>
    <w:p w14:paraId="6C81FA8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5.谈判费用</w:t>
      </w:r>
    </w:p>
    <w:p w14:paraId="2C0D9DE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不论谈判的结果如何，供应商应承担其所有与准备和参加谈判有关的费用。</w:t>
      </w:r>
    </w:p>
    <w:p w14:paraId="35499785">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6.适用法律</w:t>
      </w:r>
    </w:p>
    <w:p w14:paraId="3462AA2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32C4B3B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7.谈判文件构成</w:t>
      </w:r>
    </w:p>
    <w:p w14:paraId="2D7C1F4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7.1 谈判文件包括下列内容：</w:t>
      </w:r>
    </w:p>
    <w:p w14:paraId="6840B60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第一章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谈判邀请书</w:t>
      </w:r>
    </w:p>
    <w:p w14:paraId="73F088B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第二章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供应商须知</w:t>
      </w:r>
    </w:p>
    <w:p w14:paraId="25D7A09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第三章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采购需求</w:t>
      </w:r>
    </w:p>
    <w:p w14:paraId="40DD0CF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第四章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评审方法和标准</w:t>
      </w:r>
    </w:p>
    <w:p w14:paraId="2FA0331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第五章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 xml:space="preserve">政府采购合同 </w:t>
      </w:r>
    </w:p>
    <w:p w14:paraId="34CE6FC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第六章</w:t>
      </w:r>
      <w:r>
        <w:rPr>
          <w:rFonts w:hint="eastAsia" w:ascii="宋体" w:hAnsi="宋体" w:eastAsia="宋体" w:cs="宋体"/>
          <w:i w:val="0"/>
          <w:iCs w:val="0"/>
          <w:color w:val="auto"/>
          <w:sz w:val="21"/>
          <w:szCs w:val="21"/>
          <w:lang w:val="en-US" w:eastAsia="zh-CN"/>
        </w:rPr>
        <w:tab/>
      </w:r>
      <w:r>
        <w:rPr>
          <w:rFonts w:hint="eastAsia" w:ascii="宋体" w:hAnsi="宋体" w:eastAsia="宋体" w:cs="宋体"/>
          <w:i w:val="0"/>
          <w:iCs w:val="0"/>
          <w:color w:val="auto"/>
          <w:sz w:val="21"/>
          <w:szCs w:val="21"/>
          <w:lang w:val="en-US" w:eastAsia="zh-CN"/>
        </w:rPr>
        <w:t>响应文件格式</w:t>
      </w:r>
    </w:p>
    <w:p w14:paraId="0C0E56F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7.2 谈判文件中有不一致的，有澄清的部分以最终的澄清更正内容为准。</w:t>
      </w:r>
    </w:p>
    <w:p w14:paraId="76BE090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7.3 现场考察及相关事项见供应商须知前附表。</w:t>
      </w:r>
    </w:p>
    <w:p w14:paraId="367D227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7.4 供应商应认真阅读谈判文件所有的事项、格式、条款和技术规范等。</w:t>
      </w:r>
    </w:p>
    <w:p w14:paraId="1F16ED8D">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8.谈判文件的澄清与修改</w:t>
      </w:r>
    </w:p>
    <w:p w14:paraId="3CD3891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8.1供应商质疑截止时间：见供应商须知前附表。</w:t>
      </w:r>
    </w:p>
    <w:p w14:paraId="1C78991A">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9.谈判范围及响应文件中标准和计量单位的使用</w:t>
      </w:r>
    </w:p>
    <w:p w14:paraId="3BD2C8E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9.1</w:t>
      </w:r>
      <w:r>
        <w:rPr>
          <w:rFonts w:hint="eastAsia" w:ascii="宋体" w:hAnsi="宋体" w:eastAsia="宋体" w:cs="宋体"/>
          <w:i w:val="0"/>
          <w:iCs w:val="0"/>
          <w:color w:val="auto"/>
          <w:sz w:val="21"/>
          <w:szCs w:val="21"/>
          <w:lang w:val="en-US" w:eastAsia="zh-CN"/>
        </w:rPr>
        <w:t xml:space="preserve"> 项目有分包的，供应商可参与其中某一个或多个分包的谈判，成交包数详见供应商须知前附表中规定。</w:t>
      </w:r>
    </w:p>
    <w:p w14:paraId="061C154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9.2</w:t>
      </w:r>
      <w:r>
        <w:rPr>
          <w:rFonts w:hint="eastAsia" w:ascii="宋体" w:hAnsi="宋体" w:eastAsia="宋体" w:cs="宋体"/>
          <w:i w:val="0"/>
          <w:iCs w:val="0"/>
          <w:color w:val="auto"/>
          <w:sz w:val="21"/>
          <w:szCs w:val="21"/>
          <w:lang w:val="en-US" w:eastAsia="zh-CN"/>
        </w:rPr>
        <w:t xml:space="preserve"> 无论谈判文件中是否要求，供应商所投服务及伴随的货物和工程均应符合国家强制性标准。</w:t>
      </w:r>
    </w:p>
    <w:p w14:paraId="7D2FF7CB">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9.3</w:t>
      </w:r>
      <w:r>
        <w:rPr>
          <w:rFonts w:hint="eastAsia" w:ascii="宋体" w:hAnsi="宋体" w:eastAsia="宋体" w:cs="宋体"/>
          <w:i w:val="0"/>
          <w:iCs w:val="0"/>
          <w:color w:val="auto"/>
          <w:sz w:val="21"/>
          <w:szCs w:val="21"/>
          <w:lang w:val="en-US" w:eastAsia="zh-CN"/>
        </w:rPr>
        <w:t xml:space="preserve"> 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090A1E5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9.4</w:t>
      </w:r>
      <w:r>
        <w:rPr>
          <w:rFonts w:hint="eastAsia" w:ascii="宋体" w:hAnsi="宋体" w:eastAsia="宋体" w:cs="宋体"/>
          <w:i w:val="0"/>
          <w:iCs w:val="0"/>
          <w:color w:val="auto"/>
          <w:sz w:val="21"/>
          <w:szCs w:val="21"/>
          <w:lang w:val="en-US" w:eastAsia="zh-CN"/>
        </w:rPr>
        <w:t xml:space="preserve"> 除谈判文件中有特殊要求外，响应文件中所使用的计量单位，应采用中华人民共和国法定计量单位。</w:t>
      </w:r>
    </w:p>
    <w:p w14:paraId="0F099F5E">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i w:val="0"/>
          <w:iCs w:val="0"/>
          <w:color w:val="auto"/>
          <w:kern w:val="2"/>
          <w:sz w:val="21"/>
          <w:szCs w:val="21"/>
          <w:lang w:val="en-US" w:bidi="ar-SA"/>
        </w:rPr>
      </w:pPr>
      <w:r>
        <w:rPr>
          <w:rFonts w:hint="eastAsia" w:ascii="宋体" w:hAnsi="宋体" w:eastAsia="宋体" w:cs="宋体"/>
          <w:i w:val="0"/>
          <w:iCs w:val="0"/>
          <w:color w:val="auto"/>
          <w:kern w:val="2"/>
          <w:sz w:val="21"/>
          <w:szCs w:val="21"/>
          <w:lang w:val="en-US" w:eastAsia="zh-CN" w:bidi="ar-SA"/>
        </w:rPr>
        <w:t>10.</w:t>
      </w:r>
      <w:r>
        <w:rPr>
          <w:rFonts w:hint="eastAsia" w:ascii="宋体" w:hAnsi="宋体" w:eastAsia="宋体" w:cs="宋体"/>
          <w:i w:val="0"/>
          <w:iCs w:val="0"/>
          <w:color w:val="auto"/>
          <w:kern w:val="2"/>
          <w:sz w:val="21"/>
          <w:szCs w:val="21"/>
          <w:lang w:val="en-US" w:bidi="ar-SA"/>
        </w:rPr>
        <w:t>响应文件构成</w:t>
      </w:r>
    </w:p>
    <w:p w14:paraId="708B507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10.1 供应商应完整地按谈判文件提供的响应文件格式及要求编写响应文件， 具体内容详见第六章响应文件格式的相关内容。</w:t>
      </w:r>
    </w:p>
    <w:p w14:paraId="1B3D860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10.2 上述文件应按照谈判文件规定的格式填写、签署和盖章。</w:t>
      </w:r>
    </w:p>
    <w:p w14:paraId="61A00092">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i w:val="0"/>
          <w:iCs w:val="0"/>
          <w:color w:val="auto"/>
          <w:sz w:val="21"/>
          <w:szCs w:val="21"/>
        </w:rPr>
      </w:pPr>
      <w:r>
        <w:rPr>
          <w:rFonts w:hint="eastAsia" w:ascii="宋体" w:hAnsi="宋体" w:eastAsia="宋体" w:cs="宋体"/>
          <w:b/>
          <w:bCs/>
          <w:i w:val="0"/>
          <w:iCs w:val="0"/>
          <w:color w:val="auto"/>
          <w:kern w:val="2"/>
          <w:sz w:val="21"/>
          <w:szCs w:val="21"/>
          <w:lang w:val="en-US" w:eastAsia="zh-CN" w:bidi="ar-SA"/>
        </w:rPr>
        <w:t>11.</w:t>
      </w:r>
      <w:r>
        <w:rPr>
          <w:rFonts w:hint="eastAsia" w:ascii="宋体" w:hAnsi="宋体" w:eastAsia="宋体" w:cs="宋体"/>
          <w:b/>
          <w:bCs/>
          <w:i w:val="0"/>
          <w:iCs w:val="0"/>
          <w:color w:val="auto"/>
          <w:kern w:val="2"/>
          <w:sz w:val="21"/>
          <w:szCs w:val="21"/>
          <w:lang w:val="en-US" w:bidi="ar-SA"/>
        </w:rPr>
        <w:t>证明标的的合格性和符合谈判文件规定的技术文件</w:t>
      </w:r>
    </w:p>
    <w:p w14:paraId="7540EF3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11.1 供应商应提交谈判文件要求的证明文件，证明其响应内容符合谈判文件规定。该证明文件是响应文件的一部分。</w:t>
      </w:r>
    </w:p>
    <w:p w14:paraId="49E75D0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1</w:t>
      </w: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 xml:space="preserve"> 上款所述的证明文件，可以是文字资料、图纸和数据。</w:t>
      </w:r>
    </w:p>
    <w:p w14:paraId="1AFD0AF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1</w:t>
      </w: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 xml:space="preserve"> 本条所指证明文件不包括对谈判文件相关部分的文字、图标的复制。</w:t>
      </w:r>
    </w:p>
    <w:p w14:paraId="763EED0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11</w:t>
      </w:r>
      <w:r>
        <w:rPr>
          <w:rFonts w:hint="eastAsia" w:ascii="宋体" w:hAnsi="宋体" w:eastAsia="宋体" w:cs="宋体"/>
          <w:i w:val="0"/>
          <w:iCs w:val="0"/>
          <w:color w:val="auto"/>
          <w:sz w:val="21"/>
          <w:szCs w:val="21"/>
          <w:lang w:val="zh-CN" w:eastAsia="zh-CN"/>
        </w:rPr>
        <w:t>.4</w:t>
      </w:r>
      <w:r>
        <w:rPr>
          <w:rFonts w:hint="eastAsia" w:ascii="宋体" w:hAnsi="宋体" w:eastAsia="宋体" w:cs="宋体"/>
          <w:i w:val="0"/>
          <w:iCs w:val="0"/>
          <w:color w:val="auto"/>
          <w:sz w:val="21"/>
          <w:szCs w:val="21"/>
          <w:lang w:val="en-US" w:eastAsia="zh-CN"/>
        </w:rPr>
        <w:t xml:space="preserve"> 为保证公平公正，除非谈判文件另有规定或说明，供应商对同一项目谈判时，不得同时提供备选谈判方案。</w:t>
      </w:r>
    </w:p>
    <w:p w14:paraId="1A551955">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rPr>
      </w:pPr>
      <w:r>
        <w:rPr>
          <w:rFonts w:hint="eastAsia" w:ascii="宋体" w:hAnsi="宋体" w:eastAsia="宋体" w:cs="宋体"/>
          <w:b/>
          <w:bCs/>
          <w:color w:val="auto"/>
          <w:sz w:val="21"/>
          <w:szCs w:val="21"/>
          <w:lang w:val="en-US" w:eastAsia="zh-CN"/>
        </w:rPr>
        <w:t>12.</w:t>
      </w:r>
      <w:r>
        <w:rPr>
          <w:rFonts w:hint="eastAsia" w:ascii="宋体" w:hAnsi="宋体" w:eastAsia="宋体" w:cs="宋体"/>
          <w:b/>
          <w:bCs/>
          <w:color w:val="auto"/>
          <w:sz w:val="21"/>
          <w:szCs w:val="21"/>
          <w:lang w:val="en-US"/>
        </w:rPr>
        <w:t>报价</w:t>
      </w:r>
    </w:p>
    <w:p w14:paraId="31AB8C5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12.1</w:t>
      </w:r>
      <w:r>
        <w:rPr>
          <w:rFonts w:hint="eastAsia" w:ascii="宋体" w:hAnsi="宋体" w:eastAsia="宋体" w:cs="宋体"/>
          <w:color w:val="auto"/>
          <w:sz w:val="21"/>
          <w:szCs w:val="21"/>
          <w:lang w:val="en-US" w:eastAsia="zh-CN"/>
        </w:rPr>
        <w:t xml:space="preserve"> 供应商的报价应当包括满足本次谈判全部采购需求所应提供的服务，以及伴随的货物和工程。所有内容均应以人民币报价，供应商的谈判报价应遵守《中华人民共和国价格法》。</w:t>
      </w:r>
    </w:p>
    <w:p w14:paraId="6CC1D04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12.2</w:t>
      </w:r>
      <w:r>
        <w:rPr>
          <w:rFonts w:hint="eastAsia" w:ascii="宋体" w:hAnsi="宋体" w:eastAsia="宋体" w:cs="宋体"/>
          <w:color w:val="auto"/>
          <w:sz w:val="21"/>
          <w:szCs w:val="21"/>
          <w:lang w:val="en-US" w:eastAsia="zh-CN"/>
        </w:rPr>
        <w:t xml:space="preserve"> 供应商应在分项报价表上标明分项服务、伴随的货物和工程的价格（如适用）和总价，未标明的视同包含在谈判报价中。</w:t>
      </w:r>
    </w:p>
    <w:p w14:paraId="586BADA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12.3</w:t>
      </w:r>
      <w:r>
        <w:rPr>
          <w:rFonts w:hint="eastAsia" w:ascii="宋体" w:hAnsi="宋体" w:eastAsia="宋体" w:cs="宋体"/>
          <w:color w:val="auto"/>
          <w:sz w:val="21"/>
          <w:szCs w:val="21"/>
          <w:lang w:val="en-US" w:eastAsia="zh-CN"/>
        </w:rPr>
        <w:t xml:space="preserve"> 除非谈判文件另有规定或经采购人同意支付的，最后报价均不得高于谈判文件（公告）列明的最高限价，否则其响应文件将被认定为</w:t>
      </w:r>
      <w:r>
        <w:rPr>
          <w:rFonts w:hint="eastAsia" w:ascii="宋体" w:hAnsi="宋体" w:eastAsia="宋体" w:cs="宋体"/>
          <w:b/>
          <w:bCs/>
          <w:color w:val="auto"/>
          <w:sz w:val="21"/>
          <w:szCs w:val="21"/>
          <w:lang w:val="en-US" w:eastAsia="zh-CN"/>
        </w:rPr>
        <w:t>响应无效</w:t>
      </w:r>
      <w:r>
        <w:rPr>
          <w:rFonts w:hint="eastAsia" w:ascii="宋体" w:hAnsi="宋体" w:eastAsia="宋体" w:cs="宋体"/>
          <w:color w:val="auto"/>
          <w:sz w:val="21"/>
          <w:szCs w:val="21"/>
          <w:lang w:val="en-US" w:eastAsia="zh-CN"/>
        </w:rPr>
        <w:t>。</w:t>
      </w:r>
    </w:p>
    <w:p w14:paraId="0B26083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12.4</w:t>
      </w:r>
      <w:r>
        <w:rPr>
          <w:rFonts w:hint="eastAsia" w:ascii="宋体" w:hAnsi="宋体" w:eastAsia="宋体" w:cs="宋体"/>
          <w:color w:val="auto"/>
          <w:sz w:val="21"/>
          <w:szCs w:val="21"/>
          <w:lang w:val="en-US" w:eastAsia="zh-CN"/>
        </w:rPr>
        <w:t xml:space="preserve"> 报价在合同履行过程中是固定不变的，不得以任何理由予以变更。任何包含价格</w:t>
      </w:r>
      <w:r>
        <w:rPr>
          <w:rFonts w:hint="eastAsia" w:ascii="宋体" w:hAnsi="宋体" w:eastAsia="宋体" w:cs="宋体"/>
          <w:i w:val="0"/>
          <w:iCs w:val="0"/>
          <w:color w:val="auto"/>
          <w:sz w:val="21"/>
          <w:szCs w:val="21"/>
          <w:lang w:val="en-US" w:eastAsia="zh-CN"/>
        </w:rPr>
        <w:t>调整</w:t>
      </w:r>
      <w:r>
        <w:rPr>
          <w:rFonts w:hint="eastAsia" w:ascii="宋体" w:hAnsi="宋体" w:eastAsia="宋体" w:cs="宋体"/>
          <w:color w:val="auto"/>
          <w:sz w:val="21"/>
          <w:szCs w:val="21"/>
          <w:lang w:val="en-US" w:eastAsia="zh-CN"/>
        </w:rPr>
        <w:t>要求的谈判，其响应文件将被认定为</w:t>
      </w:r>
      <w:r>
        <w:rPr>
          <w:rFonts w:hint="eastAsia" w:ascii="宋体" w:hAnsi="宋体" w:eastAsia="宋体" w:cs="宋体"/>
          <w:b/>
          <w:bCs/>
          <w:color w:val="auto"/>
          <w:sz w:val="21"/>
          <w:szCs w:val="21"/>
          <w:lang w:val="en-US" w:eastAsia="zh-CN"/>
        </w:rPr>
        <w:t>响应无效</w:t>
      </w:r>
      <w:r>
        <w:rPr>
          <w:rFonts w:hint="eastAsia" w:ascii="宋体" w:hAnsi="宋体" w:eastAsia="宋体" w:cs="宋体"/>
          <w:color w:val="auto"/>
          <w:sz w:val="21"/>
          <w:szCs w:val="21"/>
          <w:lang w:val="en-US" w:eastAsia="zh-CN"/>
        </w:rPr>
        <w:t>。</w:t>
      </w:r>
    </w:p>
    <w:p w14:paraId="4B0A660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12.5 采购人不接受具有附加条件的报价。</w:t>
      </w:r>
    </w:p>
    <w:p w14:paraId="101C4FE2">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13.谈判保证金</w:t>
      </w:r>
    </w:p>
    <w:p w14:paraId="3F170EF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2" w:firstLineChars="200"/>
        <w:jc w:val="both"/>
        <w:textAlignment w:val="auto"/>
        <w:rPr>
          <w:rFonts w:hint="eastAsia" w:ascii="宋体" w:hAnsi="宋体" w:eastAsia="宋体" w:cs="宋体"/>
          <w:b/>
          <w:i w:val="0"/>
          <w:iCs w:val="0"/>
          <w:color w:val="auto"/>
          <w:sz w:val="21"/>
          <w:szCs w:val="21"/>
          <w:lang w:val="en-US" w:eastAsia="zh-CN"/>
        </w:rPr>
      </w:pPr>
      <w:r>
        <w:rPr>
          <w:rFonts w:hint="eastAsia" w:ascii="宋体" w:hAnsi="宋体" w:eastAsia="宋体" w:cs="宋体"/>
          <w:b/>
          <w:i w:val="0"/>
          <w:iCs w:val="0"/>
          <w:color w:val="auto"/>
          <w:sz w:val="21"/>
          <w:szCs w:val="21"/>
          <w:lang w:val="en-US" w:eastAsia="zh-CN"/>
        </w:rPr>
        <w:t>具体要求见供应商须知前附表</w:t>
      </w:r>
    </w:p>
    <w:p w14:paraId="46DE3B87">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14.谈判有效期</w:t>
      </w:r>
    </w:p>
    <w:p w14:paraId="41EB071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14.1</w:t>
      </w:r>
      <w:r>
        <w:rPr>
          <w:rFonts w:hint="eastAsia" w:ascii="宋体" w:hAnsi="宋体" w:eastAsia="宋体" w:cs="宋体"/>
          <w:i w:val="0"/>
          <w:iCs w:val="0"/>
          <w:color w:val="auto"/>
          <w:sz w:val="21"/>
          <w:szCs w:val="21"/>
          <w:lang w:val="en-US" w:eastAsia="zh-CN"/>
        </w:rPr>
        <w:t xml:space="preserve"> 谈判有效期为从响应文件提交截止之日算起的日历天数，谈判有效期详见供应商须知前附表。</w:t>
      </w:r>
    </w:p>
    <w:p w14:paraId="24E6FA8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14.2</w:t>
      </w:r>
      <w:r>
        <w:rPr>
          <w:rFonts w:hint="eastAsia" w:ascii="宋体" w:hAnsi="宋体" w:eastAsia="宋体" w:cs="宋体"/>
          <w:i w:val="0"/>
          <w:iCs w:val="0"/>
          <w:color w:val="auto"/>
          <w:sz w:val="21"/>
          <w:szCs w:val="21"/>
          <w:lang w:val="en-US" w:eastAsia="zh-CN"/>
        </w:rPr>
        <w:t xml:space="preserve"> 在谈判有效期内，供应商的谈判保持有效，供应商不得要求撤销或修改其响应文件。谈判有效期不满足要求的响应，其响应文件将被认定为响应无效。</w:t>
      </w:r>
    </w:p>
    <w:p w14:paraId="3C8225C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i w:val="0"/>
          <w:iCs w:val="0"/>
          <w:color w:val="auto"/>
          <w:sz w:val="21"/>
          <w:szCs w:val="21"/>
          <w:lang w:val="zh-CN" w:eastAsia="zh-CN"/>
        </w:rPr>
        <w:t>14.3</w:t>
      </w:r>
      <w:r>
        <w:rPr>
          <w:rFonts w:hint="eastAsia" w:ascii="宋体" w:hAnsi="宋体" w:eastAsia="宋体" w:cs="宋体"/>
          <w:i w:val="0"/>
          <w:iCs w:val="0"/>
          <w:color w:val="auto"/>
          <w:sz w:val="21"/>
          <w:szCs w:val="21"/>
          <w:lang w:val="en-US" w:eastAsia="zh-CN"/>
        </w:rPr>
        <w:t xml:space="preserve"> 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w:t>
      </w:r>
      <w:r>
        <w:rPr>
          <w:rFonts w:hint="eastAsia" w:ascii="宋体" w:hAnsi="宋体" w:eastAsia="宋体" w:cs="宋体"/>
          <w:color w:val="auto"/>
          <w:sz w:val="21"/>
          <w:szCs w:val="21"/>
          <w:lang w:val="en-US" w:eastAsia="zh-CN"/>
        </w:rPr>
        <w:t>承担任何责任。上述要求和答复都应以书面形式提交。</w:t>
      </w:r>
    </w:p>
    <w:p w14:paraId="6D3206E7">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15.响应文件的制作</w:t>
      </w:r>
    </w:p>
    <w:p w14:paraId="2614882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15.1 响应文件应按第六章“响应文件格式”进行编写，如有必要，可以增加附页，作为响应文件的组成部分。</w:t>
      </w:r>
    </w:p>
    <w:p w14:paraId="4FCFAFE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15.2 响应文件应当对竞争性谈判文件有关工期、投标有效期、质量要求、技术标准和要求、采购范围等实质性内容作出响应。</w:t>
      </w:r>
    </w:p>
    <w:p w14:paraId="4F5F7F1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15.3 响应文件应用不褪色的材料书写或打印，并由供应商根据招标文件规定签字或盖章。委托代理人签字的，响应文件应附法定代表人签署的授权委托书。响应文件应尽量避免涂改、行间插字或删除。如果出现上述情况，改动之处应加盖单</w:t>
      </w:r>
      <w:r>
        <w:rPr>
          <w:rFonts w:hint="eastAsia" w:cs="宋体"/>
          <w:i w:val="0"/>
          <w:iCs w:val="0"/>
          <w:color w:val="auto"/>
          <w:sz w:val="21"/>
          <w:szCs w:val="21"/>
          <w:lang w:val="en-US" w:eastAsia="zh-CN"/>
        </w:rPr>
        <w:t>位公</w:t>
      </w:r>
      <w:r>
        <w:rPr>
          <w:rFonts w:hint="eastAsia" w:ascii="宋体" w:hAnsi="宋体" w:eastAsia="宋体" w:cs="宋体"/>
          <w:i w:val="0"/>
          <w:iCs w:val="0"/>
          <w:color w:val="auto"/>
          <w:sz w:val="21"/>
          <w:szCs w:val="21"/>
          <w:lang w:val="en-US" w:eastAsia="zh-CN"/>
        </w:rPr>
        <w:t>章或由供应商的法定代表人或其授权的代理人签字确认。</w:t>
      </w:r>
    </w:p>
    <w:p w14:paraId="4338685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15.4 响应文件正本一份，副本份数见供应商须知前附表。正本和副本的封面上应清楚地标记“正本”或“副本”的字样。当副本和正本不一致时，以正本为准。</w:t>
      </w:r>
    </w:p>
    <w:p w14:paraId="3ED0BDA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15.5 响应文件的正本与副本应分别装订成册（A4纸幅），并编制目录、且逐页标注连续页码。响应文件一律胶装，不得活页装订，否则按无效标处理，采购人对由于响应文件装订松散而造成的丢失或其他后果不承担任何责任。装订的其他要求见供应商须知前附表。</w:t>
      </w:r>
    </w:p>
    <w:p w14:paraId="56A3D3C3">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1</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响应文件提交截止时间</w:t>
      </w:r>
    </w:p>
    <w:p w14:paraId="7018C7C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eastAsia="zh-CN"/>
        </w:rPr>
        <w:t>.1</w:t>
      </w:r>
      <w:r>
        <w:rPr>
          <w:rFonts w:hint="eastAsia" w:ascii="宋体" w:hAnsi="宋体" w:eastAsia="宋体" w:cs="宋体"/>
          <w:color w:val="auto"/>
          <w:sz w:val="21"/>
          <w:szCs w:val="21"/>
          <w:lang w:val="en-US" w:eastAsia="zh-CN"/>
        </w:rPr>
        <w:t xml:space="preserve"> 供应商应在供应商须知前附表中规定的响应文件提交截止时间前现场递交。</w:t>
      </w:r>
    </w:p>
    <w:p w14:paraId="00A98BA9">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1</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响应文件的提交、修改与撤回</w:t>
      </w:r>
    </w:p>
    <w:p w14:paraId="35048FF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 xml:space="preserve"> 供应商应当在第一章“谈判公告（谈判邀请）”规定的响应文件提交截止时间前递交。</w:t>
      </w:r>
    </w:p>
    <w:p w14:paraId="486F8C1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 xml:space="preserve"> 供应商递交响应文件的地点：见供应商须知前附表。</w:t>
      </w:r>
    </w:p>
    <w:p w14:paraId="2AF2848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 xml:space="preserve"> 逾期送达的或者未送达指定地点的响应文件，采购人不予受理。</w:t>
      </w:r>
    </w:p>
    <w:p w14:paraId="498442E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.4</w:t>
      </w:r>
      <w:r>
        <w:rPr>
          <w:rFonts w:hint="eastAsia" w:ascii="宋体" w:hAnsi="宋体" w:eastAsia="宋体" w:cs="宋体"/>
          <w:i w:val="0"/>
          <w:iCs w:val="0"/>
          <w:color w:val="auto"/>
          <w:sz w:val="21"/>
          <w:szCs w:val="21"/>
          <w:lang w:val="en-US" w:eastAsia="zh-CN"/>
        </w:rPr>
        <w:t xml:space="preserve"> 在特殊情况下，采购人如果决定延后递交响应截止时间，应在供应商须知前附表规定的时间前，以通知方式送达所有供应商延后竞谈截止时间。在此情况下，采购人和供应商的权利和义务相应延后至新的竞谈截止时间。</w:t>
      </w:r>
    </w:p>
    <w:p w14:paraId="52D84BA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color w:val="auto"/>
          <w:sz w:val="21"/>
          <w:szCs w:val="21"/>
          <w:lang w:val="en-US" w:eastAsia="zh-CN" w:bidi="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.5</w:t>
      </w:r>
      <w:r>
        <w:rPr>
          <w:rFonts w:hint="eastAsia" w:ascii="宋体" w:hAnsi="宋体" w:eastAsia="宋体" w:cs="宋体"/>
          <w:i w:val="0"/>
          <w:iCs w:val="0"/>
          <w:color w:val="auto"/>
          <w:sz w:val="21"/>
          <w:szCs w:val="21"/>
          <w:lang w:val="en-US" w:eastAsia="zh-CN"/>
        </w:rPr>
        <w:t xml:space="preserve"> 在本章供应商须知前附表规</w:t>
      </w:r>
      <w:r>
        <w:rPr>
          <w:rFonts w:hint="eastAsia" w:ascii="宋体" w:hAnsi="宋体" w:eastAsia="宋体" w:cs="宋体"/>
          <w:color w:val="auto"/>
          <w:sz w:val="21"/>
          <w:szCs w:val="21"/>
          <w:lang w:val="en-US" w:eastAsia="zh-CN" w:bidi="zh-CN"/>
        </w:rPr>
        <w:t>定的响应截止时间前，供应商可以修改或撤回已递交的响应文件，但应以书面形式通知采购人。</w:t>
      </w:r>
    </w:p>
    <w:p w14:paraId="022CC35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.6</w:t>
      </w:r>
      <w:r>
        <w:rPr>
          <w:rFonts w:hint="eastAsia" w:ascii="宋体" w:hAnsi="宋体" w:eastAsia="宋体" w:cs="宋体"/>
          <w:i w:val="0"/>
          <w:iCs w:val="0"/>
          <w:color w:val="auto"/>
          <w:sz w:val="21"/>
          <w:szCs w:val="21"/>
          <w:lang w:val="en-US" w:eastAsia="zh-CN"/>
        </w:rPr>
        <w:t xml:space="preserve"> 供应商修改或撤回已递交响应文件的书面通知应按照本章的要求签字或盖章。</w:t>
      </w:r>
    </w:p>
    <w:p w14:paraId="705E665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7</w:t>
      </w:r>
      <w:r>
        <w:rPr>
          <w:rFonts w:hint="eastAsia" w:ascii="宋体" w:hAnsi="宋体" w:eastAsia="宋体" w:cs="宋体"/>
          <w:i w:val="0"/>
          <w:iCs w:val="0"/>
          <w:color w:val="auto"/>
          <w:sz w:val="21"/>
          <w:szCs w:val="21"/>
          <w:lang w:val="zh-CN" w:eastAsia="zh-CN"/>
        </w:rPr>
        <w:t>.7</w:t>
      </w:r>
      <w:r>
        <w:rPr>
          <w:rFonts w:hint="eastAsia" w:ascii="宋体" w:hAnsi="宋体" w:eastAsia="宋体" w:cs="宋体"/>
          <w:i w:val="0"/>
          <w:iCs w:val="0"/>
          <w:color w:val="auto"/>
          <w:sz w:val="21"/>
          <w:szCs w:val="21"/>
          <w:lang w:val="en-US" w:eastAsia="zh-CN"/>
        </w:rPr>
        <w:t xml:space="preserve"> 修改的内容为响应文件的组成部分。修改的响应文件应按规定进行编制、密封、标记和递交，并标明“修改”字样。</w:t>
      </w:r>
    </w:p>
    <w:p w14:paraId="45B2322F">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1</w:t>
      </w: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谈判小组</w:t>
      </w:r>
    </w:p>
    <w:p w14:paraId="0007456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8</w:t>
      </w: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本项目将</w:t>
      </w:r>
      <w:r>
        <w:rPr>
          <w:rFonts w:hint="eastAsia" w:ascii="宋体" w:hAnsi="宋体" w:eastAsia="宋体" w:cs="宋体"/>
          <w:i w:val="0"/>
          <w:iCs w:val="0"/>
          <w:color w:val="auto"/>
          <w:sz w:val="21"/>
          <w:szCs w:val="21"/>
          <w:lang w:val="en-US" w:eastAsia="zh-CN"/>
        </w:rPr>
        <w:t>依法组建谈判小组，谈判小组成员由 3 人以上单数组成，谈判小组及其成员应当依照政府采购的有关规定履行相关职责和义务。</w:t>
      </w:r>
    </w:p>
    <w:p w14:paraId="66CF6BE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8</w:t>
      </w: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 xml:space="preserve"> 谈判小组依法对响应文件进行评审，并根据谈判文件规定的程序、评定成交的标准等事项与实质性响应谈判文件要求的供应商进行谈判。</w:t>
      </w:r>
    </w:p>
    <w:p w14:paraId="220068B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8</w:t>
      </w: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 xml:space="preserve"> 谈判小组应当从质量和服务均能满足谈判文件实质性响应要求的供应商中，按照评审方法和标准推荐成交候选人，并编写评审报告。</w:t>
      </w:r>
    </w:p>
    <w:p w14:paraId="00DF6C2A">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1</w:t>
      </w:r>
      <w:r>
        <w:rPr>
          <w:rFonts w:hint="eastAsia" w:ascii="宋体" w:hAnsi="宋体" w:eastAsia="宋体" w:cs="宋体"/>
          <w:b/>
          <w:bCs/>
          <w:color w:val="auto"/>
          <w:sz w:val="21"/>
          <w:szCs w:val="21"/>
          <w:lang w:val="en-US" w:eastAsia="zh-CN"/>
        </w:rPr>
        <w:t>9</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响应文件的评审与谈判</w:t>
      </w:r>
    </w:p>
    <w:p w14:paraId="5804F6C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采购人和采购</w:t>
      </w:r>
      <w:r>
        <w:rPr>
          <w:rFonts w:hint="eastAsia" w:ascii="宋体" w:hAnsi="宋体" w:eastAsia="宋体" w:cs="宋体"/>
          <w:i w:val="0"/>
          <w:iCs w:val="0"/>
          <w:color w:val="auto"/>
          <w:sz w:val="21"/>
          <w:szCs w:val="21"/>
          <w:lang w:val="en-US" w:eastAsia="zh-CN"/>
        </w:rPr>
        <w:t>代理机构将在供应商须知前附表规定的时间和地点组织谈判。</w:t>
      </w:r>
    </w:p>
    <w:p w14:paraId="2A6B0E9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 xml:space="preserve"> 竞争性谈判采用最低评标价法评审。</w:t>
      </w:r>
    </w:p>
    <w:p w14:paraId="732B395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 xml:space="preserve"> 最低评标价法，是指响应文件满足谈判文件全部实质性要求且最后报价最低的供应商为成交候选人的评标方法。</w:t>
      </w:r>
    </w:p>
    <w:p w14:paraId="3FA7BEA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.4</w:t>
      </w:r>
      <w:r>
        <w:rPr>
          <w:rFonts w:hint="eastAsia" w:ascii="宋体" w:hAnsi="宋体" w:eastAsia="宋体" w:cs="宋体"/>
          <w:i w:val="0"/>
          <w:iCs w:val="0"/>
          <w:color w:val="auto"/>
          <w:sz w:val="21"/>
          <w:szCs w:val="21"/>
          <w:lang w:val="en-US" w:eastAsia="zh-CN"/>
        </w:rPr>
        <w:t xml:space="preserve"> 谈判小组将按照谈判文件规定的评审方法和标准对供应商独立进行评审。评审程序如下：</w:t>
      </w:r>
    </w:p>
    <w:p w14:paraId="7F0F1AA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.5</w:t>
      </w:r>
      <w:r>
        <w:rPr>
          <w:rFonts w:hint="eastAsia" w:ascii="宋体" w:hAnsi="宋体" w:eastAsia="宋体" w:cs="宋体"/>
          <w:i w:val="0"/>
          <w:iCs w:val="0"/>
          <w:color w:val="auto"/>
          <w:sz w:val="21"/>
          <w:szCs w:val="21"/>
          <w:lang w:val="en-US" w:eastAsia="zh-CN"/>
        </w:rPr>
        <w:t xml:space="preserve"> 初审。谈判小组对供应商必须</w:t>
      </w:r>
      <w:r>
        <w:rPr>
          <w:rFonts w:hint="eastAsia" w:cs="宋体"/>
          <w:i w:val="0"/>
          <w:iCs w:val="0"/>
          <w:color w:val="auto"/>
          <w:sz w:val="21"/>
          <w:szCs w:val="21"/>
          <w:lang w:val="en-US" w:eastAsia="zh-CN"/>
        </w:rPr>
        <w:t>满足</w:t>
      </w:r>
      <w:r>
        <w:rPr>
          <w:rFonts w:hint="eastAsia" w:ascii="宋体" w:hAnsi="宋体" w:eastAsia="宋体" w:cs="宋体"/>
          <w:i w:val="0"/>
          <w:iCs w:val="0"/>
          <w:color w:val="auto"/>
          <w:sz w:val="21"/>
          <w:szCs w:val="21"/>
          <w:lang w:val="en-US" w:eastAsia="zh-CN"/>
        </w:rPr>
        <w:t>实质性响应的内容进行评审， 供应商未实质性响应谈判文件要求导致响应无效的，谈判小组将以书面询标的方式告知有关供应商。</w:t>
      </w:r>
    </w:p>
    <w:p w14:paraId="3BF48B3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.6</w:t>
      </w:r>
      <w:r>
        <w:rPr>
          <w:rFonts w:hint="eastAsia" w:ascii="宋体" w:hAnsi="宋体" w:eastAsia="宋体" w:cs="宋体"/>
          <w:i w:val="0"/>
          <w:iCs w:val="0"/>
          <w:color w:val="auto"/>
          <w:sz w:val="21"/>
          <w:szCs w:val="21"/>
          <w:lang w:val="en-US" w:eastAsia="zh-CN"/>
        </w:rPr>
        <w:t xml:space="preserve"> 谈判。初审合格后，谈判小组将按响应文件</w:t>
      </w:r>
      <w:r>
        <w:rPr>
          <w:rFonts w:hint="eastAsia" w:cs="宋体"/>
          <w:i w:val="0"/>
          <w:iCs w:val="0"/>
          <w:color w:val="auto"/>
          <w:sz w:val="21"/>
          <w:szCs w:val="21"/>
          <w:lang w:val="en-US" w:eastAsia="zh-CN"/>
        </w:rPr>
        <w:t>递</w:t>
      </w:r>
      <w:r>
        <w:rPr>
          <w:rFonts w:hint="eastAsia" w:ascii="宋体" w:hAnsi="宋体" w:eastAsia="宋体" w:cs="宋体"/>
          <w:i w:val="0"/>
          <w:iCs w:val="0"/>
          <w:color w:val="auto"/>
          <w:sz w:val="21"/>
          <w:szCs w:val="21"/>
          <w:lang w:val="en-US" w:eastAsia="zh-CN"/>
        </w:rPr>
        <w:t>交顺序集中与单一供应商分别进行谈判，并给予所有参加谈判的供应商平等的谈判机会，如供应商未到谈判现场的，视同放弃该权利。</w:t>
      </w:r>
    </w:p>
    <w:p w14:paraId="75DD1CF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.7</w:t>
      </w:r>
      <w:r>
        <w:rPr>
          <w:rFonts w:hint="eastAsia" w:ascii="宋体" w:hAnsi="宋体" w:eastAsia="宋体" w:cs="宋体"/>
          <w:i w:val="0"/>
          <w:iCs w:val="0"/>
          <w:color w:val="auto"/>
          <w:sz w:val="21"/>
          <w:szCs w:val="21"/>
          <w:lang w:val="en-US" w:eastAsia="zh-CN"/>
        </w:rPr>
        <w:t xml:space="preserve"> 报价。谈判结束后，谈判小组应当要求所有继续参加谈判的供应商在规定时间内提交最后报价。</w:t>
      </w:r>
    </w:p>
    <w:p w14:paraId="41F290B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w:t>
      </w:r>
      <w:r>
        <w:rPr>
          <w:rFonts w:hint="eastAsia" w:ascii="宋体" w:hAnsi="宋体" w:eastAsia="宋体" w:cs="宋体"/>
          <w:i w:val="0"/>
          <w:iCs w:val="0"/>
          <w:color w:val="auto"/>
          <w:sz w:val="21"/>
          <w:szCs w:val="21"/>
          <w:lang w:val="en-US" w:eastAsia="zh-CN"/>
        </w:rPr>
        <w:t xml:space="preserve"> 相关说明。</w:t>
      </w:r>
    </w:p>
    <w:p w14:paraId="383B222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.8.1</w:t>
      </w:r>
      <w:r>
        <w:rPr>
          <w:rFonts w:hint="eastAsia" w:ascii="宋体" w:hAnsi="宋体" w:eastAsia="宋体" w:cs="宋体"/>
          <w:i w:val="0"/>
          <w:iCs w:val="0"/>
          <w:color w:val="auto"/>
          <w:sz w:val="21"/>
          <w:szCs w:val="21"/>
          <w:lang w:val="en-US" w:eastAsia="zh-CN"/>
        </w:rPr>
        <w:t xml:space="preserve"> 为</w:t>
      </w:r>
      <w:r>
        <w:rPr>
          <w:rFonts w:hint="eastAsia" w:ascii="宋体" w:hAnsi="宋体" w:eastAsia="宋体" w:cs="宋体"/>
          <w:i w:val="0"/>
          <w:iCs w:val="0"/>
          <w:color w:val="auto"/>
          <w:sz w:val="21"/>
          <w:szCs w:val="21"/>
        </w:rPr>
        <w:t>保证谈判活动顺利进行，供应商可派相关技术人员进行现场答疑；</w:t>
      </w:r>
    </w:p>
    <w:p w14:paraId="293E584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.8.2</w:t>
      </w:r>
      <w:r>
        <w:rPr>
          <w:rFonts w:hint="eastAsia" w:ascii="宋体" w:hAnsi="宋体" w:eastAsia="宋体" w:cs="宋体"/>
          <w:i w:val="0"/>
          <w:iCs w:val="0"/>
          <w:color w:val="auto"/>
          <w:sz w:val="21"/>
          <w:szCs w:val="21"/>
          <w:lang w:val="en-US" w:eastAsia="zh-CN"/>
        </w:rPr>
        <w:t xml:space="preserve"> 谈判小组根据与供应商谈判情况可能实质性变动谈判文件的内容， 包括采购需求中的技术、服务要求以及合同草案条款。谈判文件有实质性变动的，经采购人代表确认作为谈判文件的有效组成部分，谈判小组将以书面形式通知所有参加谈判的供应商。</w:t>
      </w:r>
    </w:p>
    <w:p w14:paraId="7556A1D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.8.3</w:t>
      </w:r>
      <w:r>
        <w:rPr>
          <w:rFonts w:hint="eastAsia" w:ascii="宋体" w:hAnsi="宋体" w:eastAsia="宋体" w:cs="宋体"/>
          <w:i w:val="0"/>
          <w:iCs w:val="0"/>
          <w:color w:val="auto"/>
          <w:sz w:val="21"/>
          <w:szCs w:val="21"/>
          <w:lang w:val="en-US" w:eastAsia="zh-CN"/>
        </w:rPr>
        <w:t xml:space="preserve"> 谈判过程中，谈判小组发现供应商的报价或者某些分项报价明显不合理或者低于成本，有可能影响商品质量和不能诚信履约的，应当要求其在规定的期限内提供书面文件予以解释说明，并提交相关证明材料；否则，谈判</w:t>
      </w:r>
      <w:r>
        <w:rPr>
          <w:rFonts w:hint="eastAsia" w:ascii="宋体" w:hAnsi="宋体" w:eastAsia="宋体" w:cs="宋体"/>
          <w:i w:val="0"/>
          <w:iCs w:val="0"/>
          <w:color w:val="auto"/>
          <w:sz w:val="21"/>
          <w:szCs w:val="21"/>
        </w:rPr>
        <w:t>小组可以取消该供应商的成交候选资格，按顺序</w:t>
      </w:r>
      <w:r>
        <w:rPr>
          <w:rFonts w:hint="eastAsia" w:ascii="宋体" w:hAnsi="宋体" w:eastAsia="宋体" w:cs="宋体"/>
          <w:i w:val="0"/>
          <w:iCs w:val="0"/>
          <w:color w:val="auto"/>
          <w:sz w:val="21"/>
          <w:szCs w:val="21"/>
          <w:lang w:val="en-US" w:eastAsia="zh-CN"/>
        </w:rPr>
        <w:t>由排在后面的成交候选人递补，以此类推。</w:t>
      </w:r>
    </w:p>
    <w:p w14:paraId="5D65D35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.8.4</w:t>
      </w:r>
      <w:r>
        <w:rPr>
          <w:rFonts w:hint="eastAsia" w:ascii="宋体" w:hAnsi="宋体" w:eastAsia="宋体" w:cs="宋体"/>
          <w:i w:val="0"/>
          <w:iCs w:val="0"/>
          <w:color w:val="auto"/>
          <w:sz w:val="21"/>
          <w:szCs w:val="21"/>
          <w:lang w:val="en-US" w:eastAsia="zh-CN"/>
        </w:rPr>
        <w:t xml:space="preserve"> 无论何种原因，即使供应商谈判时携带了证书材料的原件，但响应文件中未提供与之内容完全一致的扫描件的，谈判小组可以视同其未提供。</w:t>
      </w:r>
    </w:p>
    <w:p w14:paraId="6F43BD0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.8.5</w:t>
      </w:r>
      <w:r>
        <w:rPr>
          <w:rFonts w:hint="eastAsia" w:ascii="宋体" w:hAnsi="宋体" w:eastAsia="宋体" w:cs="宋体"/>
          <w:i w:val="0"/>
          <w:iCs w:val="0"/>
          <w:color w:val="auto"/>
          <w:sz w:val="21"/>
          <w:szCs w:val="21"/>
          <w:lang w:val="en-US" w:eastAsia="zh-CN"/>
        </w:rPr>
        <w:t xml:space="preserve"> 谈判小组决定响应文件的响应性及符合性只根据响应文件本身的内容，而不寻求其他外部证据。</w:t>
      </w:r>
    </w:p>
    <w:p w14:paraId="53FECA7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9</w:t>
      </w:r>
      <w:r>
        <w:rPr>
          <w:rFonts w:hint="eastAsia" w:ascii="宋体" w:hAnsi="宋体" w:eastAsia="宋体" w:cs="宋体"/>
          <w:i w:val="0"/>
          <w:iCs w:val="0"/>
          <w:color w:val="auto"/>
          <w:sz w:val="21"/>
          <w:szCs w:val="21"/>
          <w:lang w:val="zh-CN" w:eastAsia="zh-CN"/>
        </w:rPr>
        <w:t>.9</w:t>
      </w:r>
      <w:r>
        <w:rPr>
          <w:rFonts w:hint="eastAsia" w:ascii="宋体" w:hAnsi="宋体" w:eastAsia="宋体" w:cs="宋体"/>
          <w:i w:val="0"/>
          <w:iCs w:val="0"/>
          <w:color w:val="auto"/>
          <w:sz w:val="21"/>
          <w:szCs w:val="21"/>
          <w:lang w:val="en-US" w:eastAsia="zh-CN"/>
        </w:rPr>
        <w:t xml:space="preserve"> 供应商授权代表对谈判过程有疑义，以及认为采购人、采购代理机构相关工作人员有需要回避的情形的，应当场提出询问或者回避申请，并说明理由</w:t>
      </w:r>
      <w:r>
        <w:rPr>
          <w:rFonts w:hint="eastAsia" w:ascii="宋体" w:hAnsi="宋体" w:eastAsia="宋体" w:cs="宋体"/>
          <w:i w:val="0"/>
          <w:iCs w:val="0"/>
          <w:color w:val="auto"/>
          <w:sz w:val="21"/>
          <w:szCs w:val="21"/>
        </w:rPr>
        <w:t>。</w:t>
      </w:r>
    </w:p>
    <w:p w14:paraId="254560B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20</w:t>
      </w:r>
      <w:r>
        <w:rPr>
          <w:rFonts w:hint="eastAsia" w:ascii="宋体" w:hAnsi="宋体" w:eastAsia="宋体" w:cs="宋体"/>
          <w:b/>
          <w:bCs/>
          <w:color w:val="auto"/>
          <w:sz w:val="21"/>
          <w:szCs w:val="21"/>
          <w:lang w:val="zh-CN" w:eastAsia="zh-CN"/>
        </w:rPr>
        <w:t>.</w:t>
      </w:r>
      <w:r>
        <w:rPr>
          <w:rFonts w:hint="eastAsia" w:ascii="宋体" w:hAnsi="宋体" w:eastAsia="宋体" w:cs="宋体"/>
          <w:b/>
          <w:bCs/>
          <w:color w:val="auto"/>
          <w:sz w:val="21"/>
          <w:szCs w:val="21"/>
          <w:lang w:val="en-US" w:eastAsia="zh-CN"/>
        </w:rPr>
        <w:t>终止竞争性谈判</w:t>
      </w:r>
    </w:p>
    <w:p w14:paraId="24AE7D6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20</w:t>
      </w: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 xml:space="preserve"> 出现下列情况之一时，采购人和采购代理机构有权宣布终止竞争性谈判采购，并将理由通知所有供应商：</w:t>
      </w:r>
    </w:p>
    <w:p w14:paraId="5F33D4D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（1）</w:t>
      </w:r>
      <w:r>
        <w:rPr>
          <w:rFonts w:hint="eastAsia" w:ascii="宋体" w:hAnsi="宋体" w:eastAsia="宋体" w:cs="宋体"/>
          <w:i w:val="0"/>
          <w:iCs w:val="0"/>
          <w:color w:val="auto"/>
          <w:sz w:val="21"/>
          <w:szCs w:val="21"/>
          <w:lang w:val="en-US" w:eastAsia="zh-CN"/>
        </w:rPr>
        <w:t>有效供应商数量不足，导致本次谈判缺乏竞争的；</w:t>
      </w:r>
    </w:p>
    <w:p w14:paraId="3DFE5A83">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w:t>
      </w:r>
      <w:r>
        <w:rPr>
          <w:rFonts w:hint="eastAsia" w:ascii="宋体" w:hAnsi="宋体" w:eastAsia="宋体" w:cs="宋体"/>
          <w:i w:val="0"/>
          <w:iCs w:val="0"/>
          <w:color w:val="auto"/>
          <w:sz w:val="21"/>
          <w:szCs w:val="21"/>
          <w:lang w:val="en-US" w:eastAsia="zh-CN"/>
        </w:rPr>
        <w:t>出现影响采购公正的违法、违规行为的；</w:t>
      </w:r>
    </w:p>
    <w:p w14:paraId="51D2D36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（3）</w:t>
      </w:r>
      <w:r>
        <w:rPr>
          <w:rFonts w:hint="eastAsia" w:ascii="宋体" w:hAnsi="宋体" w:eastAsia="宋体" w:cs="宋体"/>
          <w:i w:val="0"/>
          <w:iCs w:val="0"/>
          <w:color w:val="auto"/>
          <w:sz w:val="21"/>
          <w:szCs w:val="21"/>
          <w:lang w:val="en-US" w:eastAsia="zh-CN"/>
        </w:rPr>
        <w:t>因重大变故，采购任务取消的；</w:t>
      </w:r>
    </w:p>
    <w:p w14:paraId="2E4BA5C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（4）</w:t>
      </w:r>
      <w:r>
        <w:rPr>
          <w:rFonts w:hint="eastAsia" w:ascii="宋体" w:hAnsi="宋体" w:eastAsia="宋体" w:cs="宋体"/>
          <w:i w:val="0"/>
          <w:iCs w:val="0"/>
          <w:color w:val="auto"/>
          <w:sz w:val="21"/>
          <w:szCs w:val="21"/>
          <w:lang w:val="en-US" w:eastAsia="zh-CN"/>
        </w:rPr>
        <w:t>政府采购法律法规规定的其他情形。</w:t>
      </w:r>
    </w:p>
    <w:p w14:paraId="28C92EE3">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21.</w:t>
      </w:r>
      <w:r>
        <w:rPr>
          <w:rFonts w:hint="eastAsia" w:ascii="宋体" w:hAnsi="宋体" w:eastAsia="宋体" w:cs="宋体"/>
          <w:b/>
          <w:bCs/>
          <w:color w:val="auto"/>
          <w:sz w:val="21"/>
          <w:szCs w:val="21"/>
          <w:lang w:val="en-US" w:eastAsia="zh-CN"/>
        </w:rPr>
        <w:t>响应文件的澄清、说明或更正</w:t>
      </w:r>
    </w:p>
    <w:p w14:paraId="28CF31DC">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21.1</w:t>
      </w:r>
      <w:r>
        <w:rPr>
          <w:rFonts w:hint="eastAsia" w:ascii="宋体" w:hAnsi="宋体" w:eastAsia="宋体" w:cs="宋体"/>
          <w:i w:val="0"/>
          <w:iCs w:val="0"/>
          <w:color w:val="auto"/>
          <w:sz w:val="21"/>
          <w:szCs w:val="21"/>
          <w:lang w:val="en-US" w:eastAsia="zh-CN"/>
        </w:rPr>
        <w:t xml:space="preserve"> 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664FC5A">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21.2</w:t>
      </w:r>
      <w:r>
        <w:rPr>
          <w:rFonts w:hint="eastAsia" w:ascii="宋体" w:hAnsi="宋体" w:eastAsia="宋体" w:cs="宋体"/>
          <w:i w:val="0"/>
          <w:iCs w:val="0"/>
          <w:color w:val="auto"/>
          <w:sz w:val="21"/>
          <w:szCs w:val="21"/>
          <w:lang w:val="en-US" w:eastAsia="zh-CN"/>
        </w:rPr>
        <w:t xml:space="preserve"> 谈判小组要求供应商澄清、说明或者更正响应文件应当以书面形式（询标）作出。供应商的澄清、说明或者更正应当由法定代表人或其授权代表签字或者加盖公章。</w:t>
      </w:r>
    </w:p>
    <w:p w14:paraId="74361C8A">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22.</w:t>
      </w:r>
      <w:r>
        <w:rPr>
          <w:rFonts w:hint="eastAsia" w:ascii="宋体" w:hAnsi="宋体" w:eastAsia="宋体" w:cs="宋体"/>
          <w:b/>
          <w:bCs/>
          <w:color w:val="auto"/>
          <w:sz w:val="21"/>
          <w:szCs w:val="21"/>
          <w:lang w:val="en-US" w:eastAsia="zh-CN"/>
        </w:rPr>
        <w:t>最后报价</w:t>
      </w:r>
    </w:p>
    <w:p w14:paraId="10E28514">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22.1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谈判并不限定只进行二轮报价，如果谈判小组认为有必要，可以要求供应商进行多轮报价。</w:t>
      </w:r>
    </w:p>
    <w:p w14:paraId="6D56A19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22.2</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在谈判内容不做实质性变更或重大调整的前提下，供应商下轮报价不得高于上一轮报价。</w:t>
      </w:r>
    </w:p>
    <w:p w14:paraId="69CE46D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22.3</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最后报价是供应商响应文件的有效组成部分，最后报价也是签订合同的依据。</w:t>
      </w:r>
    </w:p>
    <w:p w14:paraId="16CD9C1E">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23.</w:t>
      </w:r>
      <w:r>
        <w:rPr>
          <w:rFonts w:hint="eastAsia" w:ascii="宋体" w:hAnsi="宋体" w:eastAsia="宋体" w:cs="宋体"/>
          <w:b/>
          <w:bCs/>
          <w:color w:val="auto"/>
          <w:sz w:val="21"/>
          <w:szCs w:val="21"/>
          <w:lang w:val="en-US" w:eastAsia="zh-CN"/>
        </w:rPr>
        <w:t>成交候选人的推荐原则及标准</w:t>
      </w:r>
    </w:p>
    <w:p w14:paraId="692C8AB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23.1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谈判小组依据本项目谈判文件所约定的评审方法和标准，按照最后报价由低到高的顺序依次推荐成交候选人。最后报价相同的，则由谈判小组采取随机抽取方式确定。</w:t>
      </w:r>
    </w:p>
    <w:p w14:paraId="2FDA9BC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24.</w:t>
      </w:r>
      <w:r>
        <w:rPr>
          <w:rFonts w:hint="eastAsia" w:ascii="宋体" w:hAnsi="宋体" w:eastAsia="宋体" w:cs="宋体"/>
          <w:b/>
          <w:bCs/>
          <w:color w:val="auto"/>
          <w:sz w:val="21"/>
          <w:szCs w:val="21"/>
          <w:lang w:val="en-US" w:eastAsia="zh-CN"/>
        </w:rPr>
        <w:t>确定成交候选人和成交供应商</w:t>
      </w:r>
    </w:p>
    <w:p w14:paraId="448F8DA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bidi="zh-CN"/>
        </w:rPr>
        <w:t>24.1</w:t>
      </w:r>
      <w:r>
        <w:rPr>
          <w:rFonts w:hint="eastAsia" w:ascii="宋体" w:hAnsi="宋体" w:eastAsia="宋体" w:cs="宋体"/>
          <w:i w:val="0"/>
          <w:iCs w:val="0"/>
          <w:color w:val="auto"/>
          <w:sz w:val="21"/>
          <w:szCs w:val="21"/>
          <w:lang w:val="en-US" w:eastAsia="zh-CN" w:bidi="zh-CN"/>
        </w:rPr>
        <w:t xml:space="preserve"> </w:t>
      </w:r>
      <w:r>
        <w:rPr>
          <w:rFonts w:hint="eastAsia" w:ascii="宋体" w:hAnsi="宋体" w:eastAsia="宋体" w:cs="宋体"/>
          <w:i w:val="0"/>
          <w:iCs w:val="0"/>
          <w:color w:val="auto"/>
          <w:sz w:val="21"/>
          <w:szCs w:val="21"/>
          <w:lang w:val="zh-CN" w:eastAsia="zh-CN" w:bidi="zh-CN"/>
        </w:rPr>
        <w:t>除供应商须知前附表规定谈判小组直接确定成交人外，采购人依据谈判小组推荐的成交候选人确定成交人，原则上第一成交候选人即为最终成交人，第一成交候选人放弃中标、因不可抗力不能履行合同，</w:t>
      </w:r>
      <w:r>
        <w:rPr>
          <w:rFonts w:hint="eastAsia" w:ascii="宋体" w:hAnsi="宋体" w:eastAsia="宋体" w:cs="宋体"/>
          <w:i w:val="0"/>
          <w:iCs w:val="0"/>
          <w:color w:val="auto"/>
          <w:sz w:val="21"/>
          <w:szCs w:val="21"/>
          <w:lang w:val="zh-CN" w:eastAsia="zh-CN"/>
        </w:rPr>
        <w:t>或者</w:t>
      </w:r>
      <w:r>
        <w:rPr>
          <w:rFonts w:hint="eastAsia" w:ascii="宋体" w:hAnsi="宋体" w:eastAsia="宋体" w:cs="宋体"/>
          <w:i w:val="0"/>
          <w:iCs w:val="0"/>
          <w:color w:val="auto"/>
          <w:sz w:val="21"/>
          <w:szCs w:val="21"/>
          <w:lang w:val="zh-CN" w:eastAsia="zh-CN" w:bidi="zh-CN"/>
        </w:rPr>
        <w:t>被查实存在影响中标结果的违法行为等情形，不符合中标条件</w:t>
      </w:r>
      <w:r>
        <w:rPr>
          <w:rFonts w:hint="eastAsia" w:ascii="宋体" w:hAnsi="宋体" w:eastAsia="宋体" w:cs="宋体"/>
          <w:i w:val="0"/>
          <w:iCs w:val="0"/>
          <w:color w:val="auto"/>
          <w:sz w:val="21"/>
          <w:szCs w:val="21"/>
          <w:lang w:val="zh-CN" w:eastAsia="zh-CN"/>
        </w:rPr>
        <w:t>的，采购人可以按照谈判小组提出的成交候选人名单排序依次确定其他成交候选人为成交人</w:t>
      </w:r>
      <w:r>
        <w:rPr>
          <w:rFonts w:hint="eastAsia" w:cs="宋体"/>
          <w:i w:val="0"/>
          <w:iCs w:val="0"/>
          <w:color w:val="auto"/>
          <w:sz w:val="21"/>
          <w:szCs w:val="21"/>
          <w:lang w:val="zh-CN" w:eastAsia="zh-CN"/>
        </w:rPr>
        <w:t>，</w:t>
      </w:r>
      <w:r>
        <w:rPr>
          <w:rFonts w:hint="eastAsia" w:ascii="宋体" w:hAnsi="宋体" w:eastAsia="宋体" w:cs="宋体"/>
          <w:i w:val="0"/>
          <w:iCs w:val="0"/>
          <w:color w:val="auto"/>
          <w:sz w:val="21"/>
          <w:szCs w:val="21"/>
          <w:lang w:val="zh-CN" w:eastAsia="zh-CN"/>
        </w:rPr>
        <w:t>也可以重新开标。谈判小组推荐成交候选人的人数见供应商须知前附表。</w:t>
      </w:r>
    </w:p>
    <w:p w14:paraId="70E761AA">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25.</w:t>
      </w:r>
      <w:r>
        <w:rPr>
          <w:rFonts w:hint="eastAsia" w:ascii="宋体" w:hAnsi="宋体" w:eastAsia="宋体" w:cs="宋体"/>
          <w:b/>
          <w:bCs/>
          <w:color w:val="auto"/>
          <w:sz w:val="21"/>
          <w:szCs w:val="21"/>
          <w:lang w:val="en-US" w:eastAsia="zh-CN"/>
        </w:rPr>
        <w:t>编写评审报告</w:t>
      </w:r>
    </w:p>
    <w:p w14:paraId="6FB050B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25.1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7324283E">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26.</w:t>
      </w:r>
      <w:r>
        <w:rPr>
          <w:rFonts w:hint="eastAsia" w:ascii="宋体" w:hAnsi="宋体" w:eastAsia="宋体" w:cs="宋体"/>
          <w:b/>
          <w:bCs/>
          <w:color w:val="auto"/>
          <w:sz w:val="21"/>
          <w:szCs w:val="21"/>
          <w:lang w:val="en-US" w:eastAsia="zh-CN"/>
        </w:rPr>
        <w:t>保密要求</w:t>
      </w:r>
    </w:p>
    <w:p w14:paraId="6AE5F01B">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26.1</w:t>
      </w:r>
      <w:r>
        <w:rPr>
          <w:rFonts w:hint="eastAsia" w:ascii="宋体" w:hAnsi="宋体" w:eastAsia="宋体" w:cs="宋体"/>
          <w:i w:val="0"/>
          <w:iCs w:val="0"/>
          <w:color w:val="auto"/>
          <w:sz w:val="21"/>
          <w:szCs w:val="21"/>
          <w:lang w:val="en-US" w:eastAsia="zh-CN"/>
        </w:rPr>
        <w:t xml:space="preserve"> 评审将在严格保密的情况下进行。</w:t>
      </w:r>
    </w:p>
    <w:p w14:paraId="0CFA054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26.2</w:t>
      </w:r>
      <w:r>
        <w:rPr>
          <w:rFonts w:hint="eastAsia" w:ascii="宋体" w:hAnsi="宋体" w:eastAsia="宋体" w:cs="宋体"/>
          <w:i w:val="0"/>
          <w:iCs w:val="0"/>
          <w:color w:val="auto"/>
          <w:sz w:val="21"/>
          <w:szCs w:val="21"/>
          <w:lang w:val="en-US" w:eastAsia="zh-CN"/>
        </w:rPr>
        <w:t xml:space="preserve"> 有关人员应当遵守评审工作纪律，不得泄露评审文件、评审情况和评审中获悉的国家秘密、商业秘密。</w:t>
      </w:r>
    </w:p>
    <w:p w14:paraId="7931A068">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27.</w:t>
      </w:r>
      <w:r>
        <w:rPr>
          <w:rFonts w:hint="eastAsia" w:ascii="宋体" w:hAnsi="宋体" w:eastAsia="宋体" w:cs="宋体"/>
          <w:b/>
          <w:bCs/>
          <w:color w:val="auto"/>
          <w:sz w:val="21"/>
          <w:szCs w:val="21"/>
          <w:lang w:val="en-US" w:eastAsia="zh-CN"/>
        </w:rPr>
        <w:t>成交结果公告</w:t>
      </w:r>
    </w:p>
    <w:p w14:paraId="5781341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27.1</w:t>
      </w:r>
      <w:r>
        <w:rPr>
          <w:rFonts w:hint="eastAsia" w:ascii="宋体" w:hAnsi="宋体" w:eastAsia="宋体" w:cs="宋体"/>
          <w:i w:val="0"/>
          <w:iCs w:val="0"/>
          <w:color w:val="auto"/>
          <w:sz w:val="21"/>
          <w:szCs w:val="21"/>
          <w:lang w:val="en-US" w:eastAsia="zh-CN"/>
        </w:rPr>
        <w:t xml:space="preserve"> 采购人在供应商须知前附表规定的媒介公示成交候选人。</w:t>
      </w:r>
    </w:p>
    <w:p w14:paraId="2C17563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27.2</w:t>
      </w:r>
      <w:r>
        <w:rPr>
          <w:rFonts w:hint="eastAsia" w:ascii="宋体" w:hAnsi="宋体" w:eastAsia="宋体" w:cs="宋体"/>
          <w:i w:val="0"/>
          <w:iCs w:val="0"/>
          <w:color w:val="auto"/>
          <w:sz w:val="21"/>
          <w:szCs w:val="21"/>
          <w:lang w:val="en-US" w:eastAsia="zh-CN"/>
        </w:rPr>
        <w:t xml:space="preserve">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p>
    <w:p w14:paraId="49AE6A0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注：</w:t>
      </w:r>
    </w:p>
    <w:p w14:paraId="310EBADE">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1、采购人定标前对成交候选人进行信用查询，如成交候选人存在不良信用记录，采购人应取消成交候选人资格，并按规定予以处理。</w:t>
      </w:r>
    </w:p>
    <w:p w14:paraId="4E6B4B9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14:paraId="544C4CB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3、以联合体形式参加谈判的，联合体任何成员存在以上不良信用记录的，不得确定为成交供应商。</w:t>
      </w:r>
    </w:p>
    <w:p w14:paraId="5227C4A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 xml:space="preserve">4、信用信息查询渠道：中国政府采购网（www.ccgp.gov.cn）、“信用中国”网站（www.creditchina.gov.cn）。 </w:t>
      </w:r>
    </w:p>
    <w:p w14:paraId="6A032521">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5、信用信息记录方式：采购人将查询网页打印、签字并存档备查。</w:t>
      </w:r>
    </w:p>
    <w:p w14:paraId="397CC82F">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28.</w:t>
      </w:r>
      <w:r>
        <w:rPr>
          <w:rFonts w:hint="eastAsia" w:ascii="宋体" w:hAnsi="宋体" w:eastAsia="宋体" w:cs="宋体"/>
          <w:b/>
          <w:bCs/>
          <w:color w:val="auto"/>
          <w:sz w:val="21"/>
          <w:szCs w:val="21"/>
          <w:lang w:val="en-US" w:eastAsia="zh-CN"/>
        </w:rPr>
        <w:t>成交通知书</w:t>
      </w:r>
    </w:p>
    <w:p w14:paraId="3466440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28.1</w:t>
      </w:r>
      <w:r>
        <w:rPr>
          <w:rFonts w:hint="eastAsia" w:ascii="宋体" w:hAnsi="宋体" w:eastAsia="宋体" w:cs="宋体"/>
          <w:i w:val="0"/>
          <w:iCs w:val="0"/>
          <w:color w:val="auto"/>
          <w:sz w:val="21"/>
          <w:szCs w:val="21"/>
          <w:lang w:val="en-US" w:eastAsia="zh-CN"/>
        </w:rPr>
        <w:t xml:space="preserve"> 采购代理机构发布成交结果公告的同时以供应商须知前附表规定的形式向成交供应商发出成交通知书。</w:t>
      </w:r>
    </w:p>
    <w:p w14:paraId="2D05A069">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zh-CN" w:eastAsia="zh-CN"/>
        </w:rPr>
        <w:t>28.2</w:t>
      </w:r>
      <w:r>
        <w:rPr>
          <w:rFonts w:hint="eastAsia" w:ascii="宋体" w:hAnsi="宋体" w:eastAsia="宋体" w:cs="宋体"/>
          <w:i w:val="0"/>
          <w:iCs w:val="0"/>
          <w:color w:val="auto"/>
          <w:sz w:val="21"/>
          <w:szCs w:val="21"/>
          <w:lang w:val="en-US" w:eastAsia="zh-CN"/>
        </w:rPr>
        <w:t xml:space="preserve"> 成交通知书对采购人和成交供应商具有同等法律效力。成交通知书发出以后，采购人改变成交结果或者成交供应商放弃成交资格，应当承担相应的法律责任。</w:t>
      </w:r>
    </w:p>
    <w:p w14:paraId="4FBC50CB">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28.3 成交通知书是合同的组成部分。</w:t>
      </w:r>
    </w:p>
    <w:p w14:paraId="2078F94F">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29.</w:t>
      </w:r>
      <w:r>
        <w:rPr>
          <w:rFonts w:hint="eastAsia" w:ascii="宋体" w:hAnsi="宋体" w:eastAsia="宋体" w:cs="宋体"/>
          <w:b/>
          <w:bCs/>
          <w:color w:val="auto"/>
          <w:sz w:val="21"/>
          <w:szCs w:val="21"/>
          <w:lang w:val="en-US" w:eastAsia="zh-CN"/>
        </w:rPr>
        <w:t>告知谈判结果</w:t>
      </w:r>
    </w:p>
    <w:p w14:paraId="2D594305">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29.1 采购代理机构对未成交的供应商不做未成交原因的解释。</w:t>
      </w:r>
    </w:p>
    <w:p w14:paraId="55B81731">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zh-CN" w:eastAsia="zh-CN"/>
        </w:rPr>
      </w:pPr>
      <w:r>
        <w:rPr>
          <w:rFonts w:hint="eastAsia" w:ascii="宋体" w:hAnsi="宋体" w:eastAsia="宋体" w:cs="宋体"/>
          <w:b/>
          <w:bCs/>
          <w:color w:val="auto"/>
          <w:sz w:val="21"/>
          <w:szCs w:val="21"/>
          <w:lang w:val="zh-CN" w:eastAsia="zh-CN"/>
        </w:rPr>
        <w:t>30.</w:t>
      </w:r>
      <w:r>
        <w:rPr>
          <w:rFonts w:hint="eastAsia" w:ascii="宋体" w:hAnsi="宋体" w:eastAsia="宋体" w:cs="宋体"/>
          <w:b/>
          <w:bCs/>
          <w:color w:val="auto"/>
          <w:sz w:val="21"/>
          <w:szCs w:val="21"/>
          <w:lang w:val="en-US" w:eastAsia="zh-CN"/>
        </w:rPr>
        <w:t>履约保证金</w:t>
      </w:r>
    </w:p>
    <w:p w14:paraId="6BBA401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30.1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成交供应商应按照供应商须知前附表规定缴纳履约保证金。</w:t>
      </w:r>
    </w:p>
    <w:p w14:paraId="1936805B">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30.2</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如果成交供应商没有按照上述履约保证金的规定执行，将视为放弃成交资格。在此情况下，采购人可确定下一成交候选人为成交供应商，也可以重新开展采购活动。</w:t>
      </w:r>
    </w:p>
    <w:p w14:paraId="6F8FB09C">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zh-CN" w:eastAsia="zh-CN"/>
        </w:rPr>
        <w:t>31.</w:t>
      </w:r>
      <w:r>
        <w:rPr>
          <w:rFonts w:hint="eastAsia" w:ascii="宋体" w:hAnsi="宋体" w:eastAsia="宋体" w:cs="宋体"/>
          <w:b/>
          <w:bCs/>
          <w:color w:val="auto"/>
          <w:sz w:val="21"/>
          <w:szCs w:val="21"/>
          <w:lang w:val="en-US" w:eastAsia="zh-CN"/>
        </w:rPr>
        <w:t>成交服务费</w:t>
      </w:r>
    </w:p>
    <w:p w14:paraId="1FA609DF">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31.1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本项目成交服务费的收取按供应商须知前附表的规定执行。</w:t>
      </w:r>
    </w:p>
    <w:p w14:paraId="7CFCBD0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32.签订合同</w:t>
      </w:r>
    </w:p>
    <w:p w14:paraId="48C63B0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32.1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采购人与成交供应商应当自发出成交通知书之日起 30 日内签订合同。</w:t>
      </w:r>
    </w:p>
    <w:p w14:paraId="4455DA9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32.2</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谈判文件、成交供应商的响应文件及其澄清文件等，均为签订合同的依据。</w:t>
      </w:r>
    </w:p>
    <w:p w14:paraId="13B55952">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32.3</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成交供应商拒绝与采购人签订合同的，采购人可以按照评审报告推荐的成交候选人名单排序，确定下一成交候选人为成交供应商，也可以重新开展采购活动。成交供应商拒绝签订政府采购合同的不得参加对该项目重新开展的采购活动。</w:t>
      </w:r>
    </w:p>
    <w:p w14:paraId="1BAE32CD">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33.廉洁自律规定</w:t>
      </w:r>
    </w:p>
    <w:p w14:paraId="4CC734A6">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33.1</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采购代理机构工作人员不得以不正当手段获取政府采购代理业务，不得与采购人、供应商恶意串通。</w:t>
      </w:r>
    </w:p>
    <w:p w14:paraId="73F8E55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33.2</w:t>
      </w:r>
      <w:r>
        <w:rPr>
          <w:rFonts w:hint="eastAsia" w:ascii="宋体" w:hAnsi="宋体" w:eastAsia="宋体" w:cs="宋体"/>
          <w:i w:val="0"/>
          <w:iCs w:val="0"/>
          <w:color w:val="auto"/>
          <w:sz w:val="21"/>
          <w:szCs w:val="21"/>
          <w:lang w:val="en-US" w:eastAsia="zh-CN"/>
        </w:rPr>
        <w:t xml:space="preserve"> </w:t>
      </w:r>
      <w:r>
        <w:rPr>
          <w:rFonts w:hint="eastAsia" w:ascii="宋体" w:hAnsi="宋体" w:eastAsia="宋体" w:cs="宋体"/>
          <w:i w:val="0"/>
          <w:iCs w:val="0"/>
          <w:color w:val="auto"/>
          <w:sz w:val="21"/>
          <w:szCs w:val="21"/>
          <w:lang w:val="zh-CN" w:eastAsia="zh-CN"/>
        </w:rPr>
        <w:t>采购代理机构工作人员不得接受采购人或者供应商组织的宴请、旅游、娱乐，不得收受礼品、现金、有价证券等，不得向采购人或者供应商报销应当由个人承担的费用。</w:t>
      </w:r>
    </w:p>
    <w:p w14:paraId="4CB7F046">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34.质疑的提出与接收</w:t>
      </w:r>
    </w:p>
    <w:p w14:paraId="1F1E3DD7">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en-US" w:eastAsia="zh-CN"/>
        </w:rPr>
        <w:t xml:space="preserve">34.1 </w:t>
      </w:r>
      <w:r>
        <w:rPr>
          <w:rFonts w:hint="eastAsia" w:ascii="宋体" w:hAnsi="宋体" w:eastAsia="宋体" w:cs="宋体"/>
          <w:i w:val="0"/>
          <w:iCs w:val="0"/>
          <w:color w:val="auto"/>
          <w:sz w:val="21"/>
          <w:szCs w:val="21"/>
          <w:lang w:val="zh-CN" w:eastAsia="zh-CN"/>
        </w:rPr>
        <w:t>供应商认为谈判文件、采购过程、成交结果使自己的权益受到损害的， 可以根据《中华人民共和国政府采购法》、《中华人民共和国政府采购法实施条例》和《政府采购质疑和投诉办法》的有关规定，依法向采购人或其委托的采购代理机构提出质疑。</w:t>
      </w:r>
    </w:p>
    <w:p w14:paraId="1A9F7B5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34.2 质疑供应商应按照财政部制定的《政府采购质疑函范本》格式（详见谈判文件第八章）和《政府采购质疑和投诉办法》的要求，在法定质疑期内以书面形式提出质疑，超出法定质疑期提交的质疑将被拒绝。针对同一采购程序环节的质疑应一次性提出。</w:t>
      </w:r>
    </w:p>
    <w:p w14:paraId="35635790">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zh-CN" w:eastAsia="zh-CN"/>
        </w:rPr>
      </w:pPr>
      <w:r>
        <w:rPr>
          <w:rFonts w:hint="eastAsia" w:ascii="宋体" w:hAnsi="宋体" w:eastAsia="宋体" w:cs="宋体"/>
          <w:i w:val="0"/>
          <w:iCs w:val="0"/>
          <w:color w:val="auto"/>
          <w:sz w:val="21"/>
          <w:szCs w:val="21"/>
          <w:lang w:val="zh-CN" w:eastAsia="zh-CN"/>
        </w:rPr>
        <w:t>超出法定质疑期的、重复提出的、分次提出的或内容、形式不符合《政府采购质疑和投诉办法》的，质疑供应商将依法承担不利后果。</w:t>
      </w:r>
    </w:p>
    <w:p w14:paraId="0C407CB8">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34.3 采购代理机构质疑函接收部门、联系电话和通讯地址，见供应商须知前附表。</w:t>
      </w:r>
    </w:p>
    <w:p w14:paraId="45FBA444">
      <w:pPr>
        <w:keepNext w:val="0"/>
        <w:keepLines w:val="0"/>
        <w:pageBreakBefore w:val="0"/>
        <w:widowControl w:val="0"/>
        <w:kinsoku/>
        <w:wordWrap/>
        <w:overflowPunct/>
        <w:topLinePunct w:val="0"/>
        <w:autoSpaceDE w:val="0"/>
        <w:autoSpaceDN w:val="0"/>
        <w:bidi w:val="0"/>
        <w:adjustRightInd/>
        <w:snapToGrid/>
        <w:spacing w:before="0" w:beforeLines="70" w:after="0" w:afterLines="70" w:line="360" w:lineRule="auto"/>
        <w:ind w:left="330" w:leftChars="15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35.需要补充的其他内容</w:t>
      </w:r>
    </w:p>
    <w:p w14:paraId="673523AD">
      <w:pPr>
        <w:pStyle w:val="25"/>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line="360" w:lineRule="auto"/>
        <w:ind w:left="330" w:leftChars="150" w:right="553" w:rightChars="0" w:firstLine="420" w:firstLineChars="200"/>
        <w:jc w:val="both"/>
        <w:textAlignment w:val="auto"/>
        <w:rPr>
          <w:rFonts w:hint="eastAsia" w:ascii="宋体" w:hAnsi="宋体" w:eastAsia="宋体" w:cs="宋体"/>
          <w:i w:val="0"/>
          <w:iCs w:val="0"/>
          <w:color w:val="auto"/>
          <w:sz w:val="21"/>
          <w:szCs w:val="21"/>
          <w:lang w:val="en-US" w:eastAsia="zh-CN"/>
        </w:rPr>
      </w:pPr>
      <w:r>
        <w:rPr>
          <w:rFonts w:hint="eastAsia" w:ascii="宋体" w:hAnsi="宋体" w:eastAsia="宋体" w:cs="宋体"/>
          <w:i w:val="0"/>
          <w:iCs w:val="0"/>
          <w:color w:val="auto"/>
          <w:sz w:val="21"/>
          <w:szCs w:val="21"/>
          <w:lang w:val="en-US" w:eastAsia="zh-CN"/>
        </w:rPr>
        <w:t>需要补充的其他内容，见</w:t>
      </w:r>
      <w:r>
        <w:rPr>
          <w:rFonts w:hint="eastAsia" w:ascii="宋体" w:hAnsi="宋体" w:eastAsia="宋体" w:cs="宋体"/>
          <w:i w:val="0"/>
          <w:iCs w:val="0"/>
          <w:color w:val="auto"/>
          <w:sz w:val="21"/>
          <w:szCs w:val="21"/>
          <w:u w:val="single"/>
          <w:lang w:val="en-US" w:eastAsia="zh-CN"/>
        </w:rPr>
        <w:t>供应商须知前附表</w:t>
      </w:r>
      <w:r>
        <w:rPr>
          <w:rFonts w:hint="eastAsia" w:ascii="宋体" w:hAnsi="宋体" w:eastAsia="宋体" w:cs="宋体"/>
          <w:i w:val="0"/>
          <w:iCs w:val="0"/>
          <w:color w:val="auto"/>
          <w:sz w:val="21"/>
          <w:szCs w:val="21"/>
          <w:lang w:val="en-US" w:eastAsia="zh-CN"/>
        </w:rPr>
        <w:t>。</w:t>
      </w:r>
    </w:p>
    <w:p w14:paraId="48A74FF5">
      <w:pPr>
        <w:rPr>
          <w:rFonts w:hint="eastAsia" w:ascii="宋体" w:hAnsi="宋体" w:eastAsia="宋体" w:cs="宋体"/>
          <w:i w:val="0"/>
          <w:iCs w:val="0"/>
          <w:color w:val="auto"/>
        </w:rPr>
        <w:sectPr>
          <w:footerReference r:id="rId6" w:type="default"/>
          <w:pgSz w:w="11910" w:h="16850"/>
          <w:pgMar w:top="1400" w:right="1140" w:bottom="1460" w:left="1300" w:header="877" w:footer="1266" w:gutter="0"/>
          <w:pgNumType w:fmt="decimal" w:start="1"/>
          <w:cols w:space="720" w:num="1"/>
        </w:sectPr>
      </w:pPr>
    </w:p>
    <w:p w14:paraId="71B85415">
      <w:pPr>
        <w:pStyle w:val="2"/>
        <w:tabs>
          <w:tab w:val="left" w:pos="1125"/>
        </w:tabs>
        <w:ind w:right="156"/>
        <w:rPr>
          <w:i w:val="0"/>
          <w:iCs w:val="0"/>
          <w:color w:val="auto"/>
          <w:sz w:val="32"/>
          <w:szCs w:val="32"/>
        </w:rPr>
      </w:pPr>
      <w:bookmarkStart w:id="63" w:name="_Toc16166"/>
      <w:r>
        <w:rPr>
          <w:i w:val="0"/>
          <w:iCs w:val="0"/>
          <w:color w:val="auto"/>
          <w:sz w:val="32"/>
          <w:szCs w:val="32"/>
        </w:rPr>
        <w:t>第三章</w:t>
      </w:r>
      <w:r>
        <w:rPr>
          <w:rFonts w:hint="eastAsia"/>
          <w:i w:val="0"/>
          <w:iCs w:val="0"/>
          <w:color w:val="auto"/>
          <w:sz w:val="32"/>
          <w:szCs w:val="32"/>
          <w:lang w:val="en-US" w:eastAsia="zh-CN"/>
        </w:rPr>
        <w:t xml:space="preserve">  </w:t>
      </w:r>
      <w:r>
        <w:rPr>
          <w:i w:val="0"/>
          <w:iCs w:val="0"/>
          <w:color w:val="auto"/>
          <w:sz w:val="32"/>
          <w:szCs w:val="32"/>
        </w:rPr>
        <w:t>采购需求</w:t>
      </w:r>
      <w:bookmarkEnd w:id="63"/>
    </w:p>
    <w:p w14:paraId="62906BE1">
      <w:pPr>
        <w:rPr>
          <w:b/>
          <w:i w:val="0"/>
          <w:iCs w:val="0"/>
          <w:color w:val="auto"/>
          <w:sz w:val="21"/>
          <w:szCs w:val="21"/>
        </w:rPr>
      </w:pPr>
    </w:p>
    <w:p w14:paraId="121B7996">
      <w:pPr>
        <w:rPr>
          <w:b/>
          <w:i w:val="0"/>
          <w:iCs w:val="0"/>
          <w:color w:val="auto"/>
          <w:sz w:val="21"/>
          <w:szCs w:val="21"/>
        </w:rPr>
      </w:pPr>
    </w:p>
    <w:p w14:paraId="3E3ADC3B">
      <w:pPr>
        <w:pStyle w:val="4"/>
        <w:spacing w:before="120" w:beforeLines="50" w:after="120" w:afterLines="50" w:line="360" w:lineRule="auto"/>
        <w:ind w:left="0" w:leftChars="0" w:firstLine="0" w:firstLineChars="0"/>
        <w:jc w:val="center"/>
        <w:rPr>
          <w:i w:val="0"/>
          <w:iCs w:val="0"/>
          <w:color w:val="auto"/>
          <w:sz w:val="21"/>
          <w:szCs w:val="21"/>
        </w:rPr>
      </w:pPr>
      <w:permStart w:id="32" w:edGrp="everyone"/>
      <w:bookmarkStart w:id="82" w:name="_GoBack"/>
      <w:bookmarkEnd w:id="82"/>
      <w:r>
        <w:rPr>
          <w:i w:val="0"/>
          <w:iCs w:val="0"/>
          <w:color w:val="auto"/>
          <w:sz w:val="21"/>
          <w:szCs w:val="21"/>
        </w:rPr>
        <w:t>一、采购需求前附表</w:t>
      </w:r>
    </w:p>
    <w:tbl>
      <w:tblPr>
        <w:tblStyle w:val="20"/>
        <w:tblW w:w="8497"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936"/>
        <w:gridCol w:w="5558"/>
      </w:tblGrid>
      <w:tr w14:paraId="2056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34DFE090">
            <w:pPr>
              <w:pStyle w:val="24"/>
              <w:spacing w:before="96" w:line="360" w:lineRule="auto"/>
              <w:ind w:left="118" w:right="109"/>
              <w:jc w:val="center"/>
              <w:rPr>
                <w:b/>
                <w:color w:val="auto"/>
                <w:sz w:val="21"/>
                <w:szCs w:val="21"/>
                <w:lang w:eastAsia="en-US"/>
              </w:rPr>
            </w:pPr>
            <w:r>
              <w:rPr>
                <w:b/>
                <w:color w:val="auto"/>
                <w:sz w:val="21"/>
                <w:szCs w:val="21"/>
                <w:lang w:eastAsia="en-US"/>
              </w:rPr>
              <w:t>序号</w:t>
            </w:r>
          </w:p>
        </w:tc>
        <w:tc>
          <w:tcPr>
            <w:tcW w:w="1936" w:type="dxa"/>
            <w:shd w:val="clear" w:color="auto" w:fill="auto"/>
            <w:vAlign w:val="center"/>
          </w:tcPr>
          <w:p w14:paraId="7C98209F">
            <w:pPr>
              <w:pStyle w:val="24"/>
              <w:spacing w:before="19" w:line="360" w:lineRule="auto"/>
              <w:ind w:left="510" w:right="502"/>
              <w:jc w:val="center"/>
              <w:rPr>
                <w:b/>
                <w:color w:val="auto"/>
                <w:sz w:val="21"/>
                <w:szCs w:val="21"/>
                <w:lang w:eastAsia="en-US"/>
              </w:rPr>
            </w:pPr>
            <w:r>
              <w:rPr>
                <w:b/>
                <w:color w:val="auto"/>
                <w:sz w:val="21"/>
                <w:szCs w:val="21"/>
                <w:lang w:eastAsia="en-US"/>
              </w:rPr>
              <w:t>条款名称</w:t>
            </w:r>
          </w:p>
        </w:tc>
        <w:tc>
          <w:tcPr>
            <w:tcW w:w="5558" w:type="dxa"/>
            <w:shd w:val="clear" w:color="auto" w:fill="auto"/>
            <w:vAlign w:val="center"/>
          </w:tcPr>
          <w:p w14:paraId="19D2443D">
            <w:pPr>
              <w:pStyle w:val="24"/>
              <w:spacing w:before="19" w:line="360" w:lineRule="auto"/>
              <w:ind w:left="1769"/>
              <w:rPr>
                <w:b/>
                <w:color w:val="auto"/>
                <w:sz w:val="21"/>
                <w:szCs w:val="21"/>
                <w:lang w:eastAsia="en-US"/>
              </w:rPr>
            </w:pPr>
            <w:r>
              <w:rPr>
                <w:b/>
                <w:color w:val="auto"/>
                <w:sz w:val="21"/>
                <w:szCs w:val="21"/>
                <w:lang w:eastAsia="en-US"/>
              </w:rPr>
              <w:t>内容、说明与要求</w:t>
            </w:r>
          </w:p>
        </w:tc>
      </w:tr>
      <w:tr w14:paraId="19E7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03" w:type="dxa"/>
            <w:shd w:val="clear" w:color="auto" w:fill="auto"/>
            <w:vAlign w:val="center"/>
          </w:tcPr>
          <w:p w14:paraId="54FEDD43">
            <w:pPr>
              <w:pStyle w:val="24"/>
              <w:spacing w:before="95" w:line="360" w:lineRule="auto"/>
              <w:ind w:left="9"/>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1</w:t>
            </w:r>
          </w:p>
        </w:tc>
        <w:tc>
          <w:tcPr>
            <w:tcW w:w="1936" w:type="dxa"/>
            <w:shd w:val="clear" w:color="auto" w:fill="auto"/>
            <w:vAlign w:val="center"/>
          </w:tcPr>
          <w:p w14:paraId="2677FA03">
            <w:pPr>
              <w:pStyle w:val="24"/>
              <w:spacing w:before="16" w:line="360" w:lineRule="auto"/>
              <w:ind w:left="510" w:right="501"/>
              <w:jc w:val="center"/>
              <w:rPr>
                <w:rFonts w:hint="eastAsia" w:ascii="宋体" w:hAnsi="宋体" w:eastAsia="宋体" w:cs="宋体"/>
                <w:i w:val="0"/>
                <w:iCs w:val="0"/>
                <w:color w:val="auto"/>
                <w:sz w:val="21"/>
                <w:szCs w:val="21"/>
                <w:lang w:val="en-US" w:eastAsia="en-US" w:bidi="zh-CN"/>
              </w:rPr>
            </w:pPr>
            <w:r>
              <w:rPr>
                <w:rFonts w:hint="eastAsia" w:ascii="宋体" w:hAnsi="宋体" w:eastAsia="宋体" w:cs="宋体"/>
                <w:i w:val="0"/>
                <w:iCs w:val="0"/>
                <w:color w:val="auto"/>
                <w:sz w:val="21"/>
                <w:szCs w:val="21"/>
                <w:lang w:val="en-US" w:eastAsia="en-US" w:bidi="zh-CN"/>
              </w:rPr>
              <w:t>付款方式</w:t>
            </w:r>
          </w:p>
        </w:tc>
        <w:tc>
          <w:tcPr>
            <w:tcW w:w="5558" w:type="dxa"/>
            <w:shd w:val="clear" w:color="auto" w:fill="auto"/>
            <w:vAlign w:val="center"/>
          </w:tcPr>
          <w:p w14:paraId="702AB397">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110" w:leftChars="50" w:right="283"/>
              <w:jc w:val="left"/>
              <w:textAlignment w:val="auto"/>
              <w:rPr>
                <w:rFonts w:hint="default" w:ascii="宋体" w:hAnsi="宋体" w:eastAsia="宋体" w:cs="宋体"/>
                <w:i w:val="0"/>
                <w:iCs w:val="0"/>
                <w:color w:val="auto"/>
                <w:sz w:val="21"/>
                <w:szCs w:val="21"/>
                <w:lang w:val="en-US" w:eastAsia="zh-CN" w:bidi="zh-CN"/>
              </w:rPr>
            </w:pPr>
            <w:r>
              <w:rPr>
                <w:rFonts w:hint="default" w:ascii="宋体" w:hAnsi="宋体" w:eastAsia="宋体" w:cs="宋体"/>
                <w:i w:val="0"/>
                <w:iCs w:val="0"/>
                <w:color w:val="auto"/>
                <w:sz w:val="21"/>
                <w:szCs w:val="21"/>
                <w:lang w:val="en-US" w:eastAsia="zh-CN" w:bidi="zh-CN"/>
              </w:rPr>
              <w:t>设计单位完成规划设计、施工图设计并图审合格提交全部成果文件后15工作日内，付至合同额的</w:t>
            </w:r>
            <w:r>
              <w:rPr>
                <w:rFonts w:hint="eastAsia" w:cs="宋体"/>
                <w:i w:val="0"/>
                <w:iCs w:val="0"/>
                <w:color w:val="auto"/>
                <w:sz w:val="21"/>
                <w:szCs w:val="21"/>
                <w:lang w:val="en-US" w:eastAsia="zh-CN" w:bidi="zh-CN"/>
              </w:rPr>
              <w:t>8</w:t>
            </w:r>
            <w:r>
              <w:rPr>
                <w:rFonts w:hint="default" w:ascii="宋体" w:hAnsi="宋体" w:eastAsia="宋体" w:cs="宋体"/>
                <w:i w:val="0"/>
                <w:iCs w:val="0"/>
                <w:color w:val="auto"/>
                <w:sz w:val="21"/>
                <w:szCs w:val="21"/>
                <w:lang w:val="en-US" w:eastAsia="zh-CN" w:bidi="zh-CN"/>
              </w:rPr>
              <w:t>0%；工程竣工验收合格后15工作日内，付至合同额的100%。</w:t>
            </w:r>
          </w:p>
        </w:tc>
      </w:tr>
      <w:tr w14:paraId="4AFA6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03" w:type="dxa"/>
            <w:shd w:val="clear" w:color="auto" w:fill="auto"/>
            <w:vAlign w:val="center"/>
          </w:tcPr>
          <w:p w14:paraId="2B4EDB56">
            <w:pPr>
              <w:pStyle w:val="24"/>
              <w:spacing w:before="95" w:line="360" w:lineRule="auto"/>
              <w:ind w:left="9"/>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2</w:t>
            </w:r>
          </w:p>
        </w:tc>
        <w:tc>
          <w:tcPr>
            <w:tcW w:w="1936" w:type="dxa"/>
            <w:shd w:val="clear" w:color="auto" w:fill="auto"/>
            <w:vAlign w:val="center"/>
          </w:tcPr>
          <w:p w14:paraId="73ED21D5">
            <w:pPr>
              <w:pStyle w:val="24"/>
              <w:spacing w:before="16" w:line="360" w:lineRule="auto"/>
              <w:ind w:left="510" w:right="501"/>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服务地点</w:t>
            </w:r>
          </w:p>
        </w:tc>
        <w:tc>
          <w:tcPr>
            <w:tcW w:w="5558" w:type="dxa"/>
            <w:shd w:val="clear" w:color="auto" w:fill="auto"/>
            <w:vAlign w:val="center"/>
          </w:tcPr>
          <w:p w14:paraId="656A387B">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110" w:leftChars="50" w:right="283"/>
              <w:jc w:val="left"/>
              <w:textAlignment w:val="auto"/>
              <w:rPr>
                <w:rFonts w:hint="default" w:ascii="宋体" w:hAnsi="宋体" w:eastAsia="宋体" w:cs="宋体"/>
                <w:i w:val="0"/>
                <w:iCs w:val="0"/>
                <w:color w:val="auto"/>
                <w:sz w:val="21"/>
                <w:szCs w:val="21"/>
                <w:lang w:val="en-US" w:eastAsia="en-US" w:bidi="zh-CN"/>
              </w:rPr>
            </w:pPr>
            <w:r>
              <w:rPr>
                <w:rFonts w:hint="eastAsia" w:cs="宋体"/>
                <w:i w:val="0"/>
                <w:iCs w:val="0"/>
                <w:color w:val="auto"/>
                <w:sz w:val="21"/>
                <w:szCs w:val="21"/>
                <w:lang w:val="en-US" w:eastAsia="en-US" w:bidi="zh-CN"/>
              </w:rPr>
              <w:t>界首市田营镇</w:t>
            </w:r>
          </w:p>
        </w:tc>
      </w:tr>
      <w:tr w14:paraId="3796F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6652C743">
            <w:pPr>
              <w:pStyle w:val="24"/>
              <w:spacing w:before="95" w:line="360" w:lineRule="auto"/>
              <w:ind w:left="9"/>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3</w:t>
            </w:r>
          </w:p>
        </w:tc>
        <w:tc>
          <w:tcPr>
            <w:tcW w:w="1936" w:type="dxa"/>
            <w:shd w:val="clear" w:color="auto" w:fill="auto"/>
            <w:vAlign w:val="center"/>
          </w:tcPr>
          <w:p w14:paraId="57C7B821">
            <w:pPr>
              <w:pStyle w:val="24"/>
              <w:spacing w:before="19" w:line="360" w:lineRule="auto"/>
              <w:ind w:left="510" w:right="501"/>
              <w:jc w:val="center"/>
              <w:rPr>
                <w:rFonts w:ascii="宋体" w:hAnsi="宋体" w:eastAsia="宋体" w:cs="宋体"/>
                <w:i w:val="0"/>
                <w:iCs w:val="0"/>
                <w:color w:val="auto"/>
                <w:sz w:val="21"/>
                <w:szCs w:val="21"/>
                <w:lang w:val="zh-CN" w:eastAsia="en-US" w:bidi="zh-CN"/>
              </w:rPr>
            </w:pPr>
            <w:r>
              <w:rPr>
                <w:rFonts w:ascii="宋体" w:hAnsi="宋体" w:eastAsia="宋体" w:cs="宋体"/>
                <w:i w:val="0"/>
                <w:iCs w:val="0"/>
                <w:color w:val="auto"/>
                <w:sz w:val="21"/>
                <w:szCs w:val="21"/>
                <w:lang w:val="zh-CN" w:eastAsia="en-US" w:bidi="zh-CN"/>
              </w:rPr>
              <w:t>服务期限</w:t>
            </w:r>
          </w:p>
        </w:tc>
        <w:tc>
          <w:tcPr>
            <w:tcW w:w="5558" w:type="dxa"/>
            <w:shd w:val="clear" w:color="auto" w:fill="auto"/>
            <w:vAlign w:val="center"/>
          </w:tcPr>
          <w:p w14:paraId="44EDF391">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110" w:leftChars="50" w:right="283"/>
              <w:jc w:val="left"/>
              <w:textAlignment w:val="auto"/>
              <w:rPr>
                <w:rFonts w:hint="default" w:ascii="宋体" w:hAnsi="宋体" w:eastAsia="宋体" w:cs="宋体"/>
                <w:i w:val="0"/>
                <w:iCs w:val="0"/>
                <w:color w:val="auto"/>
                <w:sz w:val="21"/>
                <w:szCs w:val="21"/>
                <w:lang w:val="en-US" w:eastAsia="en-US" w:bidi="zh-CN"/>
              </w:rPr>
            </w:pPr>
            <w:r>
              <w:rPr>
                <w:rFonts w:hint="eastAsia" w:ascii="宋体" w:hAnsi="宋体" w:eastAsia="宋体" w:cs="Times New Roman"/>
                <w:color w:val="auto"/>
                <w:sz w:val="21"/>
                <w:szCs w:val="21"/>
                <w:highlight w:val="none"/>
              </w:rPr>
              <w:t>合同生效后</w:t>
            </w:r>
            <w:r>
              <w:rPr>
                <w:rFonts w:hint="eastAsia" w:cs="Times New Roman"/>
                <w:color w:val="auto"/>
                <w:sz w:val="21"/>
                <w:szCs w:val="21"/>
                <w:highlight w:val="none"/>
                <w:lang w:val="en-US" w:eastAsia="zh-CN"/>
              </w:rPr>
              <w:t>40</w:t>
            </w:r>
            <w:r>
              <w:rPr>
                <w:rFonts w:hint="eastAsia" w:ascii="宋体" w:hAnsi="宋体" w:eastAsia="宋体" w:cs="Times New Roman"/>
                <w:color w:val="auto"/>
                <w:sz w:val="21"/>
                <w:szCs w:val="21"/>
                <w:highlight w:val="none"/>
              </w:rPr>
              <w:t>日历天</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含图审）</w:t>
            </w:r>
          </w:p>
        </w:tc>
      </w:tr>
      <w:tr w14:paraId="7F0CD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03" w:type="dxa"/>
            <w:shd w:val="clear" w:color="auto" w:fill="auto"/>
            <w:vAlign w:val="center"/>
          </w:tcPr>
          <w:p w14:paraId="53D65C52">
            <w:pPr>
              <w:pStyle w:val="24"/>
              <w:spacing w:before="95" w:line="360" w:lineRule="auto"/>
              <w:ind w:left="9"/>
              <w:jc w:val="center"/>
              <w:rPr>
                <w:rFonts w:hint="default" w:ascii="宋体" w:hAnsi="宋体" w:eastAsia="宋体" w:cs="宋体"/>
                <w:i w:val="0"/>
                <w:iCs w:val="0"/>
                <w:color w:val="auto"/>
                <w:sz w:val="21"/>
                <w:szCs w:val="21"/>
                <w:lang w:val="en-US" w:eastAsia="en-US" w:bidi="zh-CN"/>
              </w:rPr>
            </w:pPr>
            <w:bookmarkStart w:id="64" w:name="_Toc21159"/>
            <w:r>
              <w:rPr>
                <w:rFonts w:hint="eastAsia" w:cs="宋体"/>
                <w:i w:val="0"/>
                <w:iCs w:val="0"/>
                <w:color w:val="auto"/>
                <w:sz w:val="21"/>
                <w:szCs w:val="21"/>
                <w:lang w:val="en-US" w:eastAsia="en-US" w:bidi="zh-CN"/>
              </w:rPr>
              <w:t>4</w:t>
            </w:r>
          </w:p>
        </w:tc>
        <w:tc>
          <w:tcPr>
            <w:tcW w:w="1936" w:type="dxa"/>
            <w:shd w:val="clear" w:color="auto" w:fill="auto"/>
            <w:vAlign w:val="center"/>
          </w:tcPr>
          <w:p w14:paraId="22D0F27B">
            <w:pPr>
              <w:pStyle w:val="24"/>
              <w:spacing w:before="19" w:line="360" w:lineRule="auto"/>
              <w:ind w:left="510" w:right="501"/>
              <w:jc w:val="center"/>
              <w:rPr>
                <w:rFonts w:hint="default" w:ascii="宋体" w:hAnsi="宋体" w:eastAsia="宋体" w:cs="宋体"/>
                <w:i w:val="0"/>
                <w:iCs w:val="0"/>
                <w:color w:val="auto"/>
                <w:sz w:val="21"/>
                <w:szCs w:val="21"/>
                <w:lang w:val="en-US" w:eastAsia="en-US" w:bidi="zh-CN"/>
              </w:rPr>
            </w:pPr>
            <w:r>
              <w:rPr>
                <w:rFonts w:hint="eastAsia" w:cs="宋体"/>
                <w:i w:val="0"/>
                <w:iCs w:val="0"/>
                <w:color w:val="auto"/>
                <w:sz w:val="21"/>
                <w:szCs w:val="21"/>
                <w:lang w:val="en-US" w:eastAsia="en-US" w:bidi="zh-CN"/>
              </w:rPr>
              <w:t>服务标准</w:t>
            </w:r>
          </w:p>
        </w:tc>
        <w:tc>
          <w:tcPr>
            <w:tcW w:w="5558" w:type="dxa"/>
            <w:shd w:val="clear" w:color="auto" w:fill="auto"/>
            <w:vAlign w:val="center"/>
          </w:tcPr>
          <w:p w14:paraId="69E8B101">
            <w:pPr>
              <w:pStyle w:val="24"/>
              <w:keepNext w:val="0"/>
              <w:keepLines w:val="0"/>
              <w:pageBreakBefore w:val="0"/>
              <w:widowControl w:val="0"/>
              <w:kinsoku/>
              <w:wordWrap/>
              <w:overflowPunct/>
              <w:topLinePunct w:val="0"/>
              <w:autoSpaceDE w:val="0"/>
              <w:autoSpaceDN w:val="0"/>
              <w:bidi w:val="0"/>
              <w:adjustRightInd/>
              <w:snapToGrid/>
              <w:spacing w:before="19" w:line="360" w:lineRule="auto"/>
              <w:ind w:left="110" w:leftChars="50" w:right="283"/>
              <w:jc w:val="left"/>
              <w:textAlignment w:val="auto"/>
              <w:rPr>
                <w:rFonts w:hint="eastAsia" w:ascii="宋体" w:hAnsi="宋体" w:eastAsia="宋体" w:cs="宋体"/>
                <w:i w:val="0"/>
                <w:iCs w:val="0"/>
                <w:color w:val="auto"/>
                <w:sz w:val="21"/>
                <w:szCs w:val="21"/>
                <w:lang w:val="en-US" w:eastAsia="zh-CN" w:bidi="zh-CN"/>
              </w:rPr>
            </w:pPr>
            <w:r>
              <w:rPr>
                <w:rFonts w:hint="eastAsia" w:ascii="宋体" w:hAnsi="宋体" w:eastAsia="宋体" w:cs="宋体"/>
                <w:i w:val="0"/>
                <w:iCs w:val="0"/>
                <w:color w:val="auto"/>
                <w:sz w:val="21"/>
                <w:szCs w:val="21"/>
                <w:lang w:val="en-US" w:eastAsia="zh-CN" w:bidi="zh-CN"/>
              </w:rPr>
              <w:t>符合国家及行业相关标准，并满足审批及招标人要求。</w:t>
            </w:r>
          </w:p>
        </w:tc>
      </w:tr>
      <w:bookmarkEnd w:id="64"/>
      <w:permEnd w:id="32"/>
    </w:tbl>
    <w:p w14:paraId="137C2458">
      <w:pPr>
        <w:pStyle w:val="4"/>
        <w:spacing w:before="120" w:beforeLines="50" w:after="120" w:afterLines="50" w:line="360" w:lineRule="auto"/>
        <w:ind w:left="0" w:leftChars="0" w:firstLine="0" w:firstLineChars="0"/>
        <w:jc w:val="center"/>
        <w:rPr>
          <w:rFonts w:hint="eastAsia"/>
          <w:i w:val="0"/>
          <w:iCs w:val="0"/>
          <w:color w:val="auto"/>
          <w:sz w:val="21"/>
          <w:szCs w:val="21"/>
          <w:lang w:val="en-US" w:eastAsia="zh-CN"/>
        </w:rPr>
      </w:pPr>
      <w:bookmarkStart w:id="65" w:name="_bookmark3"/>
      <w:bookmarkEnd w:id="65"/>
      <w:r>
        <w:rPr>
          <w:rFonts w:hint="eastAsia"/>
          <w:i w:val="0"/>
          <w:iCs w:val="0"/>
          <w:color w:val="auto"/>
          <w:sz w:val="21"/>
          <w:szCs w:val="21"/>
          <w:lang w:val="en-US" w:eastAsia="zh-CN"/>
        </w:rPr>
        <w:t>二、项目概况</w:t>
      </w:r>
    </w:p>
    <w:p w14:paraId="324FE866">
      <w:pPr>
        <w:spacing w:line="360" w:lineRule="auto"/>
        <w:ind w:firstLine="420" w:firstLineChars="200"/>
        <w:jc w:val="left"/>
        <w:rPr>
          <w:rFonts w:hint="eastAsia" w:ascii="宋体" w:hAnsi="宋体" w:eastAsia="宋体" w:cs="Times New Roman"/>
          <w:color w:val="auto"/>
          <w:sz w:val="21"/>
          <w:szCs w:val="21"/>
          <w:highlight w:val="none"/>
          <w:lang w:val="en-US" w:eastAsia="zh-CN"/>
        </w:rPr>
      </w:pPr>
      <w:permStart w:id="33" w:edGrp="everyone"/>
      <w:r>
        <w:rPr>
          <w:rFonts w:hint="eastAsia" w:ascii="宋体" w:hAnsi="宋体" w:eastAsia="宋体" w:cs="Times New Roman"/>
          <w:color w:val="auto"/>
          <w:sz w:val="21"/>
          <w:szCs w:val="21"/>
          <w:highlight w:val="none"/>
          <w:lang w:val="en-US" w:eastAsia="zh-CN"/>
        </w:rPr>
        <w:t>本项目主要内容包括将田营科技园老污水处理厂（已停用）的原有pH调节池、混凝反应池、初沉池、二沉池等改造为初期雨水池处理设施。园区道路等公共区域前15 mm初期雨水经园区雨水管网进入园区初期雨水池统一储存和处理。改造后雨水处理站日处理规模5000t/d。</w:t>
      </w:r>
    </w:p>
    <w:permEnd w:id="33"/>
    <w:p w14:paraId="1ABD5FFC">
      <w:pPr>
        <w:pStyle w:val="4"/>
        <w:spacing w:before="120" w:beforeLines="50" w:after="120" w:afterLines="50" w:line="360" w:lineRule="auto"/>
        <w:ind w:left="0" w:leftChars="0" w:firstLine="0" w:firstLineChars="0"/>
        <w:jc w:val="center"/>
        <w:rPr>
          <w:rFonts w:hint="default"/>
          <w:i w:val="0"/>
          <w:iCs w:val="0"/>
          <w:color w:val="auto"/>
          <w:sz w:val="21"/>
          <w:szCs w:val="21"/>
          <w:lang w:val="en-US" w:eastAsia="zh-CN"/>
        </w:rPr>
      </w:pPr>
      <w:r>
        <w:rPr>
          <w:rFonts w:hint="eastAsia"/>
          <w:i w:val="0"/>
          <w:iCs w:val="0"/>
          <w:color w:val="auto"/>
          <w:sz w:val="21"/>
          <w:szCs w:val="21"/>
          <w:lang w:val="en-US" w:eastAsia="zh-CN"/>
        </w:rPr>
        <w:t>三、采购需求</w:t>
      </w:r>
    </w:p>
    <w:p w14:paraId="4C843F0E">
      <w:pPr>
        <w:pStyle w:val="8"/>
        <w:spacing w:line="360" w:lineRule="auto"/>
        <w:ind w:firstLine="420" w:firstLineChars="200"/>
        <w:rPr>
          <w:rFonts w:hint="eastAsia" w:cs="Times New Roman"/>
          <w:color w:val="auto"/>
          <w:sz w:val="21"/>
          <w:szCs w:val="21"/>
          <w:lang w:val="en-US"/>
        </w:rPr>
      </w:pPr>
      <w:permStart w:id="34" w:edGrp="everyone"/>
      <w:r>
        <w:rPr>
          <w:rFonts w:hint="eastAsia" w:cs="Times New Roman"/>
          <w:color w:val="auto"/>
          <w:sz w:val="21"/>
          <w:szCs w:val="21"/>
          <w:lang w:val="en-US" w:eastAsia="zh-CN"/>
        </w:rPr>
        <w:t>（一）</w:t>
      </w:r>
      <w:r>
        <w:rPr>
          <w:rFonts w:hint="eastAsia" w:cs="Times New Roman"/>
          <w:color w:val="auto"/>
          <w:sz w:val="21"/>
          <w:szCs w:val="21"/>
          <w:lang w:val="en-US"/>
        </w:rPr>
        <w:t>设计工作</w:t>
      </w:r>
    </w:p>
    <w:p w14:paraId="3F57B648">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本次设计内容包括但不限于规划方案设计、测绘、方案设计、施工图设计、二次深化设计、全套成果资料制作、设计方案汇报、成果的审查、所有的施工图设计和所有的专项设计及其他相关技术咨询服务、施工招标配合、施工过程中的全过程设计服务（设计交底、设计修改、变更、验收配合）及协调工作、工程质量缺陷责任期内的设计跟踪服务、与本项目设计有关的项目审查、评审、</w:t>
      </w:r>
      <w:r>
        <w:rPr>
          <w:rFonts w:hint="eastAsia" w:cs="Times New Roman"/>
          <w:color w:val="auto"/>
          <w:sz w:val="21"/>
          <w:szCs w:val="21"/>
          <w:lang w:val="en-US" w:eastAsia="zh-CN"/>
        </w:rPr>
        <w:t>会审</w:t>
      </w:r>
      <w:r>
        <w:rPr>
          <w:rFonts w:hint="eastAsia" w:cs="Times New Roman"/>
          <w:color w:val="auto"/>
          <w:sz w:val="21"/>
          <w:szCs w:val="21"/>
          <w:lang w:val="en-US"/>
        </w:rPr>
        <w:t>及修改完善工作，具体内容以采购人要求为准。</w:t>
      </w:r>
    </w:p>
    <w:p w14:paraId="23662840">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（二）服务团队要求</w:t>
      </w:r>
    </w:p>
    <w:p w14:paraId="31B25688">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本项目要求设计单位配备 1 名项目负责人。其中项目负责人须全程参与本项目的设计工作，未经建设单位同意不得擅自更换。</w:t>
      </w:r>
    </w:p>
    <w:p w14:paraId="21AE66AA">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w:t>
      </w:r>
      <w:r>
        <w:rPr>
          <w:rFonts w:hint="eastAsia" w:cs="Times New Roman"/>
          <w:color w:val="auto"/>
          <w:sz w:val="21"/>
          <w:szCs w:val="21"/>
          <w:lang w:val="en-US" w:eastAsia="zh-CN"/>
        </w:rPr>
        <w:t>三</w:t>
      </w:r>
      <w:r>
        <w:rPr>
          <w:rFonts w:hint="eastAsia" w:cs="Times New Roman"/>
          <w:color w:val="auto"/>
          <w:sz w:val="21"/>
          <w:szCs w:val="21"/>
          <w:lang w:val="en-US"/>
        </w:rPr>
        <w:t>）设计规范和标准</w:t>
      </w:r>
    </w:p>
    <w:p w14:paraId="3AA557A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《城市排水工程规划规范》（GB50318-2000）</w:t>
      </w:r>
    </w:p>
    <w:p w14:paraId="741FAD74">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《城市给水工程规划规范》（GB50282-2016）</w:t>
      </w:r>
    </w:p>
    <w:p w14:paraId="7E4E1F8B">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《室外给水设计规范》（GB50013-2014）</w:t>
      </w:r>
    </w:p>
    <w:p w14:paraId="161D00A0">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《室外排水设计规范》（GB50014-2006）（2016年版）</w:t>
      </w:r>
    </w:p>
    <w:p w14:paraId="71ADA79B">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《城市污水处理工程项目建设标准》（修订，2001）</w:t>
      </w:r>
    </w:p>
    <w:p w14:paraId="2E03C8F7">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《地表水环境质量标准》（GB3838-2002）</w:t>
      </w:r>
    </w:p>
    <w:p w14:paraId="624175A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《污水综合排放标准》（GB8978-1996）</w:t>
      </w:r>
    </w:p>
    <w:p w14:paraId="044C9F2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《污水排入城镇下水道水质标准》（GB/T31962-2015）</w:t>
      </w:r>
    </w:p>
    <w:p w14:paraId="0A8185B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《城镇污水处理厂污染物排放标准》（GB18918-2002）</w:t>
      </w:r>
    </w:p>
    <w:p w14:paraId="25F27C78">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《城市污水处理厂污水污泥排放标准》（CJ/T3070-1999）</w:t>
      </w:r>
    </w:p>
    <w:p w14:paraId="629DBEAA">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《城镇污水处理厂附属建筑和附属设备设计标准》（CJJ31-89）</w:t>
      </w:r>
    </w:p>
    <w:p w14:paraId="58A86D0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《建筑结构荷载规范》（GB50009-2012）</w:t>
      </w:r>
    </w:p>
    <w:p w14:paraId="506A92C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《钢结构设计规范》（GB50009-2014）</w:t>
      </w:r>
    </w:p>
    <w:p w14:paraId="238CFCB0">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《混凝土结构设计规范》（GB50010-2010）（2015版）</w:t>
      </w:r>
    </w:p>
    <w:p w14:paraId="72C6A81A">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《建筑地基基础设计规范》（GB50007-2011）</w:t>
      </w:r>
    </w:p>
    <w:p w14:paraId="4A2BE82D">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《建筑抗震设计规范》（GB50011-2010）（2016版）</w:t>
      </w:r>
    </w:p>
    <w:p w14:paraId="1176F49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《工业建筑防腐设计规范》（GB50046-2008）</w:t>
      </w:r>
    </w:p>
    <w:p w14:paraId="1B913FE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《地下工程防水技术规范》（GB50009-2008）</w:t>
      </w:r>
    </w:p>
    <w:p w14:paraId="2E4E84D3">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《建筑给水排水设计规范》（GB50015-2003）</w:t>
      </w:r>
    </w:p>
    <w:p w14:paraId="154A53B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《给水排水工程构筑物结构设计规范》（GB50069-2016）</w:t>
      </w:r>
    </w:p>
    <w:p w14:paraId="5F797A40">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《给水排水工程管道结构设计规范》（GB50332-2002）</w:t>
      </w:r>
    </w:p>
    <w:p w14:paraId="5253D7FE">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《砌体结构设计规范》（GB5003-2011）</w:t>
      </w:r>
    </w:p>
    <w:p w14:paraId="759216F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《工业企业设计卫生标准》（GBZ1-2010）</w:t>
      </w:r>
    </w:p>
    <w:p w14:paraId="00871C6E">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《20kV及以下变电所设计规范》（GB 50053-2013）</w:t>
      </w:r>
    </w:p>
    <w:p w14:paraId="5A5A6B9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《供配电系统设计规范》（GB50052-2009）</w:t>
      </w:r>
    </w:p>
    <w:p w14:paraId="59DF8D6D">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《低压配电设计规范》（GB50054-2011）</w:t>
      </w:r>
    </w:p>
    <w:p w14:paraId="70416BA8">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《通用用电设备配电设计规范》（GB50055-2011）</w:t>
      </w:r>
    </w:p>
    <w:p w14:paraId="18CBFCCD">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《建筑照明设计标准》（GB50034-2013）</w:t>
      </w:r>
    </w:p>
    <w:p w14:paraId="64AE062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《建筑设计防火规范》（GB50016-2014）</w:t>
      </w:r>
    </w:p>
    <w:p w14:paraId="03301E62">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《建筑防雷设计规范》（GB50057-2010）</w:t>
      </w:r>
    </w:p>
    <w:p w14:paraId="680A38E4">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《大气污染物综合排放标准》（GB16297-1996）</w:t>
      </w:r>
    </w:p>
    <w:p w14:paraId="6B3571DF">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《恶臭污染物排放标准》（GB14554-1993）</w:t>
      </w:r>
    </w:p>
    <w:p w14:paraId="7C5E703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中华人民共和国环境保护部、中华人民共和国国家发展和改革委员会令 第1号《国家危险废物名录》（2016年版）</w:t>
      </w:r>
    </w:p>
    <w:p w14:paraId="4E03157D">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《危险废物鉴别技术规范》（HJ/T298-2007）</w:t>
      </w:r>
    </w:p>
    <w:p w14:paraId="675C48D4">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《危险废物鉴别标准》（GB 5085.7- 2007）</w:t>
      </w:r>
    </w:p>
    <w:p w14:paraId="5A62E6D9">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《混凝土结构工程施工质量验收规范》（GB50204-2015）</w:t>
      </w:r>
    </w:p>
    <w:p w14:paraId="1F3EFA03">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《建筑防腐工程施工及验收规范》（GB50212-2014）</w:t>
      </w:r>
    </w:p>
    <w:p w14:paraId="4E09FD23">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《地下防水工程质量验收规范》（GB50208-2011）</w:t>
      </w:r>
    </w:p>
    <w:p w14:paraId="7040FC75">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《给水排水管道工程施工及验收规范》（GB 50268-2008）</w:t>
      </w:r>
    </w:p>
    <w:p w14:paraId="0821FF0E">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《屋面工程质量验收规范》（GB50207-2012）</w:t>
      </w:r>
    </w:p>
    <w:p w14:paraId="1B427AF4">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《砌体结构施工质量验收规范》（GB50203-2011）</w:t>
      </w:r>
    </w:p>
    <w:p w14:paraId="6073A553">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《钢筋焊接及验收规程》（JGJ18-2012）；</w:t>
      </w:r>
    </w:p>
    <w:p w14:paraId="4F9A5451">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《自动化仪表工程施工及质量验收规范》（GB50093-2013）；</w:t>
      </w:r>
    </w:p>
    <w:p w14:paraId="6EA1883B">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《工业安装工程质量检验评定统一标准》（GB50252-2010）；</w:t>
      </w:r>
    </w:p>
    <w:p w14:paraId="45F43359">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《机械设备安装工程施工及验收通用规范》（GB50231-2009）；</w:t>
      </w:r>
    </w:p>
    <w:p w14:paraId="4462B72C">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《现场设备、工业管道焊接施工及验收规范》（GB50236-2011）；</w:t>
      </w:r>
    </w:p>
    <w:p w14:paraId="1A19E4A9">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《电气装置安装工程低压电器施工及验收规范》（GB50254-2014）；</w:t>
      </w:r>
    </w:p>
    <w:p w14:paraId="6E65DA6B">
      <w:pPr>
        <w:pStyle w:val="8"/>
        <w:spacing w:line="360" w:lineRule="auto"/>
        <w:ind w:firstLine="420" w:firstLineChars="200"/>
        <w:rPr>
          <w:rFonts w:hint="eastAsia" w:cs="Times New Roman"/>
          <w:color w:val="auto"/>
          <w:sz w:val="21"/>
          <w:szCs w:val="21"/>
          <w:lang w:val="en-US"/>
        </w:rPr>
      </w:pPr>
      <w:r>
        <w:rPr>
          <w:rFonts w:hint="eastAsia" w:cs="Times New Roman"/>
          <w:color w:val="auto"/>
          <w:sz w:val="21"/>
          <w:szCs w:val="21"/>
          <w:lang w:val="en-US"/>
        </w:rPr>
        <w:t>其它相关的国家标准和设计、验收规范。</w:t>
      </w:r>
    </w:p>
    <w:p w14:paraId="54792F75">
      <w:pPr>
        <w:widowControl/>
        <w:spacing w:line="360" w:lineRule="auto"/>
        <w:ind w:firstLine="440" w:firstLineChars="200"/>
        <w:jc w:val="left"/>
        <w:rPr>
          <w:rFonts w:hint="eastAsia" w:ascii="宋体" w:hAnsi="宋体"/>
          <w:color w:val="auto"/>
          <w:kern w:val="0"/>
          <w:lang w:bidi="zh-CN"/>
        </w:rPr>
      </w:pPr>
      <w:r>
        <w:rPr>
          <w:rFonts w:hint="eastAsia"/>
          <w:color w:val="auto"/>
          <w:kern w:val="0"/>
          <w:lang w:bidi="zh-CN"/>
        </w:rPr>
        <w:t>（</w:t>
      </w:r>
      <w:r>
        <w:rPr>
          <w:rFonts w:hint="eastAsia"/>
          <w:color w:val="auto"/>
          <w:kern w:val="0"/>
          <w:lang w:val="en-US" w:bidi="zh-CN"/>
        </w:rPr>
        <w:t>四）</w:t>
      </w:r>
      <w:r>
        <w:rPr>
          <w:rFonts w:hint="eastAsia" w:ascii="宋体" w:hAnsi="宋体"/>
          <w:color w:val="auto"/>
          <w:kern w:val="0"/>
          <w:lang w:bidi="zh-CN"/>
        </w:rPr>
        <w:t xml:space="preserve">成果文件要求： </w:t>
      </w:r>
    </w:p>
    <w:p w14:paraId="4813CD6E">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1.成果文件形式：设计成果文件应包括纸质文件和电子文件。纸质文件应按规定进行装订成册，电子文件应采用通用的文件格式（如 PDF、DWG 等），并确保文件内容完整、清晰、准确。</w:t>
      </w:r>
    </w:p>
    <w:p w14:paraId="441791AC">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2.成果文件数量：初步设计文件纸质文件按采购人实际需求提供，电子文件 1 份；施工图设计文件纸质文件按施工单位实际需求数量提供，电子文件 1 份。同时，在各阶段成果文件评审时，按需提供评审所需数量的文件。</w:t>
      </w:r>
    </w:p>
    <w:p w14:paraId="1E3AB15C">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w:t>
      </w:r>
      <w:r>
        <w:rPr>
          <w:rFonts w:hint="eastAsia"/>
          <w:color w:val="auto"/>
          <w:kern w:val="0"/>
          <w:lang w:val="en-US" w:bidi="zh-CN"/>
        </w:rPr>
        <w:t>五</w:t>
      </w:r>
      <w:r>
        <w:rPr>
          <w:rFonts w:hint="eastAsia" w:ascii="宋体" w:hAnsi="宋体"/>
          <w:color w:val="auto"/>
          <w:kern w:val="0"/>
          <w:lang w:bidi="zh-CN"/>
        </w:rPr>
        <w:t>）质量、保密和配合服务要求</w:t>
      </w:r>
    </w:p>
    <w:p w14:paraId="407BE726">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1.质量保证：设计单位应建立完善的质量保证体系，确保设计成果符合国家现行的法律法规、标准规范以及采购人的要求。在项目实施过程中，接受建设单位及相关部门的质量监督检查。如因设计原因导致工程质量问题或安全事故，供应商应承担相应的责任。</w:t>
      </w:r>
    </w:p>
    <w:p w14:paraId="27CC5C5A">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2.保密要求：供应商应对在项目实施过程中获得各项重要资料等，应当予以保密，未经采购人书面同意，不得向任何第三方披露。</w:t>
      </w:r>
    </w:p>
    <w:p w14:paraId="4826AB8B">
      <w:pPr>
        <w:widowControl/>
        <w:spacing w:line="360" w:lineRule="auto"/>
        <w:ind w:firstLine="440" w:firstLineChars="200"/>
        <w:jc w:val="left"/>
        <w:rPr>
          <w:rFonts w:hint="eastAsia" w:ascii="宋体" w:hAnsi="宋体"/>
          <w:color w:val="auto"/>
          <w:kern w:val="0"/>
          <w:lang w:bidi="zh-CN"/>
        </w:rPr>
      </w:pPr>
      <w:r>
        <w:rPr>
          <w:rFonts w:hint="eastAsia" w:ascii="宋体" w:hAnsi="宋体"/>
          <w:color w:val="auto"/>
          <w:kern w:val="0"/>
          <w:lang w:bidi="zh-CN"/>
        </w:rPr>
        <w:t xml:space="preserve">3.配合服务：供应商应积极配合建设单位开展与本项目相关的各项工作，包括但不限于参加项目协调会、汇报会，配合项目审计、验收等工作。在项目实施过程中，及时响应建设单位提出的技术咨询和服务要求，确保项目顺利推进。 </w:t>
      </w:r>
    </w:p>
    <w:permEnd w:id="34"/>
    <w:p w14:paraId="6A8128F2">
      <w:pPr>
        <w:pStyle w:val="4"/>
        <w:spacing w:before="120" w:beforeLines="50" w:after="120" w:afterLines="50" w:line="360" w:lineRule="auto"/>
        <w:ind w:left="0" w:leftChars="0" w:firstLine="0" w:firstLineChars="0"/>
        <w:jc w:val="center"/>
        <w:rPr>
          <w:rFonts w:hint="eastAsia"/>
          <w:i w:val="0"/>
          <w:iCs w:val="0"/>
          <w:color w:val="auto"/>
          <w:sz w:val="21"/>
          <w:szCs w:val="21"/>
          <w:lang w:val="en-US" w:eastAsia="zh-CN"/>
        </w:rPr>
      </w:pPr>
      <w:r>
        <w:rPr>
          <w:rFonts w:hint="eastAsia"/>
          <w:i w:val="0"/>
          <w:iCs w:val="0"/>
          <w:color w:val="auto"/>
          <w:sz w:val="21"/>
          <w:szCs w:val="21"/>
          <w:lang w:val="en-US" w:eastAsia="zh-CN"/>
        </w:rPr>
        <w:t>四、报价要求</w:t>
      </w:r>
    </w:p>
    <w:p w14:paraId="001C60B3">
      <w:pPr>
        <w:spacing w:line="360" w:lineRule="auto"/>
        <w:ind w:firstLine="420" w:firstLineChars="200"/>
        <w:rPr>
          <w:rFonts w:hint="eastAsia" w:ascii="宋体" w:hAnsi="宋体" w:eastAsia="宋体" w:cs="宋体"/>
          <w:color w:val="auto"/>
          <w:kern w:val="0"/>
          <w:sz w:val="21"/>
          <w:szCs w:val="21"/>
          <w:highlight w:val="none"/>
          <w:lang w:val="en-US" w:eastAsia="zh-CN" w:bidi="zh-CN"/>
        </w:rPr>
      </w:pPr>
      <w:permStart w:id="35" w:edGrp="everyone"/>
      <w:r>
        <w:rPr>
          <w:rFonts w:hint="eastAsia" w:ascii="宋体" w:hAnsi="宋体" w:eastAsia="宋体" w:cs="宋体"/>
          <w:color w:val="auto"/>
          <w:kern w:val="0"/>
          <w:sz w:val="21"/>
          <w:szCs w:val="21"/>
          <w:highlight w:val="none"/>
          <w:lang w:val="en-US" w:eastAsia="zh-CN" w:bidi="zh-CN"/>
        </w:rPr>
        <w:t>本项目报价形式为总价报价，投标报价包含履行本合同义务所需要的人工费、文件制作费用、办公、通讯、交通费用、差旅费和利润、税费等一切费用，且报价应综合考虑报告编制范围内全部工作内容及不可预见风险等费用。</w:t>
      </w:r>
    </w:p>
    <w:permEnd w:id="35"/>
    <w:p w14:paraId="1F109D4A">
      <w:pPr>
        <w:pStyle w:val="4"/>
        <w:spacing w:before="120" w:beforeLines="50" w:after="120" w:afterLines="50" w:line="360" w:lineRule="auto"/>
        <w:ind w:left="0" w:leftChars="0" w:firstLine="0" w:firstLineChars="0"/>
        <w:jc w:val="center"/>
        <w:rPr>
          <w:rFonts w:hint="default"/>
          <w:i w:val="0"/>
          <w:iCs w:val="0"/>
          <w:color w:val="auto"/>
          <w:sz w:val="21"/>
          <w:szCs w:val="21"/>
          <w:lang w:val="en-US" w:eastAsia="zh-CN"/>
        </w:rPr>
      </w:pPr>
      <w:r>
        <w:rPr>
          <w:rFonts w:hint="eastAsia"/>
          <w:i w:val="0"/>
          <w:iCs w:val="0"/>
          <w:color w:val="auto"/>
          <w:sz w:val="21"/>
          <w:szCs w:val="21"/>
          <w:lang w:val="en-US" w:eastAsia="zh-CN"/>
        </w:rPr>
        <w:t xml:space="preserve"> 五、其他要求</w:t>
      </w:r>
    </w:p>
    <w:p w14:paraId="12C244C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permStart w:id="36" w:edGrp="everyone"/>
      <w:r>
        <w:rPr>
          <w:rFonts w:hint="eastAsia" w:ascii="宋体" w:hAnsi="宋体" w:eastAsia="宋体" w:cs="宋体"/>
          <w:color w:val="auto"/>
          <w:kern w:val="0"/>
          <w:sz w:val="21"/>
          <w:szCs w:val="21"/>
          <w:highlight w:val="none"/>
          <w:lang w:val="en-US" w:eastAsia="zh-CN" w:bidi="zh-CN"/>
        </w:rPr>
        <w:t>1、工程设计应遵守国家有关法律法规，必须符合工程建设强制性标准，且标准和内容必须按照本工程项目的有关要求。</w:t>
      </w:r>
    </w:p>
    <w:p w14:paraId="5F0909D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2、工程设计应坚持节约资源、确保安全、提高质量利于运行和降低造价的原则，进行</w:t>
      </w:r>
      <w:r>
        <w:rPr>
          <w:rFonts w:hint="eastAsia" w:cs="宋体"/>
          <w:color w:val="auto"/>
          <w:kern w:val="0"/>
          <w:sz w:val="21"/>
          <w:szCs w:val="21"/>
          <w:highlight w:val="none"/>
          <w:lang w:val="en-US" w:eastAsia="zh-CN" w:bidi="zh-CN"/>
        </w:rPr>
        <w:t>全面</w:t>
      </w:r>
      <w:r>
        <w:rPr>
          <w:rFonts w:hint="eastAsia" w:ascii="宋体" w:hAnsi="宋体" w:eastAsia="宋体" w:cs="宋体"/>
          <w:color w:val="auto"/>
          <w:kern w:val="0"/>
          <w:sz w:val="21"/>
          <w:szCs w:val="21"/>
          <w:highlight w:val="none"/>
          <w:lang w:val="en-US" w:eastAsia="zh-CN" w:bidi="zh-CN"/>
        </w:rPr>
        <w:t>细致的方案比选，确保设计结果技术可行、经济合理。</w:t>
      </w:r>
    </w:p>
    <w:p w14:paraId="3EEE3022">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供应商在其工作范围内应确保其各自独立准备的全部设计文件在中国境内外都没有且也不会侵犯任何第三方的知识产权(包括但不限于著作权、商标权、专利权)或专有技术或商业秘密；供应商如果在其设计文件中使用或包含任何其他人的知识产权或专有技术或商业秘密，应保证已经获得权利人的合法、有效、充分的授权;采购人拥有成交人所提交的全部设计文件的使用权和受益权，并使用于采购项目。</w:t>
      </w:r>
    </w:p>
    <w:p w14:paraId="05C3F79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4、供应商应根据其实际需求自行安排时间进行现场考察，以便进行合理报价，供应商现场考察的费用自理。一旦成交，不得以不了解现场情况为理由而提出额外费用。在现场考察过程中，供应商如果发生人身伤亡、</w:t>
      </w:r>
      <w:r>
        <w:rPr>
          <w:rFonts w:hint="eastAsia" w:cs="宋体"/>
          <w:color w:val="auto"/>
          <w:kern w:val="0"/>
          <w:sz w:val="21"/>
          <w:szCs w:val="21"/>
          <w:highlight w:val="none"/>
          <w:lang w:val="en-US" w:eastAsia="zh-CN" w:bidi="zh-CN"/>
        </w:rPr>
        <w:t>财物</w:t>
      </w:r>
      <w:r>
        <w:rPr>
          <w:rFonts w:hint="eastAsia" w:ascii="宋体" w:hAnsi="宋体" w:eastAsia="宋体" w:cs="宋体"/>
          <w:color w:val="auto"/>
          <w:kern w:val="0"/>
          <w:sz w:val="21"/>
          <w:szCs w:val="21"/>
          <w:highlight w:val="none"/>
          <w:lang w:val="en-US" w:eastAsia="zh-CN" w:bidi="zh-CN"/>
        </w:rPr>
        <w:t>或其它损失，不论何种原因造成，均由供应商自负。</w:t>
      </w:r>
    </w:p>
    <w:p w14:paraId="29F0659D">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5、服务期限自合同签订之日起至项目竣工验收合格止。</w:t>
      </w:r>
    </w:p>
    <w:p w14:paraId="73E536D9">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r>
        <w:rPr>
          <w:rFonts w:hint="eastAsia" w:cs="宋体"/>
          <w:color w:val="auto"/>
          <w:kern w:val="0"/>
          <w:sz w:val="21"/>
          <w:szCs w:val="21"/>
          <w:highlight w:val="none"/>
          <w:lang w:val="en-US" w:eastAsia="zh-CN" w:bidi="zh-CN"/>
        </w:rPr>
        <w:t>6、</w:t>
      </w:r>
      <w:r>
        <w:rPr>
          <w:rFonts w:hint="eastAsia" w:ascii="宋体" w:hAnsi="宋体" w:eastAsia="宋体" w:cs="宋体"/>
          <w:color w:val="auto"/>
          <w:kern w:val="0"/>
          <w:sz w:val="21"/>
          <w:szCs w:val="21"/>
          <w:highlight w:val="none"/>
          <w:lang w:val="en-US" w:eastAsia="zh-CN" w:bidi="zh-CN"/>
        </w:rPr>
        <w:t>服务响应时间：24 小时，</w:t>
      </w:r>
      <w:r>
        <w:rPr>
          <w:rFonts w:hint="eastAsia" w:cs="宋体"/>
          <w:color w:val="auto"/>
          <w:kern w:val="0"/>
          <w:sz w:val="21"/>
          <w:szCs w:val="21"/>
          <w:highlight w:val="none"/>
          <w:lang w:val="en-US" w:eastAsia="zh-CN" w:bidi="zh-CN"/>
        </w:rPr>
        <w:t>成交</w:t>
      </w:r>
      <w:r>
        <w:rPr>
          <w:rFonts w:hint="eastAsia" w:ascii="宋体" w:hAnsi="宋体" w:eastAsia="宋体" w:cs="宋体"/>
          <w:color w:val="auto"/>
          <w:kern w:val="0"/>
          <w:sz w:val="21"/>
          <w:szCs w:val="21"/>
          <w:highlight w:val="none"/>
          <w:lang w:val="en-US" w:eastAsia="zh-CN" w:bidi="zh-CN"/>
        </w:rPr>
        <w:t xml:space="preserve">后未在响应时间内按业主要求抵达现场并响应的，第一次扣除违约金 5000 元；第二次扣除违约金 10000 元；第三次有权解除合同。 </w:t>
      </w:r>
    </w:p>
    <w:permEnd w:id="36"/>
    <w:p w14:paraId="759105C8">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bidi="zh-CN"/>
        </w:rPr>
      </w:pPr>
    </w:p>
    <w:p w14:paraId="358D3271">
      <w:pPr>
        <w:keepNext w:val="0"/>
        <w:keepLines w:val="0"/>
        <w:pageBreakBefore w:val="0"/>
        <w:widowControl w:val="0"/>
        <w:kinsoku/>
        <w:wordWrap/>
        <w:overflowPunct/>
        <w:topLinePunct w:val="0"/>
        <w:autoSpaceDE w:val="0"/>
        <w:autoSpaceDN w:val="0"/>
        <w:bidi w:val="0"/>
        <w:adjustRightInd/>
        <w:snapToGrid/>
        <w:spacing w:line="360" w:lineRule="auto"/>
        <w:ind w:firstLine="640" w:firstLineChars="200"/>
        <w:textAlignment w:val="auto"/>
        <w:rPr>
          <w:i w:val="0"/>
          <w:iCs w:val="0"/>
          <w:color w:val="auto"/>
          <w:sz w:val="32"/>
          <w:szCs w:val="32"/>
        </w:rPr>
      </w:pPr>
      <w:r>
        <w:rPr>
          <w:i w:val="0"/>
          <w:iCs w:val="0"/>
          <w:color w:val="auto"/>
          <w:sz w:val="32"/>
          <w:szCs w:val="32"/>
        </w:rPr>
        <w:br w:type="page"/>
      </w:r>
    </w:p>
    <w:p w14:paraId="6111D964">
      <w:pPr>
        <w:pStyle w:val="2"/>
        <w:tabs>
          <w:tab w:val="left" w:pos="1125"/>
        </w:tabs>
        <w:spacing w:line="480" w:lineRule="auto"/>
        <w:ind w:right="153"/>
        <w:rPr>
          <w:i w:val="0"/>
          <w:iCs w:val="0"/>
          <w:color w:val="auto"/>
          <w:sz w:val="32"/>
          <w:szCs w:val="32"/>
        </w:rPr>
      </w:pPr>
      <w:bookmarkStart w:id="66" w:name="_Toc6296"/>
      <w:r>
        <w:rPr>
          <w:i w:val="0"/>
          <w:iCs w:val="0"/>
          <w:color w:val="auto"/>
          <w:sz w:val="32"/>
          <w:szCs w:val="32"/>
        </w:rPr>
        <w:t>第四章</w:t>
      </w:r>
      <w:r>
        <w:rPr>
          <w:rFonts w:hint="eastAsia"/>
          <w:i w:val="0"/>
          <w:iCs w:val="0"/>
          <w:color w:val="auto"/>
          <w:sz w:val="32"/>
          <w:szCs w:val="32"/>
          <w:lang w:val="en-US" w:eastAsia="zh-CN"/>
        </w:rPr>
        <w:t xml:space="preserve">  </w:t>
      </w:r>
      <w:r>
        <w:rPr>
          <w:i w:val="0"/>
          <w:iCs w:val="0"/>
          <w:color w:val="auto"/>
          <w:sz w:val="32"/>
          <w:szCs w:val="32"/>
        </w:rPr>
        <w:t>评审方法和标准</w:t>
      </w:r>
      <w:bookmarkEnd w:id="66"/>
    </w:p>
    <w:p w14:paraId="0EDD184A">
      <w:pPr>
        <w:bidi w:val="0"/>
        <w:spacing w:line="360" w:lineRule="auto"/>
        <w:ind w:firstLine="883" w:firstLineChars="400"/>
        <w:rPr>
          <w:b/>
          <w:bCs/>
          <w:color w:val="auto"/>
        </w:rPr>
      </w:pPr>
      <w:r>
        <w:rPr>
          <w:b/>
          <w:bCs/>
          <w:color w:val="auto"/>
        </w:rPr>
        <w:t>一、总则</w:t>
      </w:r>
    </w:p>
    <w:p w14:paraId="0138D362">
      <w:pPr>
        <w:pStyle w:val="8"/>
        <w:spacing w:before="160" w:line="360" w:lineRule="auto"/>
        <w:ind w:left="951" w:right="713" w:hanging="3"/>
        <w:rPr>
          <w:i w:val="0"/>
          <w:iCs w:val="0"/>
          <w:color w:val="auto"/>
          <w:sz w:val="21"/>
          <w:szCs w:val="21"/>
        </w:rPr>
      </w:pPr>
      <w:r>
        <w:rPr>
          <w:i w:val="0"/>
          <w:iCs w:val="0"/>
          <w:color w:val="auto"/>
          <w:sz w:val="21"/>
          <w:szCs w:val="21"/>
        </w:rPr>
        <w:t>本项目将按照谈判文件第二章供应商须知的相关要求及本章的规定评审。</w:t>
      </w:r>
    </w:p>
    <w:p w14:paraId="44DA74B2">
      <w:pPr>
        <w:bidi w:val="0"/>
        <w:spacing w:line="360" w:lineRule="auto"/>
        <w:ind w:firstLine="883" w:firstLineChars="400"/>
        <w:rPr>
          <w:b/>
          <w:bCs/>
          <w:color w:val="auto"/>
        </w:rPr>
      </w:pPr>
      <w:r>
        <w:rPr>
          <w:b/>
          <w:bCs/>
          <w:color w:val="auto"/>
        </w:rPr>
        <w:t>二、评审方法</w:t>
      </w:r>
    </w:p>
    <w:p w14:paraId="60A0EFFB">
      <w:pPr>
        <w:pStyle w:val="8"/>
        <w:spacing w:before="5" w:after="6" w:line="360" w:lineRule="auto"/>
        <w:ind w:left="514" w:right="596" w:firstLine="434"/>
        <w:rPr>
          <w:i w:val="0"/>
          <w:iCs w:val="0"/>
          <w:color w:val="auto"/>
          <w:sz w:val="21"/>
          <w:szCs w:val="21"/>
        </w:rPr>
      </w:pPr>
      <w:r>
        <w:rPr>
          <w:i w:val="0"/>
          <w:iCs w:val="0"/>
          <w:color w:val="auto"/>
          <w:sz w:val="21"/>
          <w:szCs w:val="21"/>
        </w:rPr>
        <w:t>谈判小组对供应商的响应文件进行初审，以确定其是否满足谈判文件的实质性要求。</w:t>
      </w:r>
    </w:p>
    <w:p w14:paraId="269921AD">
      <w:pPr>
        <w:pStyle w:val="8"/>
        <w:spacing w:before="5" w:after="6" w:line="360" w:lineRule="auto"/>
        <w:ind w:left="514" w:right="596" w:firstLine="434"/>
        <w:rPr>
          <w:i w:val="0"/>
          <w:iCs w:val="0"/>
          <w:color w:val="auto"/>
          <w:sz w:val="21"/>
          <w:szCs w:val="21"/>
        </w:rPr>
      </w:pPr>
      <w:r>
        <w:rPr>
          <w:i w:val="0"/>
          <w:iCs w:val="0"/>
          <w:color w:val="auto"/>
          <w:sz w:val="21"/>
          <w:szCs w:val="21"/>
        </w:rPr>
        <w:t>初审表如下：</w:t>
      </w:r>
    </w:p>
    <w:tbl>
      <w:tblPr>
        <w:tblStyle w:val="20"/>
        <w:tblW w:w="8496" w:type="dxa"/>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654"/>
        <w:gridCol w:w="2258"/>
        <w:gridCol w:w="3869"/>
      </w:tblGrid>
      <w:tr w14:paraId="78D65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8496" w:type="dxa"/>
            <w:gridSpan w:val="4"/>
            <w:vAlign w:val="center"/>
          </w:tcPr>
          <w:p w14:paraId="7C56FDD5">
            <w:pPr>
              <w:bidi w:val="0"/>
              <w:jc w:val="center"/>
              <w:rPr>
                <w:rFonts w:hint="eastAsia" w:ascii="宋体" w:hAnsi="宋体" w:eastAsia="宋体" w:cs="宋体"/>
                <w:color w:val="auto"/>
                <w:sz w:val="21"/>
                <w:szCs w:val="21"/>
                <w:lang w:eastAsia="en-US"/>
              </w:rPr>
            </w:pPr>
            <w:permStart w:id="37" w:edGrp="everyone"/>
            <w:r>
              <w:rPr>
                <w:rFonts w:hint="eastAsia" w:ascii="宋体" w:hAnsi="宋体" w:eastAsia="宋体" w:cs="宋体"/>
                <w:color w:val="auto"/>
                <w:sz w:val="21"/>
                <w:szCs w:val="21"/>
                <w:lang w:eastAsia="en-US"/>
              </w:rPr>
              <w:t>初审表</w:t>
            </w:r>
          </w:p>
        </w:tc>
      </w:tr>
      <w:tr w14:paraId="709F6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15" w:type="dxa"/>
            <w:vAlign w:val="center"/>
          </w:tcPr>
          <w:p w14:paraId="7EC70B4A">
            <w:pPr>
              <w:bidi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序号</w:t>
            </w:r>
          </w:p>
        </w:tc>
        <w:tc>
          <w:tcPr>
            <w:tcW w:w="1654" w:type="dxa"/>
            <w:vAlign w:val="center"/>
          </w:tcPr>
          <w:p w14:paraId="7A5AD8B0">
            <w:pPr>
              <w:bidi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评审指标</w:t>
            </w:r>
          </w:p>
        </w:tc>
        <w:tc>
          <w:tcPr>
            <w:tcW w:w="2258" w:type="dxa"/>
            <w:tcBorders>
              <w:right w:val="single" w:color="000000" w:sz="6" w:space="0"/>
            </w:tcBorders>
            <w:vAlign w:val="center"/>
          </w:tcPr>
          <w:p w14:paraId="1BAA0F23">
            <w:pPr>
              <w:bidi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评审标准</w:t>
            </w:r>
          </w:p>
        </w:tc>
        <w:tc>
          <w:tcPr>
            <w:tcW w:w="3869" w:type="dxa"/>
            <w:tcBorders>
              <w:left w:val="single" w:color="000000" w:sz="6" w:space="0"/>
            </w:tcBorders>
            <w:vAlign w:val="center"/>
          </w:tcPr>
          <w:p w14:paraId="74AF1FF7">
            <w:pPr>
              <w:bidi w:val="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格式及材料要求</w:t>
            </w:r>
          </w:p>
        </w:tc>
      </w:tr>
      <w:tr w14:paraId="2C9F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4" w:hRule="atLeast"/>
        </w:trPr>
        <w:tc>
          <w:tcPr>
            <w:tcW w:w="715" w:type="dxa"/>
            <w:vAlign w:val="center"/>
          </w:tcPr>
          <w:p w14:paraId="7665F418">
            <w:pPr>
              <w:numPr>
                <w:ilvl w:val="0"/>
                <w:numId w:val="7"/>
              </w:numPr>
              <w:bidi w:val="0"/>
              <w:ind w:left="0" w:leftChars="0" w:firstLine="420" w:firstLineChars="200"/>
              <w:jc w:val="center"/>
              <w:rPr>
                <w:rFonts w:hint="eastAsia" w:ascii="宋体" w:hAnsi="宋体" w:eastAsia="宋体" w:cs="宋体"/>
                <w:color w:val="auto"/>
                <w:sz w:val="21"/>
                <w:szCs w:val="21"/>
                <w:lang w:val="en-US" w:eastAsia="zh-CN"/>
              </w:rPr>
            </w:pPr>
          </w:p>
        </w:tc>
        <w:tc>
          <w:tcPr>
            <w:tcW w:w="1654" w:type="dxa"/>
            <w:vAlign w:val="center"/>
          </w:tcPr>
          <w:p w14:paraId="686A8EC7">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营业执照</w:t>
            </w:r>
          </w:p>
        </w:tc>
        <w:tc>
          <w:tcPr>
            <w:tcW w:w="2258" w:type="dxa"/>
            <w:tcBorders>
              <w:right w:val="single" w:color="000000" w:sz="6" w:space="0"/>
            </w:tcBorders>
            <w:vAlign w:val="center"/>
          </w:tcPr>
          <w:p w14:paraId="6042F1A7">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合法有效</w:t>
            </w:r>
          </w:p>
        </w:tc>
        <w:tc>
          <w:tcPr>
            <w:tcW w:w="3869" w:type="dxa"/>
            <w:tcBorders>
              <w:left w:val="single" w:color="000000" w:sz="6" w:space="0"/>
            </w:tcBorders>
            <w:vAlign w:val="center"/>
          </w:tcPr>
          <w:p w14:paraId="42233E09">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rPr>
              <w:t>提供有效的供应商营业执照扫描件即可。</w:t>
            </w:r>
          </w:p>
          <w:p w14:paraId="04A24193">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p>
        </w:tc>
      </w:tr>
      <w:tr w14:paraId="7BBB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vAlign w:val="center"/>
          </w:tcPr>
          <w:p w14:paraId="268A13C9">
            <w:pPr>
              <w:numPr>
                <w:ilvl w:val="0"/>
                <w:numId w:val="7"/>
              </w:numPr>
              <w:bidi w:val="0"/>
              <w:ind w:left="0" w:leftChars="0" w:firstLine="420" w:firstLineChars="200"/>
              <w:jc w:val="center"/>
              <w:rPr>
                <w:rFonts w:hint="default" w:cs="宋体"/>
                <w:color w:val="auto"/>
                <w:sz w:val="21"/>
                <w:szCs w:val="21"/>
                <w:lang w:val="en-US" w:eastAsia="zh-CN"/>
              </w:rPr>
            </w:pPr>
          </w:p>
        </w:tc>
        <w:tc>
          <w:tcPr>
            <w:tcW w:w="1654" w:type="dxa"/>
            <w:vAlign w:val="center"/>
          </w:tcPr>
          <w:p w14:paraId="79D9BBEE">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供应商资质</w:t>
            </w:r>
          </w:p>
        </w:tc>
        <w:tc>
          <w:tcPr>
            <w:tcW w:w="2258" w:type="dxa"/>
            <w:tcBorders>
              <w:right w:val="single" w:color="000000" w:sz="6" w:space="0"/>
            </w:tcBorders>
            <w:vAlign w:val="center"/>
          </w:tcPr>
          <w:p w14:paraId="51EDA5B2">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en-US"/>
              </w:rPr>
              <w:t>合法有效</w:t>
            </w:r>
          </w:p>
        </w:tc>
        <w:tc>
          <w:tcPr>
            <w:tcW w:w="3869" w:type="dxa"/>
            <w:tcBorders>
              <w:left w:val="single" w:color="000000" w:sz="6" w:space="0"/>
            </w:tcBorders>
            <w:vAlign w:val="center"/>
          </w:tcPr>
          <w:p w14:paraId="3AF5DBBC">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宋体" w:hAnsi="宋体" w:eastAsia="宋体" w:cs="宋体"/>
                <w:color w:val="auto"/>
                <w:sz w:val="21"/>
                <w:szCs w:val="21"/>
                <w:lang w:val="en-US" w:eastAsia="zh-CN"/>
              </w:rPr>
            </w:pPr>
            <w:r>
              <w:rPr>
                <w:rFonts w:hint="eastAsia" w:cs="宋体"/>
                <w:color w:val="auto"/>
                <w:sz w:val="21"/>
                <w:szCs w:val="21"/>
                <w:lang w:val="en-US" w:eastAsia="zh-CN"/>
              </w:rPr>
              <w:t>符</w:t>
            </w:r>
            <w:r>
              <w:rPr>
                <w:rFonts w:hint="eastAsia" w:ascii="宋体" w:hAnsi="宋体" w:eastAsia="宋体" w:cs="宋体"/>
                <w:color w:val="auto"/>
                <w:kern w:val="0"/>
                <w:sz w:val="21"/>
                <w:szCs w:val="21"/>
                <w:highlight w:val="none"/>
                <w:lang w:val="en-US" w:eastAsia="zh-CN" w:bidi="zh-CN"/>
              </w:rPr>
              <w:t>合竞争性谈判文件要求。</w:t>
            </w:r>
          </w:p>
        </w:tc>
      </w:tr>
      <w:tr w14:paraId="001AB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715" w:type="dxa"/>
            <w:vAlign w:val="center"/>
          </w:tcPr>
          <w:p w14:paraId="4023ADDD">
            <w:pPr>
              <w:numPr>
                <w:ilvl w:val="0"/>
                <w:numId w:val="7"/>
              </w:numPr>
              <w:bidi w:val="0"/>
              <w:ind w:left="0" w:leftChars="0" w:firstLine="420" w:firstLineChars="200"/>
              <w:jc w:val="center"/>
              <w:rPr>
                <w:rFonts w:hint="eastAsia" w:cs="宋体"/>
                <w:color w:val="auto"/>
                <w:sz w:val="21"/>
                <w:szCs w:val="21"/>
                <w:lang w:val="en-US" w:eastAsia="zh-CN"/>
              </w:rPr>
            </w:pPr>
          </w:p>
        </w:tc>
        <w:tc>
          <w:tcPr>
            <w:tcW w:w="1654" w:type="dxa"/>
            <w:vAlign w:val="center"/>
          </w:tcPr>
          <w:p w14:paraId="7EC63A53">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无重大违法记录声明函、无不良信用记录声明函</w:t>
            </w:r>
          </w:p>
        </w:tc>
        <w:tc>
          <w:tcPr>
            <w:tcW w:w="2258" w:type="dxa"/>
            <w:tcBorders>
              <w:right w:val="single" w:color="000000" w:sz="6" w:space="0"/>
            </w:tcBorders>
            <w:vAlign w:val="center"/>
          </w:tcPr>
          <w:p w14:paraId="1070205B">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p>
          <w:p w14:paraId="472A5701">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格式、填写要求符合谈判文件规定并加盖供应商</w:t>
            </w:r>
            <w:r>
              <w:rPr>
                <w:rFonts w:hint="eastAsia" w:ascii="宋体" w:hAnsi="宋体" w:eastAsia="宋体" w:cs="宋体"/>
                <w:color w:val="auto"/>
                <w:sz w:val="21"/>
                <w:szCs w:val="21"/>
                <w:lang w:eastAsia="zh-CN"/>
              </w:rPr>
              <w:t>盖章</w:t>
            </w:r>
          </w:p>
        </w:tc>
        <w:tc>
          <w:tcPr>
            <w:tcW w:w="3869" w:type="dxa"/>
            <w:tcBorders>
              <w:left w:val="single" w:color="000000" w:sz="6" w:space="0"/>
            </w:tcBorders>
            <w:vAlign w:val="center"/>
          </w:tcPr>
          <w:p w14:paraId="3BA73EF2">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详见第六章响应文件格式四</w:t>
            </w:r>
          </w:p>
        </w:tc>
      </w:tr>
      <w:tr w14:paraId="5888E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715" w:type="dxa"/>
            <w:vAlign w:val="center"/>
          </w:tcPr>
          <w:p w14:paraId="5CFDDF5C">
            <w:pPr>
              <w:numPr>
                <w:ilvl w:val="0"/>
                <w:numId w:val="7"/>
              </w:numPr>
              <w:bidi w:val="0"/>
              <w:ind w:left="0" w:leftChars="0" w:firstLine="420" w:firstLineChars="200"/>
              <w:jc w:val="center"/>
              <w:rPr>
                <w:rFonts w:hint="default" w:ascii="宋体" w:hAnsi="宋体" w:eastAsia="宋体" w:cs="宋体"/>
                <w:color w:val="auto"/>
                <w:sz w:val="21"/>
                <w:szCs w:val="21"/>
                <w:lang w:val="en-US" w:eastAsia="zh-CN"/>
              </w:rPr>
            </w:pPr>
          </w:p>
        </w:tc>
        <w:tc>
          <w:tcPr>
            <w:tcW w:w="1654" w:type="dxa"/>
            <w:vAlign w:val="center"/>
          </w:tcPr>
          <w:p w14:paraId="540B29F1">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en-US"/>
              </w:rPr>
              <w:t>谈判响应函</w:t>
            </w:r>
          </w:p>
        </w:tc>
        <w:tc>
          <w:tcPr>
            <w:tcW w:w="2258" w:type="dxa"/>
            <w:tcBorders>
              <w:right w:val="single" w:color="000000" w:sz="6" w:space="0"/>
            </w:tcBorders>
            <w:vAlign w:val="center"/>
          </w:tcPr>
          <w:p w14:paraId="6BB2F428">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格式、填写要求符合谈判文件规定并加盖供应商</w:t>
            </w:r>
            <w:r>
              <w:rPr>
                <w:rFonts w:hint="eastAsia" w:ascii="宋体" w:hAnsi="宋体" w:eastAsia="宋体" w:cs="宋体"/>
                <w:color w:val="auto"/>
                <w:sz w:val="21"/>
                <w:szCs w:val="21"/>
                <w:lang w:eastAsia="zh-CN"/>
              </w:rPr>
              <w:t>盖章</w:t>
            </w:r>
          </w:p>
        </w:tc>
        <w:tc>
          <w:tcPr>
            <w:tcW w:w="3869" w:type="dxa"/>
            <w:tcBorders>
              <w:left w:val="single" w:color="000000" w:sz="6" w:space="0"/>
            </w:tcBorders>
            <w:vAlign w:val="center"/>
          </w:tcPr>
          <w:p w14:paraId="3B1E439D">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详见第六章响应文件格式三</w:t>
            </w:r>
          </w:p>
        </w:tc>
      </w:tr>
      <w:tr w14:paraId="784E7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trPr>
        <w:tc>
          <w:tcPr>
            <w:tcW w:w="715" w:type="dxa"/>
            <w:vAlign w:val="center"/>
          </w:tcPr>
          <w:p w14:paraId="41F55695">
            <w:pPr>
              <w:numPr>
                <w:ilvl w:val="0"/>
                <w:numId w:val="7"/>
              </w:numPr>
              <w:bidi w:val="0"/>
              <w:ind w:left="0" w:leftChars="0" w:firstLine="420" w:firstLineChars="200"/>
              <w:jc w:val="center"/>
              <w:rPr>
                <w:rFonts w:hint="default" w:ascii="宋体" w:hAnsi="宋体" w:eastAsia="宋体" w:cs="宋体"/>
                <w:color w:val="auto"/>
                <w:sz w:val="21"/>
                <w:szCs w:val="21"/>
                <w:lang w:val="en-US" w:eastAsia="zh-CN"/>
              </w:rPr>
            </w:pPr>
          </w:p>
        </w:tc>
        <w:tc>
          <w:tcPr>
            <w:tcW w:w="1654" w:type="dxa"/>
            <w:vAlign w:val="center"/>
          </w:tcPr>
          <w:p w14:paraId="14C6B9B9">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授权书</w:t>
            </w:r>
          </w:p>
        </w:tc>
        <w:tc>
          <w:tcPr>
            <w:tcW w:w="2258" w:type="dxa"/>
            <w:tcBorders>
              <w:right w:val="single" w:color="000000" w:sz="6" w:space="0"/>
            </w:tcBorders>
            <w:vAlign w:val="center"/>
          </w:tcPr>
          <w:p w14:paraId="7F522328">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格式、填写要求符合谈判文件规定并加盖供应商</w:t>
            </w:r>
            <w:r>
              <w:rPr>
                <w:rFonts w:hint="eastAsia" w:ascii="宋体" w:hAnsi="宋体" w:eastAsia="宋体" w:cs="宋体"/>
                <w:color w:val="auto"/>
                <w:sz w:val="21"/>
                <w:szCs w:val="21"/>
                <w:lang w:eastAsia="zh-CN"/>
              </w:rPr>
              <w:t>盖章</w:t>
            </w:r>
          </w:p>
        </w:tc>
        <w:tc>
          <w:tcPr>
            <w:tcW w:w="3869" w:type="dxa"/>
            <w:tcBorders>
              <w:left w:val="single" w:color="000000" w:sz="6" w:space="0"/>
            </w:tcBorders>
            <w:vAlign w:val="center"/>
          </w:tcPr>
          <w:p w14:paraId="0D99F1D1">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法定代表人参加谈判的无需此件，提供身份证明即可。详见第六章响应文件格式五</w:t>
            </w:r>
          </w:p>
        </w:tc>
      </w:tr>
      <w:tr w14:paraId="72F02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15" w:type="dxa"/>
            <w:vAlign w:val="center"/>
          </w:tcPr>
          <w:p w14:paraId="74B75F31">
            <w:pPr>
              <w:numPr>
                <w:ilvl w:val="0"/>
                <w:numId w:val="7"/>
              </w:numPr>
              <w:bidi w:val="0"/>
              <w:ind w:left="0" w:leftChars="0" w:firstLine="420" w:firstLineChars="200"/>
              <w:jc w:val="center"/>
              <w:rPr>
                <w:rFonts w:hint="default" w:ascii="宋体" w:hAnsi="宋体" w:eastAsia="宋体" w:cs="宋体"/>
                <w:color w:val="auto"/>
                <w:sz w:val="21"/>
                <w:szCs w:val="21"/>
                <w:lang w:val="en-US" w:eastAsia="zh-CN"/>
              </w:rPr>
            </w:pPr>
          </w:p>
        </w:tc>
        <w:tc>
          <w:tcPr>
            <w:tcW w:w="1654" w:type="dxa"/>
            <w:vAlign w:val="center"/>
          </w:tcPr>
          <w:p w14:paraId="6DCE083F">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谈判报价</w:t>
            </w:r>
          </w:p>
        </w:tc>
        <w:tc>
          <w:tcPr>
            <w:tcW w:w="2258" w:type="dxa"/>
            <w:tcBorders>
              <w:right w:val="single" w:color="000000" w:sz="6" w:space="0"/>
            </w:tcBorders>
            <w:vAlign w:val="center"/>
          </w:tcPr>
          <w:p w14:paraId="1F4E389B">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符合谈判文件供应商须知正文第 12、22 条要求</w:t>
            </w:r>
          </w:p>
        </w:tc>
        <w:tc>
          <w:tcPr>
            <w:tcW w:w="3869" w:type="dxa"/>
            <w:tcBorders>
              <w:left w:val="single" w:color="000000" w:sz="6" w:space="0"/>
            </w:tcBorders>
            <w:vAlign w:val="center"/>
          </w:tcPr>
          <w:p w14:paraId="498DEF3B">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详见第六章响应文件格式一、二</w:t>
            </w:r>
          </w:p>
        </w:tc>
      </w:tr>
      <w:tr w14:paraId="3471E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715" w:type="dxa"/>
            <w:vAlign w:val="center"/>
          </w:tcPr>
          <w:p w14:paraId="65DE64E9">
            <w:pPr>
              <w:numPr>
                <w:ilvl w:val="0"/>
                <w:numId w:val="7"/>
              </w:numPr>
              <w:bidi w:val="0"/>
              <w:ind w:left="0" w:leftChars="0" w:firstLine="420" w:firstLineChars="200"/>
              <w:jc w:val="center"/>
              <w:rPr>
                <w:rFonts w:hint="eastAsia" w:ascii="宋体" w:hAnsi="宋体" w:eastAsia="宋体" w:cs="宋体"/>
                <w:color w:val="auto"/>
                <w:sz w:val="21"/>
                <w:szCs w:val="21"/>
                <w:lang w:val="en-US" w:eastAsia="zh-CN"/>
              </w:rPr>
            </w:pPr>
          </w:p>
        </w:tc>
        <w:tc>
          <w:tcPr>
            <w:tcW w:w="1654" w:type="dxa"/>
            <w:vAlign w:val="center"/>
          </w:tcPr>
          <w:p w14:paraId="19ACACC6">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商务响应情况</w:t>
            </w:r>
          </w:p>
        </w:tc>
        <w:tc>
          <w:tcPr>
            <w:tcW w:w="2258" w:type="dxa"/>
            <w:tcBorders>
              <w:right w:val="single" w:color="000000" w:sz="6" w:space="0"/>
            </w:tcBorders>
            <w:vAlign w:val="center"/>
          </w:tcPr>
          <w:p w14:paraId="009968BC">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符合谈判文件采购需求中付款方式、服务期限、服务地点的要求</w:t>
            </w:r>
          </w:p>
        </w:tc>
        <w:tc>
          <w:tcPr>
            <w:tcW w:w="3869" w:type="dxa"/>
            <w:tcBorders>
              <w:left w:val="single" w:color="000000" w:sz="6" w:space="0"/>
            </w:tcBorders>
            <w:vAlign w:val="center"/>
          </w:tcPr>
          <w:p w14:paraId="6B9FABA7">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p>
          <w:p w14:paraId="7AE68548">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详见第六章响应文件格式六</w:t>
            </w:r>
          </w:p>
        </w:tc>
      </w:tr>
      <w:tr w14:paraId="0CAAE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715" w:type="dxa"/>
            <w:vAlign w:val="center"/>
          </w:tcPr>
          <w:p w14:paraId="2A66776A">
            <w:pPr>
              <w:numPr>
                <w:ilvl w:val="0"/>
                <w:numId w:val="7"/>
              </w:numPr>
              <w:bidi w:val="0"/>
              <w:ind w:left="0" w:leftChars="0" w:firstLine="420" w:firstLineChars="200"/>
              <w:jc w:val="center"/>
              <w:rPr>
                <w:rFonts w:hint="eastAsia" w:ascii="宋体" w:hAnsi="宋体" w:eastAsia="宋体" w:cs="宋体"/>
                <w:color w:val="auto"/>
                <w:sz w:val="21"/>
                <w:szCs w:val="21"/>
                <w:lang w:val="en-US" w:eastAsia="zh-CN"/>
              </w:rPr>
            </w:pPr>
          </w:p>
        </w:tc>
        <w:tc>
          <w:tcPr>
            <w:tcW w:w="1654" w:type="dxa"/>
            <w:vAlign w:val="center"/>
          </w:tcPr>
          <w:p w14:paraId="4615C142">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服务承诺</w:t>
            </w:r>
          </w:p>
          <w:p w14:paraId="1858C8BC">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p>
        </w:tc>
        <w:tc>
          <w:tcPr>
            <w:tcW w:w="2258" w:type="dxa"/>
            <w:tcBorders>
              <w:right w:val="single" w:color="000000" w:sz="6" w:space="0"/>
            </w:tcBorders>
            <w:vAlign w:val="center"/>
          </w:tcPr>
          <w:p w14:paraId="25360CFF">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符合谈判文件采购需求中的要求</w:t>
            </w:r>
          </w:p>
        </w:tc>
        <w:tc>
          <w:tcPr>
            <w:tcW w:w="3869" w:type="dxa"/>
            <w:tcBorders>
              <w:left w:val="single" w:color="000000" w:sz="6" w:space="0"/>
            </w:tcBorders>
            <w:vAlign w:val="center"/>
          </w:tcPr>
          <w:p w14:paraId="681726B0">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详见第六章响应文件格式九</w:t>
            </w:r>
          </w:p>
        </w:tc>
      </w:tr>
      <w:tr w14:paraId="15463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715" w:type="dxa"/>
            <w:vAlign w:val="center"/>
          </w:tcPr>
          <w:p w14:paraId="46E02593">
            <w:pPr>
              <w:numPr>
                <w:ilvl w:val="0"/>
                <w:numId w:val="7"/>
              </w:numPr>
              <w:bidi w:val="0"/>
              <w:ind w:left="0" w:leftChars="0" w:firstLine="420" w:firstLineChars="200"/>
              <w:jc w:val="center"/>
              <w:rPr>
                <w:rFonts w:hint="eastAsia" w:ascii="宋体" w:hAnsi="宋体" w:eastAsia="宋体" w:cs="宋体"/>
                <w:color w:val="auto"/>
                <w:sz w:val="21"/>
                <w:szCs w:val="21"/>
                <w:lang w:val="en-US" w:eastAsia="zh-CN"/>
              </w:rPr>
            </w:pPr>
          </w:p>
        </w:tc>
        <w:tc>
          <w:tcPr>
            <w:tcW w:w="1654" w:type="dxa"/>
            <w:vAlign w:val="center"/>
          </w:tcPr>
          <w:p w14:paraId="07B46EAA">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lang w:eastAsia="en-US"/>
              </w:rPr>
            </w:pPr>
            <w:r>
              <w:rPr>
                <w:rFonts w:hint="eastAsia" w:cs="宋体"/>
                <w:color w:val="auto"/>
                <w:sz w:val="21"/>
                <w:szCs w:val="21"/>
                <w:lang w:val="en-US" w:eastAsia="zh-CN"/>
              </w:rPr>
              <w:t>中小企业声明函</w:t>
            </w:r>
          </w:p>
        </w:tc>
        <w:tc>
          <w:tcPr>
            <w:tcW w:w="2258" w:type="dxa"/>
            <w:tcBorders>
              <w:right w:val="single" w:color="000000" w:sz="6" w:space="0"/>
            </w:tcBorders>
            <w:vAlign w:val="center"/>
          </w:tcPr>
          <w:p w14:paraId="3FB75E8D">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符合谈判文件的要求</w:t>
            </w:r>
          </w:p>
        </w:tc>
        <w:tc>
          <w:tcPr>
            <w:tcW w:w="3869" w:type="dxa"/>
            <w:tcBorders>
              <w:left w:val="single" w:color="000000" w:sz="6" w:space="0"/>
            </w:tcBorders>
            <w:vAlign w:val="center"/>
          </w:tcPr>
          <w:p w14:paraId="188A9699">
            <w:pPr>
              <w:keepNext w:val="0"/>
              <w:keepLines w:val="0"/>
              <w:pageBreakBefore w:val="0"/>
              <w:widowControl w:val="0"/>
              <w:kinsoku/>
              <w:wordWrap/>
              <w:overflowPunct/>
              <w:topLinePunct w:val="0"/>
              <w:autoSpaceDE w:val="0"/>
              <w:autoSpaceDN w:val="0"/>
              <w:bidi w:val="0"/>
              <w:adjustRightInd/>
              <w:snapToGrid/>
              <w:ind w:left="110" w:leftChars="50"/>
              <w:jc w:val="left"/>
              <w:textAlignment w:val="auto"/>
              <w:rPr>
                <w:rFonts w:hint="eastAsia" w:ascii="宋体" w:hAnsi="宋体" w:eastAsia="宋体" w:cs="宋体"/>
                <w:color w:val="auto"/>
                <w:sz w:val="21"/>
                <w:szCs w:val="21"/>
              </w:rPr>
            </w:pPr>
          </w:p>
        </w:tc>
      </w:tr>
      <w:permEnd w:id="37"/>
    </w:tbl>
    <w:p w14:paraId="42CEC131">
      <w:pPr>
        <w:spacing w:before="1" w:line="360" w:lineRule="auto"/>
        <w:ind w:left="949"/>
        <w:rPr>
          <w:i w:val="0"/>
          <w:iCs w:val="0"/>
          <w:color w:val="auto"/>
          <w:sz w:val="21"/>
          <w:szCs w:val="21"/>
        </w:rPr>
      </w:pPr>
      <w:r>
        <w:rPr>
          <w:b/>
          <w:i w:val="0"/>
          <w:iCs w:val="0"/>
          <w:color w:val="auto"/>
          <w:sz w:val="21"/>
          <w:szCs w:val="21"/>
        </w:rPr>
        <w:t>初审指标通过标准：</w:t>
      </w:r>
      <w:r>
        <w:rPr>
          <w:i w:val="0"/>
          <w:iCs w:val="0"/>
          <w:color w:val="auto"/>
          <w:sz w:val="21"/>
          <w:szCs w:val="21"/>
        </w:rPr>
        <w:t>供应商必须通过初审表中的全部评审指标。</w:t>
      </w:r>
    </w:p>
    <w:p w14:paraId="25610C43">
      <w:pPr>
        <w:rPr>
          <w:i w:val="0"/>
          <w:iCs w:val="0"/>
          <w:color w:val="auto"/>
          <w:sz w:val="24"/>
        </w:rPr>
        <w:sectPr>
          <w:pgSz w:w="11910" w:h="16850"/>
          <w:pgMar w:top="1400" w:right="1140" w:bottom="1460" w:left="1300" w:header="877" w:footer="1266" w:gutter="0"/>
          <w:pgNumType w:fmt="decimal"/>
          <w:cols w:space="720" w:num="1"/>
        </w:sectPr>
      </w:pPr>
    </w:p>
    <w:p w14:paraId="0B314712">
      <w:pPr>
        <w:pStyle w:val="2"/>
        <w:tabs>
          <w:tab w:val="left" w:pos="1125"/>
        </w:tabs>
        <w:spacing w:before="120" w:after="480" w:afterLines="200"/>
        <w:ind w:right="159"/>
        <w:rPr>
          <w:i w:val="0"/>
          <w:iCs w:val="0"/>
          <w:color w:val="auto"/>
          <w:sz w:val="32"/>
          <w:szCs w:val="32"/>
        </w:rPr>
      </w:pPr>
      <w:bookmarkStart w:id="67" w:name="_Toc12679"/>
      <w:r>
        <w:rPr>
          <w:i w:val="0"/>
          <w:iCs w:val="0"/>
          <w:color w:val="auto"/>
          <w:sz w:val="32"/>
          <w:szCs w:val="32"/>
        </w:rPr>
        <w:t>第五章</w:t>
      </w:r>
      <w:r>
        <w:rPr>
          <w:rFonts w:hint="eastAsia"/>
          <w:i w:val="0"/>
          <w:iCs w:val="0"/>
          <w:color w:val="auto"/>
          <w:sz w:val="32"/>
          <w:szCs w:val="32"/>
          <w:lang w:val="en-US" w:eastAsia="zh-CN"/>
        </w:rPr>
        <w:t xml:space="preserve">  </w:t>
      </w:r>
      <w:r>
        <w:rPr>
          <w:i w:val="0"/>
          <w:iCs w:val="0"/>
          <w:color w:val="auto"/>
          <w:sz w:val="32"/>
          <w:szCs w:val="32"/>
        </w:rPr>
        <w:t>政府采购合同</w:t>
      </w:r>
      <w:bookmarkEnd w:id="67"/>
    </w:p>
    <w:p w14:paraId="4E46D539">
      <w:pPr>
        <w:spacing w:before="187"/>
        <w:ind w:left="1647" w:right="1797"/>
        <w:jc w:val="center"/>
        <w:rPr>
          <w:b/>
          <w:i w:val="0"/>
          <w:iCs w:val="0"/>
          <w:color w:val="auto"/>
          <w:sz w:val="28"/>
          <w:szCs w:val="28"/>
        </w:rPr>
      </w:pPr>
      <w:r>
        <w:rPr>
          <w:rFonts w:hint="eastAsia"/>
          <w:b/>
          <w:i w:val="0"/>
          <w:iCs w:val="0"/>
          <w:color w:val="auto"/>
          <w:sz w:val="28"/>
          <w:szCs w:val="28"/>
        </w:rPr>
        <w:t>阜阳市</w:t>
      </w:r>
      <w:r>
        <w:rPr>
          <w:b/>
          <w:i w:val="0"/>
          <w:iCs w:val="0"/>
          <w:color w:val="auto"/>
          <w:sz w:val="28"/>
          <w:szCs w:val="28"/>
        </w:rPr>
        <w:t>政府采购合同参考范本</w:t>
      </w:r>
    </w:p>
    <w:p w14:paraId="4B885864">
      <w:pPr>
        <w:pStyle w:val="8"/>
        <w:spacing w:before="10"/>
        <w:rPr>
          <w:b/>
          <w:i w:val="0"/>
          <w:iCs w:val="0"/>
          <w:color w:val="auto"/>
          <w:sz w:val="28"/>
          <w:szCs w:val="28"/>
        </w:rPr>
      </w:pPr>
    </w:p>
    <w:p w14:paraId="10D624C1">
      <w:pPr>
        <w:spacing w:before="1"/>
        <w:ind w:left="1647" w:right="1800"/>
        <w:jc w:val="center"/>
        <w:rPr>
          <w:b/>
          <w:i w:val="0"/>
          <w:iCs w:val="0"/>
          <w:color w:val="auto"/>
          <w:sz w:val="28"/>
          <w:szCs w:val="28"/>
        </w:rPr>
      </w:pPr>
      <w:r>
        <w:rPr>
          <w:b/>
          <w:i w:val="0"/>
          <w:iCs w:val="0"/>
          <w:color w:val="auto"/>
          <w:w w:val="95"/>
          <w:sz w:val="28"/>
          <w:szCs w:val="28"/>
        </w:rPr>
        <w:t>（服务类）</w:t>
      </w:r>
    </w:p>
    <w:p w14:paraId="1353FC3A">
      <w:pPr>
        <w:pStyle w:val="8"/>
        <w:rPr>
          <w:b/>
          <w:i w:val="0"/>
          <w:iCs w:val="0"/>
          <w:color w:val="auto"/>
          <w:sz w:val="28"/>
          <w:szCs w:val="28"/>
        </w:rPr>
      </w:pPr>
    </w:p>
    <w:p w14:paraId="69D002AD">
      <w:pPr>
        <w:pStyle w:val="8"/>
        <w:rPr>
          <w:b/>
          <w:i w:val="0"/>
          <w:iCs w:val="0"/>
          <w:color w:val="auto"/>
          <w:sz w:val="28"/>
          <w:szCs w:val="28"/>
        </w:rPr>
      </w:pPr>
    </w:p>
    <w:p w14:paraId="0BA41EE6">
      <w:pPr>
        <w:pStyle w:val="8"/>
        <w:rPr>
          <w:b/>
          <w:i w:val="0"/>
          <w:iCs w:val="0"/>
          <w:color w:val="auto"/>
          <w:sz w:val="28"/>
          <w:szCs w:val="28"/>
        </w:rPr>
      </w:pPr>
    </w:p>
    <w:p w14:paraId="15CA446A">
      <w:pPr>
        <w:pStyle w:val="8"/>
        <w:rPr>
          <w:b/>
          <w:i w:val="0"/>
          <w:iCs w:val="0"/>
          <w:color w:val="auto"/>
          <w:sz w:val="28"/>
          <w:szCs w:val="28"/>
        </w:rPr>
      </w:pPr>
    </w:p>
    <w:p w14:paraId="2B9A9BC8">
      <w:pPr>
        <w:pStyle w:val="8"/>
        <w:rPr>
          <w:b/>
          <w:i w:val="0"/>
          <w:iCs w:val="0"/>
          <w:color w:val="auto"/>
          <w:sz w:val="28"/>
          <w:szCs w:val="28"/>
        </w:rPr>
      </w:pPr>
    </w:p>
    <w:p w14:paraId="2352321D">
      <w:pPr>
        <w:pStyle w:val="3"/>
        <w:rPr>
          <w:i w:val="0"/>
          <w:iCs w:val="0"/>
          <w:color w:val="auto"/>
        </w:rPr>
      </w:pPr>
      <w:r>
        <w:rPr>
          <w:i w:val="0"/>
          <w:iCs w:val="0"/>
          <w:color w:val="auto"/>
        </w:rPr>
        <w:t>第一部分 合同书</w:t>
      </w:r>
    </w:p>
    <w:p w14:paraId="48F88A64">
      <w:pPr>
        <w:pStyle w:val="8"/>
        <w:rPr>
          <w:b/>
          <w:i w:val="0"/>
          <w:iCs w:val="0"/>
          <w:color w:val="auto"/>
          <w:sz w:val="28"/>
          <w:szCs w:val="28"/>
        </w:rPr>
      </w:pPr>
    </w:p>
    <w:p w14:paraId="3E119147">
      <w:pPr>
        <w:pStyle w:val="8"/>
        <w:rPr>
          <w:b/>
          <w:i w:val="0"/>
          <w:iCs w:val="0"/>
          <w:color w:val="auto"/>
          <w:sz w:val="28"/>
          <w:szCs w:val="28"/>
        </w:rPr>
      </w:pPr>
    </w:p>
    <w:p w14:paraId="5E657831">
      <w:pPr>
        <w:pStyle w:val="8"/>
        <w:rPr>
          <w:b/>
          <w:i w:val="0"/>
          <w:iCs w:val="0"/>
          <w:color w:val="auto"/>
          <w:sz w:val="28"/>
          <w:szCs w:val="28"/>
        </w:rPr>
      </w:pPr>
    </w:p>
    <w:p w14:paraId="65DEAEC1">
      <w:pPr>
        <w:pStyle w:val="8"/>
        <w:rPr>
          <w:b/>
          <w:i w:val="0"/>
          <w:iCs w:val="0"/>
          <w:color w:val="auto"/>
          <w:sz w:val="28"/>
          <w:szCs w:val="28"/>
        </w:rPr>
      </w:pPr>
    </w:p>
    <w:p w14:paraId="00115164">
      <w:pPr>
        <w:pStyle w:val="8"/>
        <w:rPr>
          <w:b/>
          <w:i w:val="0"/>
          <w:iCs w:val="0"/>
          <w:color w:val="auto"/>
          <w:sz w:val="28"/>
          <w:szCs w:val="28"/>
        </w:rPr>
      </w:pPr>
    </w:p>
    <w:p w14:paraId="0379CDA5">
      <w:pPr>
        <w:pStyle w:val="8"/>
        <w:rPr>
          <w:b/>
          <w:i w:val="0"/>
          <w:iCs w:val="0"/>
          <w:color w:val="auto"/>
          <w:sz w:val="28"/>
          <w:szCs w:val="28"/>
        </w:rPr>
      </w:pPr>
    </w:p>
    <w:p w14:paraId="46E86435">
      <w:pPr>
        <w:pStyle w:val="8"/>
        <w:spacing w:before="11"/>
        <w:rPr>
          <w:b/>
          <w:i w:val="0"/>
          <w:iCs w:val="0"/>
          <w:color w:val="auto"/>
          <w:sz w:val="28"/>
          <w:szCs w:val="28"/>
        </w:rPr>
      </w:pPr>
    </w:p>
    <w:p w14:paraId="0D5C5F63">
      <w:pPr>
        <w:ind w:right="155" w:firstLine="1400" w:firstLineChars="500"/>
        <w:jc w:val="both"/>
        <w:rPr>
          <w:i w:val="0"/>
          <w:iCs w:val="0"/>
          <w:color w:val="auto"/>
          <w:sz w:val="28"/>
          <w:szCs w:val="28"/>
        </w:rPr>
      </w:pPr>
      <w:r>
        <w:rPr>
          <w:i w:val="0"/>
          <w:iCs w:val="0"/>
          <w:color w:val="auto"/>
          <w:sz w:val="28"/>
          <w:szCs w:val="28"/>
        </w:rPr>
        <w:t>项目名称：</w:t>
      </w:r>
      <w:r>
        <w:rPr>
          <w:i w:val="0"/>
          <w:iCs w:val="0"/>
          <w:color w:val="auto"/>
          <w:sz w:val="28"/>
          <w:szCs w:val="28"/>
          <w:u w:val="single"/>
        </w:rPr>
        <w:t>某项目</w:t>
      </w:r>
    </w:p>
    <w:p w14:paraId="31E78514">
      <w:pPr>
        <w:pStyle w:val="8"/>
        <w:spacing w:before="6"/>
        <w:rPr>
          <w:i w:val="0"/>
          <w:iCs w:val="0"/>
          <w:color w:val="auto"/>
          <w:sz w:val="28"/>
          <w:szCs w:val="28"/>
        </w:rPr>
      </w:pPr>
    </w:p>
    <w:p w14:paraId="6FFEA869">
      <w:pPr>
        <w:pStyle w:val="8"/>
        <w:spacing w:before="66"/>
        <w:ind w:left="1474"/>
        <w:rPr>
          <w:i w:val="0"/>
          <w:iCs w:val="0"/>
          <w:color w:val="auto"/>
          <w:sz w:val="28"/>
          <w:szCs w:val="28"/>
        </w:rPr>
      </w:pPr>
      <w:r>
        <w:rPr>
          <w:i w:val="0"/>
          <w:iCs w:val="0"/>
          <w:color w:val="auto"/>
          <w:sz w:val="28"/>
          <w:szCs w:val="28"/>
        </w:rPr>
        <w:t>项目编号：</w:t>
      </w:r>
      <w:r>
        <w:rPr>
          <w:i w:val="0"/>
          <w:iCs w:val="0"/>
          <w:color w:val="auto"/>
          <w:sz w:val="28"/>
          <w:szCs w:val="28"/>
          <w:u w:val="single"/>
        </w:rPr>
        <w:t>某编号</w:t>
      </w:r>
    </w:p>
    <w:p w14:paraId="0ABA1578">
      <w:pPr>
        <w:pStyle w:val="8"/>
        <w:spacing w:before="2"/>
        <w:rPr>
          <w:i w:val="0"/>
          <w:iCs w:val="0"/>
          <w:color w:val="auto"/>
          <w:sz w:val="28"/>
          <w:szCs w:val="28"/>
        </w:rPr>
      </w:pPr>
    </w:p>
    <w:p w14:paraId="4A5615E7">
      <w:pPr>
        <w:pStyle w:val="8"/>
        <w:tabs>
          <w:tab w:val="left" w:pos="6930"/>
        </w:tabs>
        <w:spacing w:before="74"/>
        <w:ind w:left="1474"/>
        <w:rPr>
          <w:i w:val="0"/>
          <w:iCs w:val="0"/>
          <w:color w:val="auto"/>
          <w:sz w:val="28"/>
          <w:szCs w:val="28"/>
        </w:rPr>
      </w:pPr>
      <w:r>
        <w:rPr>
          <w:i w:val="0"/>
          <w:iCs w:val="0"/>
          <w:color w:val="auto"/>
          <w:sz w:val="28"/>
          <w:szCs w:val="28"/>
        </w:rPr>
        <w:t>甲方（采购人）：</w:t>
      </w:r>
      <w:r>
        <w:rPr>
          <w:i w:val="0"/>
          <w:iCs w:val="0"/>
          <w:color w:val="auto"/>
          <w:sz w:val="28"/>
          <w:szCs w:val="28"/>
          <w:u w:val="single"/>
        </w:rPr>
        <w:t xml:space="preserve"> </w:t>
      </w:r>
      <w:r>
        <w:rPr>
          <w:i w:val="0"/>
          <w:iCs w:val="0"/>
          <w:color w:val="auto"/>
          <w:sz w:val="28"/>
          <w:szCs w:val="28"/>
          <w:u w:val="single"/>
        </w:rPr>
        <w:tab/>
      </w:r>
    </w:p>
    <w:p w14:paraId="4D4F150A">
      <w:pPr>
        <w:pStyle w:val="8"/>
        <w:rPr>
          <w:i w:val="0"/>
          <w:iCs w:val="0"/>
          <w:color w:val="auto"/>
          <w:sz w:val="28"/>
          <w:szCs w:val="28"/>
        </w:rPr>
      </w:pPr>
    </w:p>
    <w:p w14:paraId="20B0F320">
      <w:pPr>
        <w:pStyle w:val="8"/>
        <w:tabs>
          <w:tab w:val="left" w:pos="7410"/>
        </w:tabs>
        <w:spacing w:before="206"/>
        <w:ind w:left="1474"/>
        <w:rPr>
          <w:i w:val="0"/>
          <w:iCs w:val="0"/>
          <w:color w:val="auto"/>
          <w:sz w:val="28"/>
          <w:szCs w:val="28"/>
        </w:rPr>
      </w:pPr>
      <w:r>
        <w:rPr>
          <w:i w:val="0"/>
          <w:iCs w:val="0"/>
          <w:color w:val="auto"/>
          <w:sz w:val="28"/>
          <w:szCs w:val="28"/>
        </w:rPr>
        <w:t>乙方（成交供应商）：</w:t>
      </w:r>
      <w:r>
        <w:rPr>
          <w:i w:val="0"/>
          <w:iCs w:val="0"/>
          <w:color w:val="auto"/>
          <w:sz w:val="28"/>
          <w:szCs w:val="28"/>
          <w:u w:val="single"/>
        </w:rPr>
        <w:t xml:space="preserve"> </w:t>
      </w:r>
      <w:r>
        <w:rPr>
          <w:i w:val="0"/>
          <w:iCs w:val="0"/>
          <w:color w:val="auto"/>
          <w:sz w:val="28"/>
          <w:szCs w:val="28"/>
          <w:u w:val="single"/>
        </w:rPr>
        <w:tab/>
      </w:r>
    </w:p>
    <w:p w14:paraId="7B481D4D">
      <w:pPr>
        <w:pStyle w:val="8"/>
        <w:rPr>
          <w:i w:val="0"/>
          <w:iCs w:val="0"/>
          <w:color w:val="auto"/>
          <w:sz w:val="28"/>
          <w:szCs w:val="28"/>
        </w:rPr>
      </w:pPr>
    </w:p>
    <w:p w14:paraId="1B048C5E">
      <w:pPr>
        <w:pStyle w:val="8"/>
        <w:tabs>
          <w:tab w:val="left" w:pos="6930"/>
        </w:tabs>
        <w:spacing w:before="205"/>
        <w:ind w:left="1474"/>
        <w:rPr>
          <w:i w:val="0"/>
          <w:iCs w:val="0"/>
          <w:color w:val="auto"/>
          <w:sz w:val="28"/>
          <w:szCs w:val="28"/>
        </w:rPr>
      </w:pPr>
      <w:r>
        <w:rPr>
          <w:i w:val="0"/>
          <w:iCs w:val="0"/>
          <w:color w:val="auto"/>
          <w:sz w:val="28"/>
          <w:szCs w:val="28"/>
        </w:rPr>
        <w:t>签订地：</w:t>
      </w:r>
      <w:r>
        <w:rPr>
          <w:i w:val="0"/>
          <w:iCs w:val="0"/>
          <w:color w:val="auto"/>
          <w:sz w:val="28"/>
          <w:szCs w:val="28"/>
          <w:u w:val="single"/>
        </w:rPr>
        <w:t xml:space="preserve"> </w:t>
      </w:r>
      <w:r>
        <w:rPr>
          <w:i w:val="0"/>
          <w:iCs w:val="0"/>
          <w:color w:val="auto"/>
          <w:sz w:val="28"/>
          <w:szCs w:val="28"/>
          <w:u w:val="single"/>
        </w:rPr>
        <w:tab/>
      </w:r>
    </w:p>
    <w:p w14:paraId="736BC4CE">
      <w:pPr>
        <w:pStyle w:val="8"/>
        <w:rPr>
          <w:i w:val="0"/>
          <w:iCs w:val="0"/>
          <w:color w:val="auto"/>
          <w:sz w:val="28"/>
          <w:szCs w:val="28"/>
        </w:rPr>
      </w:pPr>
    </w:p>
    <w:p w14:paraId="4E8A6EEC">
      <w:pPr>
        <w:pStyle w:val="8"/>
        <w:tabs>
          <w:tab w:val="left" w:pos="4475"/>
          <w:tab w:val="left" w:pos="5555"/>
          <w:tab w:val="left" w:pos="6635"/>
        </w:tabs>
        <w:spacing w:before="204"/>
        <w:ind w:left="1474"/>
        <w:rPr>
          <w:i w:val="0"/>
          <w:iCs w:val="0"/>
          <w:color w:val="auto"/>
          <w:sz w:val="28"/>
          <w:szCs w:val="28"/>
        </w:rPr>
      </w:pPr>
      <w:r>
        <w:rPr>
          <w:i w:val="0"/>
          <w:iCs w:val="0"/>
          <w:color w:val="auto"/>
          <w:sz w:val="28"/>
          <w:szCs w:val="28"/>
        </w:rPr>
        <w:t>签订日期：</w:t>
      </w:r>
      <w:r>
        <w:rPr>
          <w:i w:val="0"/>
          <w:iCs w:val="0"/>
          <w:color w:val="auto"/>
          <w:sz w:val="28"/>
          <w:szCs w:val="28"/>
          <w:u w:val="single"/>
        </w:rPr>
        <w:t xml:space="preserve"> </w:t>
      </w:r>
      <w:r>
        <w:rPr>
          <w:i w:val="0"/>
          <w:iCs w:val="0"/>
          <w:color w:val="auto"/>
          <w:sz w:val="28"/>
          <w:szCs w:val="28"/>
          <w:u w:val="single"/>
        </w:rPr>
        <w:tab/>
      </w:r>
      <w:r>
        <w:rPr>
          <w:i w:val="0"/>
          <w:iCs w:val="0"/>
          <w:color w:val="auto"/>
          <w:sz w:val="28"/>
          <w:szCs w:val="28"/>
        </w:rPr>
        <w:t>年</w:t>
      </w:r>
      <w:r>
        <w:rPr>
          <w:i w:val="0"/>
          <w:iCs w:val="0"/>
          <w:color w:val="auto"/>
          <w:sz w:val="28"/>
          <w:szCs w:val="28"/>
          <w:u w:val="single"/>
        </w:rPr>
        <w:t xml:space="preserve"> </w:t>
      </w:r>
      <w:r>
        <w:rPr>
          <w:i w:val="0"/>
          <w:iCs w:val="0"/>
          <w:color w:val="auto"/>
          <w:sz w:val="28"/>
          <w:szCs w:val="28"/>
          <w:u w:val="single"/>
        </w:rPr>
        <w:tab/>
      </w:r>
      <w:r>
        <w:rPr>
          <w:i w:val="0"/>
          <w:iCs w:val="0"/>
          <w:color w:val="auto"/>
          <w:sz w:val="28"/>
          <w:szCs w:val="28"/>
        </w:rPr>
        <w:t>月</w:t>
      </w:r>
      <w:r>
        <w:rPr>
          <w:i w:val="0"/>
          <w:iCs w:val="0"/>
          <w:color w:val="auto"/>
          <w:sz w:val="28"/>
          <w:szCs w:val="28"/>
          <w:u w:val="single"/>
        </w:rPr>
        <w:t xml:space="preserve"> </w:t>
      </w:r>
      <w:r>
        <w:rPr>
          <w:i w:val="0"/>
          <w:iCs w:val="0"/>
          <w:color w:val="auto"/>
          <w:sz w:val="28"/>
          <w:szCs w:val="28"/>
          <w:u w:val="single"/>
        </w:rPr>
        <w:tab/>
      </w:r>
      <w:r>
        <w:rPr>
          <w:i w:val="0"/>
          <w:iCs w:val="0"/>
          <w:color w:val="auto"/>
          <w:sz w:val="28"/>
          <w:szCs w:val="28"/>
        </w:rPr>
        <w:t>日</w:t>
      </w:r>
    </w:p>
    <w:p w14:paraId="19EB3A71">
      <w:pPr>
        <w:rPr>
          <w:i w:val="0"/>
          <w:iCs w:val="0"/>
          <w:color w:val="auto"/>
        </w:rPr>
        <w:sectPr>
          <w:pgSz w:w="11910" w:h="16850"/>
          <w:pgMar w:top="1400" w:right="1140" w:bottom="1460" w:left="1300" w:header="877" w:footer="1266" w:gutter="0"/>
          <w:pgNumType w:fmt="decimal"/>
          <w:cols w:space="720" w:num="1"/>
        </w:sectPr>
      </w:pPr>
    </w:p>
    <w:p w14:paraId="05C8037E">
      <w:pPr>
        <w:pStyle w:val="8"/>
        <w:spacing w:before="104" w:line="360" w:lineRule="auto"/>
        <w:ind w:left="231" w:right="328" w:firstLine="434"/>
        <w:jc w:val="both"/>
        <w:rPr>
          <w:i w:val="0"/>
          <w:iCs w:val="0"/>
          <w:color w:val="auto"/>
          <w:sz w:val="21"/>
          <w:szCs w:val="21"/>
        </w:rPr>
      </w:pPr>
      <w:r>
        <w:rPr>
          <w:i w:val="0"/>
          <w:iCs w:val="0"/>
          <w:color w:val="auto"/>
          <w:sz w:val="21"/>
          <w:szCs w:val="21"/>
          <w:u w:val="single"/>
        </w:rPr>
        <w:t>某采购单位</w:t>
      </w:r>
      <w:r>
        <w:rPr>
          <w:i w:val="0"/>
          <w:iCs w:val="0"/>
          <w:color w:val="auto"/>
          <w:sz w:val="21"/>
          <w:szCs w:val="21"/>
        </w:rPr>
        <w:t>（以下简称：甲方）通过</w:t>
      </w:r>
      <w:r>
        <w:rPr>
          <w:i w:val="0"/>
          <w:iCs w:val="0"/>
          <w:color w:val="auto"/>
          <w:sz w:val="21"/>
          <w:szCs w:val="21"/>
          <w:u w:val="single"/>
        </w:rPr>
        <w:t>某代理机构</w:t>
      </w:r>
      <w:r>
        <w:rPr>
          <w:i w:val="0"/>
          <w:iCs w:val="0"/>
          <w:color w:val="auto"/>
          <w:sz w:val="21"/>
          <w:szCs w:val="21"/>
        </w:rPr>
        <w:t>组织的</w:t>
      </w:r>
      <w:r>
        <w:rPr>
          <w:i w:val="0"/>
          <w:iCs w:val="0"/>
          <w:color w:val="auto"/>
          <w:sz w:val="21"/>
          <w:szCs w:val="21"/>
          <w:u w:val="single"/>
        </w:rPr>
        <w:t>竞争性谈判</w:t>
      </w:r>
      <w:r>
        <w:rPr>
          <w:i w:val="0"/>
          <w:iCs w:val="0"/>
          <w:color w:val="auto"/>
          <w:sz w:val="21"/>
          <w:szCs w:val="21"/>
        </w:rPr>
        <w:t>方式采购活动，经</w:t>
      </w:r>
      <w:r>
        <w:rPr>
          <w:i w:val="0"/>
          <w:iCs w:val="0"/>
          <w:color w:val="auto"/>
          <w:sz w:val="21"/>
          <w:szCs w:val="21"/>
          <w:u w:val="single"/>
        </w:rPr>
        <w:t>谈判小组</w:t>
      </w:r>
      <w:r>
        <w:rPr>
          <w:i w:val="0"/>
          <w:iCs w:val="0"/>
          <w:color w:val="auto"/>
          <w:sz w:val="21"/>
          <w:szCs w:val="21"/>
        </w:rPr>
        <w:t>评定，</w:t>
      </w:r>
      <w:r>
        <w:rPr>
          <w:i w:val="0"/>
          <w:iCs w:val="0"/>
          <w:color w:val="auto"/>
          <w:sz w:val="21"/>
          <w:szCs w:val="21"/>
          <w:u w:val="single"/>
        </w:rPr>
        <w:t>（成交供应商名称）</w:t>
      </w:r>
      <w:r>
        <w:rPr>
          <w:i w:val="0"/>
          <w:iCs w:val="0"/>
          <w:color w:val="auto"/>
          <w:sz w:val="21"/>
          <w:szCs w:val="21"/>
        </w:rPr>
        <w:t>（以下简称：乙方）为本项目成交供应商，现按照采购文件确定的事项签订本合同。</w:t>
      </w:r>
    </w:p>
    <w:p w14:paraId="2CAC2B52">
      <w:pPr>
        <w:pStyle w:val="8"/>
        <w:spacing w:before="10" w:line="360" w:lineRule="auto"/>
        <w:ind w:left="231" w:right="215" w:firstLine="434"/>
        <w:rPr>
          <w:i w:val="0"/>
          <w:iCs w:val="0"/>
          <w:color w:val="auto"/>
          <w:sz w:val="21"/>
          <w:szCs w:val="21"/>
        </w:rPr>
      </w:pPr>
      <w:r>
        <w:rPr>
          <w:i w:val="0"/>
          <w:iCs w:val="0"/>
          <w:color w:val="auto"/>
          <w:sz w:val="21"/>
          <w:szCs w:val="21"/>
        </w:rPr>
        <w:t>根据《</w:t>
      </w:r>
      <w:r>
        <w:rPr>
          <w:rFonts w:hint="eastAsia"/>
          <w:color w:val="auto"/>
          <w:sz w:val="21"/>
          <w:szCs w:val="21"/>
        </w:rPr>
        <w:t>中华人民共和国民法典</w:t>
      </w:r>
      <w:r>
        <w:rPr>
          <w:i w:val="0"/>
          <w:iCs w:val="0"/>
          <w:color w:val="auto"/>
          <w:sz w:val="21"/>
          <w:szCs w:val="21"/>
        </w:rPr>
        <w:t>》、《中华人民共和国政府采购法》等相关法律法规之规定， 按照平等、自愿、公平和诚实信用的原则，经甲方和乙方协商一致，约定以下合同条款，以兹共同遵守、全面履行。</w:t>
      </w:r>
    </w:p>
    <w:p w14:paraId="61AB0A63">
      <w:pPr>
        <w:pStyle w:val="4"/>
        <w:numPr>
          <w:ilvl w:val="1"/>
          <w:numId w:val="8"/>
        </w:numPr>
        <w:tabs>
          <w:tab w:val="left" w:pos="1110"/>
        </w:tabs>
        <w:spacing w:before="2" w:line="360" w:lineRule="auto"/>
        <w:rPr>
          <w:i w:val="0"/>
          <w:iCs w:val="0"/>
          <w:color w:val="auto"/>
          <w:sz w:val="21"/>
          <w:szCs w:val="21"/>
        </w:rPr>
      </w:pPr>
      <w:r>
        <w:rPr>
          <w:i w:val="0"/>
          <w:iCs w:val="0"/>
          <w:color w:val="auto"/>
          <w:sz w:val="21"/>
          <w:szCs w:val="21"/>
        </w:rPr>
        <w:t>合同组成部分</w:t>
      </w:r>
    </w:p>
    <w:p w14:paraId="05DAEF62">
      <w:pPr>
        <w:pStyle w:val="8"/>
        <w:spacing w:before="161" w:line="360" w:lineRule="auto"/>
        <w:ind w:left="231" w:right="325" w:firstLine="434"/>
        <w:jc w:val="both"/>
        <w:rPr>
          <w:i w:val="0"/>
          <w:iCs w:val="0"/>
          <w:color w:val="auto"/>
          <w:sz w:val="21"/>
          <w:szCs w:val="21"/>
        </w:rPr>
      </w:pPr>
      <w:r>
        <w:rPr>
          <w:i w:val="0"/>
          <w:iCs w:val="0"/>
          <w:color w:val="auto"/>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771D5C83">
      <w:pPr>
        <w:numPr>
          <w:ilvl w:val="2"/>
          <w:numId w:val="8"/>
        </w:numPr>
        <w:bidi w:val="0"/>
        <w:spacing w:line="360" w:lineRule="auto"/>
        <w:rPr>
          <w:color w:val="auto"/>
          <w:sz w:val="21"/>
          <w:szCs w:val="21"/>
        </w:rPr>
      </w:pPr>
      <w:r>
        <w:rPr>
          <w:color w:val="auto"/>
          <w:sz w:val="21"/>
          <w:szCs w:val="21"/>
        </w:rPr>
        <w:t>本合同及其补充合同、变更协议；</w:t>
      </w:r>
    </w:p>
    <w:p w14:paraId="74A16E55">
      <w:pPr>
        <w:numPr>
          <w:ilvl w:val="2"/>
          <w:numId w:val="8"/>
        </w:numPr>
        <w:bidi w:val="0"/>
        <w:spacing w:line="360" w:lineRule="auto"/>
        <w:rPr>
          <w:color w:val="auto"/>
          <w:sz w:val="21"/>
          <w:szCs w:val="21"/>
        </w:rPr>
      </w:pPr>
      <w:r>
        <w:rPr>
          <w:color w:val="auto"/>
          <w:sz w:val="21"/>
          <w:szCs w:val="21"/>
        </w:rPr>
        <w:t>成交通知书；</w:t>
      </w:r>
    </w:p>
    <w:p w14:paraId="791F6E55">
      <w:pPr>
        <w:numPr>
          <w:ilvl w:val="2"/>
          <w:numId w:val="8"/>
        </w:numPr>
        <w:bidi w:val="0"/>
        <w:spacing w:line="360" w:lineRule="auto"/>
        <w:rPr>
          <w:color w:val="auto"/>
          <w:sz w:val="21"/>
          <w:szCs w:val="21"/>
        </w:rPr>
      </w:pPr>
      <w:r>
        <w:rPr>
          <w:color w:val="auto"/>
          <w:sz w:val="21"/>
          <w:szCs w:val="21"/>
        </w:rPr>
        <w:t>响应文件（含澄清或者说明文件）；</w:t>
      </w:r>
    </w:p>
    <w:p w14:paraId="6F2C5ABD">
      <w:pPr>
        <w:numPr>
          <w:ilvl w:val="2"/>
          <w:numId w:val="8"/>
        </w:numPr>
        <w:bidi w:val="0"/>
        <w:spacing w:line="360" w:lineRule="auto"/>
        <w:rPr>
          <w:color w:val="auto"/>
          <w:sz w:val="21"/>
          <w:szCs w:val="21"/>
        </w:rPr>
      </w:pPr>
      <w:r>
        <w:rPr>
          <w:color w:val="auto"/>
          <w:sz w:val="21"/>
          <w:szCs w:val="21"/>
        </w:rPr>
        <w:t>谈判文件（含澄清或者修改文件）；</w:t>
      </w:r>
    </w:p>
    <w:p w14:paraId="4862E439">
      <w:pPr>
        <w:numPr>
          <w:ilvl w:val="2"/>
          <w:numId w:val="8"/>
        </w:numPr>
        <w:bidi w:val="0"/>
        <w:spacing w:line="360" w:lineRule="auto"/>
        <w:rPr>
          <w:color w:val="auto"/>
          <w:sz w:val="21"/>
          <w:szCs w:val="21"/>
        </w:rPr>
      </w:pPr>
      <w:r>
        <w:rPr>
          <w:color w:val="auto"/>
          <w:sz w:val="21"/>
          <w:szCs w:val="21"/>
        </w:rPr>
        <w:t>其他相关采购文件。</w:t>
      </w:r>
    </w:p>
    <w:p w14:paraId="597FF4F4">
      <w:pPr>
        <w:pStyle w:val="4"/>
        <w:numPr>
          <w:ilvl w:val="1"/>
          <w:numId w:val="8"/>
        </w:numPr>
        <w:tabs>
          <w:tab w:val="left" w:pos="1110"/>
        </w:tabs>
        <w:spacing w:before="161" w:line="360" w:lineRule="auto"/>
        <w:rPr>
          <w:i w:val="0"/>
          <w:iCs w:val="0"/>
          <w:color w:val="auto"/>
          <w:sz w:val="21"/>
          <w:szCs w:val="21"/>
        </w:rPr>
      </w:pPr>
      <w:r>
        <w:rPr>
          <w:i w:val="0"/>
          <w:iCs w:val="0"/>
          <w:color w:val="auto"/>
          <w:sz w:val="21"/>
          <w:szCs w:val="21"/>
        </w:rPr>
        <w:t>服务</w:t>
      </w:r>
    </w:p>
    <w:p w14:paraId="6FB4CC50">
      <w:pPr>
        <w:pStyle w:val="25"/>
        <w:numPr>
          <w:ilvl w:val="2"/>
          <w:numId w:val="8"/>
        </w:numPr>
        <w:tabs>
          <w:tab w:val="left" w:pos="1269"/>
          <w:tab w:val="left" w:pos="7622"/>
        </w:tabs>
        <w:spacing w:before="160" w:line="360" w:lineRule="auto"/>
        <w:rPr>
          <w:i w:val="0"/>
          <w:iCs w:val="0"/>
          <w:color w:val="auto"/>
          <w:sz w:val="21"/>
          <w:szCs w:val="21"/>
        </w:rPr>
      </w:pPr>
      <w:r>
        <w:rPr>
          <w:rFonts w:ascii="宋体" w:hAnsi="宋体" w:eastAsia="宋体" w:cs="宋体"/>
          <w:color w:val="auto"/>
          <w:sz w:val="21"/>
          <w:szCs w:val="21"/>
          <w:lang w:val="zh-CN" w:eastAsia="zh-CN" w:bidi="zh-CN"/>
        </w:rPr>
        <w:t>服务名称：</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5E581108">
      <w:pPr>
        <w:pStyle w:val="25"/>
        <w:numPr>
          <w:ilvl w:val="2"/>
          <w:numId w:val="8"/>
        </w:numPr>
        <w:tabs>
          <w:tab w:val="left" w:pos="1269"/>
          <w:tab w:val="left" w:pos="7622"/>
        </w:tabs>
        <w:spacing w:before="161" w:line="360" w:lineRule="auto"/>
        <w:rPr>
          <w:i w:val="0"/>
          <w:iCs w:val="0"/>
          <w:color w:val="auto"/>
          <w:sz w:val="21"/>
          <w:szCs w:val="21"/>
        </w:rPr>
      </w:pPr>
      <w:r>
        <w:rPr>
          <w:i w:val="0"/>
          <w:iCs w:val="0"/>
          <w:color w:val="auto"/>
          <w:sz w:val="21"/>
          <w:szCs w:val="21"/>
        </w:rPr>
        <w:t>服务内容：</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8519FEB">
      <w:pPr>
        <w:pStyle w:val="25"/>
        <w:numPr>
          <w:ilvl w:val="2"/>
          <w:numId w:val="8"/>
        </w:numPr>
        <w:tabs>
          <w:tab w:val="left" w:pos="1269"/>
          <w:tab w:val="left" w:pos="7622"/>
        </w:tabs>
        <w:spacing w:before="160" w:line="360" w:lineRule="auto"/>
        <w:rPr>
          <w:i w:val="0"/>
          <w:iCs w:val="0"/>
          <w:color w:val="auto"/>
          <w:sz w:val="21"/>
          <w:szCs w:val="21"/>
        </w:rPr>
      </w:pPr>
      <w:r>
        <w:rPr>
          <w:i w:val="0"/>
          <w:iCs w:val="0"/>
          <w:color w:val="auto"/>
          <w:sz w:val="21"/>
          <w:szCs w:val="21"/>
        </w:rPr>
        <w:t>服务质量：</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45E0A9D">
      <w:pPr>
        <w:pStyle w:val="4"/>
        <w:numPr>
          <w:ilvl w:val="1"/>
          <w:numId w:val="8"/>
        </w:numPr>
        <w:tabs>
          <w:tab w:val="left" w:pos="1110"/>
        </w:tabs>
        <w:spacing w:before="161" w:line="360" w:lineRule="auto"/>
        <w:rPr>
          <w:i w:val="0"/>
          <w:iCs w:val="0"/>
          <w:color w:val="auto"/>
          <w:sz w:val="21"/>
          <w:szCs w:val="21"/>
        </w:rPr>
      </w:pPr>
      <w:r>
        <w:rPr>
          <w:i w:val="0"/>
          <w:iCs w:val="0"/>
          <w:color w:val="auto"/>
          <w:sz w:val="21"/>
          <w:szCs w:val="21"/>
        </w:rPr>
        <w:t>价款</w:t>
      </w:r>
    </w:p>
    <w:p w14:paraId="287B4CBE">
      <w:pPr>
        <w:pStyle w:val="8"/>
        <w:tabs>
          <w:tab w:val="left" w:pos="3623"/>
          <w:tab w:val="left" w:pos="7238"/>
        </w:tabs>
        <w:spacing w:before="160" w:line="360" w:lineRule="auto"/>
        <w:ind w:left="666" w:right="1657"/>
        <w:rPr>
          <w:i w:val="0"/>
          <w:iCs w:val="0"/>
          <w:color w:val="auto"/>
          <w:sz w:val="21"/>
          <w:szCs w:val="21"/>
        </w:rPr>
      </w:pPr>
      <w:r>
        <w:rPr>
          <w:i w:val="0"/>
          <w:iCs w:val="0"/>
          <w:color w:val="auto"/>
          <w:sz w:val="21"/>
          <w:szCs w:val="21"/>
        </w:rPr>
        <w:t>本合同总价为：￥</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元（大写：人民币</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元）。分项价格：</w:t>
      </w:r>
    </w:p>
    <w:tbl>
      <w:tblPr>
        <w:tblStyle w:val="20"/>
        <w:tblpPr w:leftFromText="180" w:rightFromText="180" w:vertAnchor="text" w:horzAnchor="page" w:tblpX="1305" w:tblpY="417"/>
        <w:tblOverlap w:val="never"/>
        <w:tblW w:w="91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07166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05CECAB4">
            <w:pPr>
              <w:pStyle w:val="24"/>
              <w:spacing w:before="28"/>
              <w:ind w:left="255" w:right="246"/>
              <w:jc w:val="center"/>
              <w:rPr>
                <w:i w:val="0"/>
                <w:iCs w:val="0"/>
                <w:color w:val="auto"/>
                <w:sz w:val="21"/>
                <w:szCs w:val="21"/>
                <w:lang w:eastAsia="en-US"/>
              </w:rPr>
            </w:pPr>
            <w:r>
              <w:rPr>
                <w:i w:val="0"/>
                <w:iCs w:val="0"/>
                <w:color w:val="auto"/>
                <w:sz w:val="21"/>
                <w:szCs w:val="21"/>
                <w:lang w:eastAsia="en-US"/>
              </w:rPr>
              <w:t>序号</w:t>
            </w:r>
          </w:p>
        </w:tc>
        <w:tc>
          <w:tcPr>
            <w:tcW w:w="4657" w:type="dxa"/>
            <w:vAlign w:val="top"/>
          </w:tcPr>
          <w:p w14:paraId="153A9463">
            <w:pPr>
              <w:pStyle w:val="24"/>
              <w:spacing w:before="28"/>
              <w:ind w:left="1936" w:right="1711"/>
              <w:jc w:val="center"/>
              <w:rPr>
                <w:i w:val="0"/>
                <w:iCs w:val="0"/>
                <w:color w:val="auto"/>
                <w:sz w:val="21"/>
                <w:szCs w:val="21"/>
                <w:lang w:eastAsia="en-US"/>
              </w:rPr>
            </w:pPr>
            <w:r>
              <w:rPr>
                <w:i w:val="0"/>
                <w:iCs w:val="0"/>
                <w:color w:val="auto"/>
                <w:sz w:val="21"/>
                <w:szCs w:val="21"/>
                <w:lang w:eastAsia="en-US"/>
              </w:rPr>
              <w:t>分项名称</w:t>
            </w:r>
          </w:p>
        </w:tc>
        <w:tc>
          <w:tcPr>
            <w:tcW w:w="3490" w:type="dxa"/>
            <w:vAlign w:val="top"/>
          </w:tcPr>
          <w:p w14:paraId="61389F7B">
            <w:pPr>
              <w:pStyle w:val="24"/>
              <w:spacing w:before="28"/>
              <w:ind w:left="1254" w:right="1226"/>
              <w:jc w:val="center"/>
              <w:rPr>
                <w:i w:val="0"/>
                <w:iCs w:val="0"/>
                <w:color w:val="auto"/>
                <w:sz w:val="21"/>
                <w:szCs w:val="21"/>
                <w:lang w:eastAsia="en-US"/>
              </w:rPr>
            </w:pPr>
            <w:r>
              <w:rPr>
                <w:i w:val="0"/>
                <w:iCs w:val="0"/>
                <w:color w:val="auto"/>
                <w:sz w:val="21"/>
                <w:szCs w:val="21"/>
                <w:lang w:eastAsia="en-US"/>
              </w:rPr>
              <w:t>分项价格</w:t>
            </w:r>
          </w:p>
        </w:tc>
      </w:tr>
      <w:tr w14:paraId="4E8AF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2B45028C">
            <w:pPr>
              <w:pStyle w:val="24"/>
              <w:spacing w:line="307" w:lineRule="exact"/>
              <w:ind w:left="19"/>
              <w:jc w:val="center"/>
              <w:rPr>
                <w:i w:val="0"/>
                <w:iCs w:val="0"/>
                <w:color w:val="auto"/>
                <w:sz w:val="21"/>
                <w:szCs w:val="21"/>
                <w:lang w:eastAsia="en-US"/>
              </w:rPr>
            </w:pPr>
            <w:r>
              <w:rPr>
                <w:i w:val="0"/>
                <w:iCs w:val="0"/>
                <w:color w:val="auto"/>
                <w:sz w:val="21"/>
                <w:szCs w:val="21"/>
                <w:lang w:eastAsia="en-US"/>
              </w:rPr>
              <w:t>1</w:t>
            </w:r>
          </w:p>
        </w:tc>
        <w:tc>
          <w:tcPr>
            <w:tcW w:w="4657" w:type="dxa"/>
            <w:vAlign w:val="top"/>
          </w:tcPr>
          <w:p w14:paraId="5C611EB7">
            <w:pPr>
              <w:pStyle w:val="24"/>
              <w:rPr>
                <w:rFonts w:ascii="Times New Roman"/>
                <w:i w:val="0"/>
                <w:iCs w:val="0"/>
                <w:color w:val="auto"/>
                <w:sz w:val="21"/>
                <w:szCs w:val="21"/>
                <w:lang w:eastAsia="en-US"/>
              </w:rPr>
            </w:pPr>
          </w:p>
        </w:tc>
        <w:tc>
          <w:tcPr>
            <w:tcW w:w="3490" w:type="dxa"/>
            <w:vAlign w:val="top"/>
          </w:tcPr>
          <w:p w14:paraId="1E21D1C5">
            <w:pPr>
              <w:pStyle w:val="24"/>
              <w:rPr>
                <w:rFonts w:ascii="Times New Roman"/>
                <w:i w:val="0"/>
                <w:iCs w:val="0"/>
                <w:color w:val="auto"/>
                <w:sz w:val="21"/>
                <w:szCs w:val="21"/>
                <w:lang w:eastAsia="en-US"/>
              </w:rPr>
            </w:pPr>
          </w:p>
        </w:tc>
      </w:tr>
      <w:tr w14:paraId="767A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4F9C54E3">
            <w:pPr>
              <w:pStyle w:val="24"/>
              <w:ind w:left="19"/>
              <w:jc w:val="center"/>
              <w:rPr>
                <w:i w:val="0"/>
                <w:iCs w:val="0"/>
                <w:color w:val="auto"/>
                <w:sz w:val="21"/>
                <w:szCs w:val="21"/>
                <w:lang w:eastAsia="en-US"/>
              </w:rPr>
            </w:pPr>
            <w:r>
              <w:rPr>
                <w:i w:val="0"/>
                <w:iCs w:val="0"/>
                <w:color w:val="auto"/>
                <w:sz w:val="21"/>
                <w:szCs w:val="21"/>
                <w:lang w:eastAsia="en-US"/>
              </w:rPr>
              <w:t>2</w:t>
            </w:r>
          </w:p>
        </w:tc>
        <w:tc>
          <w:tcPr>
            <w:tcW w:w="4657" w:type="dxa"/>
            <w:vAlign w:val="top"/>
          </w:tcPr>
          <w:p w14:paraId="73931751">
            <w:pPr>
              <w:pStyle w:val="24"/>
              <w:rPr>
                <w:rFonts w:ascii="Times New Roman"/>
                <w:i w:val="0"/>
                <w:iCs w:val="0"/>
                <w:color w:val="auto"/>
                <w:sz w:val="21"/>
                <w:szCs w:val="21"/>
                <w:lang w:eastAsia="en-US"/>
              </w:rPr>
            </w:pPr>
          </w:p>
        </w:tc>
        <w:tc>
          <w:tcPr>
            <w:tcW w:w="3490" w:type="dxa"/>
            <w:vAlign w:val="top"/>
          </w:tcPr>
          <w:p w14:paraId="2DC6FC0E">
            <w:pPr>
              <w:pStyle w:val="24"/>
              <w:rPr>
                <w:rFonts w:ascii="Times New Roman"/>
                <w:i w:val="0"/>
                <w:iCs w:val="0"/>
                <w:color w:val="auto"/>
                <w:sz w:val="21"/>
                <w:szCs w:val="21"/>
                <w:lang w:eastAsia="en-US"/>
              </w:rPr>
            </w:pPr>
          </w:p>
        </w:tc>
      </w:tr>
      <w:tr w14:paraId="5486E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4DE101F0">
            <w:pPr>
              <w:pStyle w:val="24"/>
              <w:spacing w:line="307" w:lineRule="exact"/>
              <w:ind w:left="19"/>
              <w:jc w:val="center"/>
              <w:rPr>
                <w:i w:val="0"/>
                <w:iCs w:val="0"/>
                <w:color w:val="auto"/>
                <w:sz w:val="21"/>
                <w:szCs w:val="21"/>
                <w:lang w:eastAsia="en-US"/>
              </w:rPr>
            </w:pPr>
            <w:r>
              <w:rPr>
                <w:i w:val="0"/>
                <w:iCs w:val="0"/>
                <w:color w:val="auto"/>
                <w:sz w:val="21"/>
                <w:szCs w:val="21"/>
                <w:lang w:eastAsia="en-US"/>
              </w:rPr>
              <w:t>3</w:t>
            </w:r>
          </w:p>
        </w:tc>
        <w:tc>
          <w:tcPr>
            <w:tcW w:w="4657" w:type="dxa"/>
            <w:vAlign w:val="top"/>
          </w:tcPr>
          <w:p w14:paraId="5BE3A024">
            <w:pPr>
              <w:pStyle w:val="24"/>
              <w:rPr>
                <w:rFonts w:ascii="Times New Roman"/>
                <w:i w:val="0"/>
                <w:iCs w:val="0"/>
                <w:color w:val="auto"/>
                <w:sz w:val="21"/>
                <w:szCs w:val="21"/>
                <w:lang w:eastAsia="en-US"/>
              </w:rPr>
            </w:pPr>
          </w:p>
        </w:tc>
        <w:tc>
          <w:tcPr>
            <w:tcW w:w="3490" w:type="dxa"/>
            <w:vAlign w:val="top"/>
          </w:tcPr>
          <w:p w14:paraId="06B9D51F">
            <w:pPr>
              <w:pStyle w:val="24"/>
              <w:rPr>
                <w:rFonts w:ascii="Times New Roman"/>
                <w:i w:val="0"/>
                <w:iCs w:val="0"/>
                <w:color w:val="auto"/>
                <w:sz w:val="21"/>
                <w:szCs w:val="21"/>
                <w:lang w:eastAsia="en-US"/>
              </w:rPr>
            </w:pPr>
          </w:p>
        </w:tc>
      </w:tr>
      <w:tr w14:paraId="2CE4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vAlign w:val="top"/>
          </w:tcPr>
          <w:p w14:paraId="5174F7CB">
            <w:pPr>
              <w:pStyle w:val="24"/>
              <w:spacing w:line="307" w:lineRule="exact"/>
              <w:ind w:left="255" w:right="246"/>
              <w:jc w:val="center"/>
              <w:rPr>
                <w:i w:val="0"/>
                <w:iCs w:val="0"/>
                <w:color w:val="auto"/>
                <w:sz w:val="21"/>
                <w:szCs w:val="21"/>
                <w:lang w:eastAsia="en-US"/>
              </w:rPr>
            </w:pPr>
            <w:r>
              <w:rPr>
                <w:i w:val="0"/>
                <w:iCs w:val="0"/>
                <w:color w:val="auto"/>
                <w:w w:val="200"/>
                <w:sz w:val="21"/>
                <w:szCs w:val="21"/>
                <w:lang w:eastAsia="en-US"/>
              </w:rPr>
              <w:t>„„</w:t>
            </w:r>
          </w:p>
        </w:tc>
        <w:tc>
          <w:tcPr>
            <w:tcW w:w="4657" w:type="dxa"/>
            <w:vAlign w:val="top"/>
          </w:tcPr>
          <w:p w14:paraId="3E22E24C">
            <w:pPr>
              <w:pStyle w:val="24"/>
              <w:rPr>
                <w:rFonts w:ascii="Times New Roman"/>
                <w:i w:val="0"/>
                <w:iCs w:val="0"/>
                <w:color w:val="auto"/>
                <w:sz w:val="21"/>
                <w:szCs w:val="21"/>
                <w:lang w:eastAsia="en-US"/>
              </w:rPr>
            </w:pPr>
          </w:p>
        </w:tc>
        <w:tc>
          <w:tcPr>
            <w:tcW w:w="3490" w:type="dxa"/>
            <w:vAlign w:val="top"/>
          </w:tcPr>
          <w:p w14:paraId="0B454477">
            <w:pPr>
              <w:pStyle w:val="24"/>
              <w:rPr>
                <w:rFonts w:ascii="Times New Roman"/>
                <w:i w:val="0"/>
                <w:iCs w:val="0"/>
                <w:color w:val="auto"/>
                <w:sz w:val="21"/>
                <w:szCs w:val="21"/>
                <w:lang w:eastAsia="en-US"/>
              </w:rPr>
            </w:pPr>
          </w:p>
        </w:tc>
      </w:tr>
      <w:tr w14:paraId="00C74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vAlign w:val="top"/>
          </w:tcPr>
          <w:p w14:paraId="0CEC85CE">
            <w:pPr>
              <w:pStyle w:val="24"/>
              <w:spacing w:before="28"/>
              <w:ind w:left="2689" w:right="2469"/>
              <w:jc w:val="center"/>
              <w:rPr>
                <w:i w:val="0"/>
                <w:iCs w:val="0"/>
                <w:color w:val="auto"/>
                <w:sz w:val="21"/>
                <w:szCs w:val="21"/>
                <w:lang w:eastAsia="en-US"/>
              </w:rPr>
            </w:pPr>
            <w:r>
              <w:rPr>
                <w:i w:val="0"/>
                <w:iCs w:val="0"/>
                <w:color w:val="auto"/>
                <w:sz w:val="21"/>
                <w:szCs w:val="21"/>
                <w:lang w:eastAsia="en-US"/>
              </w:rPr>
              <w:t>总价</w:t>
            </w:r>
          </w:p>
        </w:tc>
        <w:tc>
          <w:tcPr>
            <w:tcW w:w="3490" w:type="dxa"/>
            <w:vAlign w:val="top"/>
          </w:tcPr>
          <w:p w14:paraId="4A3472F5">
            <w:pPr>
              <w:pStyle w:val="24"/>
              <w:rPr>
                <w:rFonts w:ascii="Times New Roman"/>
                <w:i w:val="0"/>
                <w:iCs w:val="0"/>
                <w:color w:val="auto"/>
                <w:sz w:val="21"/>
                <w:szCs w:val="21"/>
                <w:lang w:eastAsia="en-US"/>
              </w:rPr>
            </w:pPr>
          </w:p>
        </w:tc>
      </w:tr>
    </w:tbl>
    <w:p w14:paraId="4EB25548">
      <w:pPr>
        <w:pStyle w:val="8"/>
        <w:spacing w:line="360" w:lineRule="auto"/>
        <w:rPr>
          <w:i w:val="0"/>
          <w:iCs w:val="0"/>
          <w:color w:val="auto"/>
          <w:sz w:val="21"/>
          <w:szCs w:val="21"/>
        </w:rPr>
      </w:pPr>
    </w:p>
    <w:p w14:paraId="0C3BD56B">
      <w:pPr>
        <w:pStyle w:val="8"/>
        <w:spacing w:line="360" w:lineRule="auto"/>
        <w:rPr>
          <w:i w:val="0"/>
          <w:iCs w:val="0"/>
          <w:color w:val="auto"/>
          <w:sz w:val="21"/>
          <w:szCs w:val="21"/>
        </w:rPr>
      </w:pPr>
    </w:p>
    <w:p w14:paraId="6D7B0132">
      <w:pPr>
        <w:pStyle w:val="8"/>
        <w:spacing w:before="6" w:line="360" w:lineRule="auto"/>
        <w:rPr>
          <w:i w:val="0"/>
          <w:iCs w:val="0"/>
          <w:color w:val="auto"/>
          <w:sz w:val="21"/>
          <w:szCs w:val="21"/>
        </w:rPr>
      </w:pPr>
    </w:p>
    <w:p w14:paraId="00710E9F">
      <w:pPr>
        <w:pStyle w:val="4"/>
        <w:numPr>
          <w:ilvl w:val="1"/>
          <w:numId w:val="8"/>
        </w:numPr>
        <w:tabs>
          <w:tab w:val="left" w:pos="1110"/>
        </w:tabs>
        <w:spacing w:line="360" w:lineRule="auto"/>
        <w:rPr>
          <w:i w:val="0"/>
          <w:iCs w:val="0"/>
          <w:color w:val="auto"/>
          <w:sz w:val="21"/>
          <w:szCs w:val="21"/>
        </w:rPr>
      </w:pPr>
      <w:r>
        <w:rPr>
          <w:i w:val="0"/>
          <w:iCs w:val="0"/>
          <w:color w:val="auto"/>
          <w:sz w:val="21"/>
          <w:szCs w:val="21"/>
        </w:rPr>
        <w:t>付款方式和发票开具方式</w:t>
      </w:r>
    </w:p>
    <w:p w14:paraId="1F01BB95">
      <w:pPr>
        <w:pStyle w:val="25"/>
        <w:numPr>
          <w:ilvl w:val="2"/>
          <w:numId w:val="8"/>
        </w:numPr>
        <w:tabs>
          <w:tab w:val="left" w:pos="1269"/>
          <w:tab w:val="left" w:pos="7622"/>
        </w:tabs>
        <w:spacing w:before="161" w:line="360" w:lineRule="auto"/>
        <w:rPr>
          <w:i w:val="0"/>
          <w:iCs w:val="0"/>
          <w:color w:val="auto"/>
          <w:sz w:val="21"/>
          <w:szCs w:val="21"/>
        </w:rPr>
      </w:pPr>
      <w:r>
        <w:rPr>
          <w:i w:val="0"/>
          <w:iCs w:val="0"/>
          <w:color w:val="auto"/>
          <w:sz w:val="21"/>
          <w:szCs w:val="21"/>
        </w:rPr>
        <w:t>付款方式：</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6B159F63">
      <w:pPr>
        <w:pStyle w:val="25"/>
        <w:numPr>
          <w:ilvl w:val="2"/>
          <w:numId w:val="8"/>
        </w:numPr>
        <w:tabs>
          <w:tab w:val="left" w:pos="1269"/>
          <w:tab w:val="left" w:pos="7622"/>
        </w:tabs>
        <w:spacing w:before="161" w:line="360" w:lineRule="auto"/>
        <w:rPr>
          <w:i w:val="0"/>
          <w:iCs w:val="0"/>
          <w:color w:val="auto"/>
          <w:sz w:val="21"/>
          <w:szCs w:val="21"/>
        </w:rPr>
      </w:pPr>
      <w:r>
        <w:rPr>
          <w:i w:val="0"/>
          <w:iCs w:val="0"/>
          <w:color w:val="auto"/>
          <w:sz w:val="21"/>
          <w:szCs w:val="21"/>
        </w:rPr>
        <w:t>发票开具方式：</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0582AF1">
      <w:pPr>
        <w:pStyle w:val="4"/>
        <w:numPr>
          <w:ilvl w:val="1"/>
          <w:numId w:val="8"/>
        </w:numPr>
        <w:tabs>
          <w:tab w:val="left" w:pos="1110"/>
        </w:tabs>
        <w:spacing w:before="104" w:line="360" w:lineRule="auto"/>
        <w:rPr>
          <w:i w:val="0"/>
          <w:iCs w:val="0"/>
          <w:color w:val="auto"/>
          <w:sz w:val="21"/>
          <w:szCs w:val="21"/>
        </w:rPr>
      </w:pPr>
      <w:r>
        <w:rPr>
          <w:i w:val="0"/>
          <w:iCs w:val="0"/>
          <w:color w:val="auto"/>
          <w:sz w:val="21"/>
          <w:szCs w:val="21"/>
        </w:rPr>
        <w:t>服务期限、地点和方式</w:t>
      </w:r>
    </w:p>
    <w:p w14:paraId="1C9017BE">
      <w:pPr>
        <w:pStyle w:val="25"/>
        <w:numPr>
          <w:ilvl w:val="2"/>
          <w:numId w:val="8"/>
        </w:numPr>
        <w:tabs>
          <w:tab w:val="left" w:pos="1269"/>
          <w:tab w:val="left" w:pos="7622"/>
        </w:tabs>
        <w:spacing w:before="160" w:line="360" w:lineRule="auto"/>
        <w:rPr>
          <w:i w:val="0"/>
          <w:iCs w:val="0"/>
          <w:color w:val="auto"/>
          <w:sz w:val="21"/>
          <w:szCs w:val="21"/>
        </w:rPr>
      </w:pPr>
      <w:r>
        <w:rPr>
          <w:i w:val="0"/>
          <w:iCs w:val="0"/>
          <w:color w:val="auto"/>
          <w:sz w:val="21"/>
          <w:szCs w:val="21"/>
        </w:rPr>
        <w:t>服务期限：</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7B391C2B">
      <w:pPr>
        <w:pStyle w:val="25"/>
        <w:numPr>
          <w:ilvl w:val="2"/>
          <w:numId w:val="8"/>
        </w:numPr>
        <w:tabs>
          <w:tab w:val="left" w:pos="1269"/>
          <w:tab w:val="left" w:pos="7622"/>
        </w:tabs>
        <w:spacing w:before="161" w:line="360" w:lineRule="auto"/>
        <w:rPr>
          <w:i w:val="0"/>
          <w:iCs w:val="0"/>
          <w:color w:val="auto"/>
          <w:sz w:val="21"/>
          <w:szCs w:val="21"/>
        </w:rPr>
      </w:pPr>
      <w:r>
        <w:rPr>
          <w:i w:val="0"/>
          <w:iCs w:val="0"/>
          <w:color w:val="auto"/>
          <w:sz w:val="21"/>
          <w:szCs w:val="21"/>
        </w:rPr>
        <w:t>服务地点：</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456C286">
      <w:pPr>
        <w:pStyle w:val="25"/>
        <w:numPr>
          <w:ilvl w:val="2"/>
          <w:numId w:val="8"/>
        </w:numPr>
        <w:tabs>
          <w:tab w:val="left" w:pos="1269"/>
          <w:tab w:val="left" w:pos="7622"/>
        </w:tabs>
        <w:spacing w:before="160" w:line="360" w:lineRule="auto"/>
        <w:rPr>
          <w:i w:val="0"/>
          <w:iCs w:val="0"/>
          <w:color w:val="auto"/>
          <w:sz w:val="21"/>
          <w:szCs w:val="21"/>
        </w:rPr>
      </w:pPr>
      <w:r>
        <w:rPr>
          <w:i w:val="0"/>
          <w:iCs w:val="0"/>
          <w:color w:val="auto"/>
          <w:sz w:val="21"/>
          <w:szCs w:val="21"/>
        </w:rPr>
        <w:t>服务方式：</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w:t>
      </w:r>
    </w:p>
    <w:p w14:paraId="0E4A21CA">
      <w:pPr>
        <w:pStyle w:val="4"/>
        <w:numPr>
          <w:ilvl w:val="1"/>
          <w:numId w:val="8"/>
        </w:numPr>
        <w:tabs>
          <w:tab w:val="left" w:pos="1110"/>
        </w:tabs>
        <w:spacing w:before="161" w:line="360" w:lineRule="auto"/>
        <w:jc w:val="both"/>
        <w:rPr>
          <w:i w:val="0"/>
          <w:iCs w:val="0"/>
          <w:color w:val="auto"/>
          <w:sz w:val="21"/>
          <w:szCs w:val="21"/>
        </w:rPr>
      </w:pPr>
      <w:r>
        <w:rPr>
          <w:i w:val="0"/>
          <w:iCs w:val="0"/>
          <w:color w:val="auto"/>
          <w:sz w:val="21"/>
          <w:szCs w:val="21"/>
        </w:rPr>
        <w:t>违约责任</w:t>
      </w:r>
    </w:p>
    <w:p w14:paraId="0D5B267D">
      <w:pPr>
        <w:pStyle w:val="25"/>
        <w:numPr>
          <w:ilvl w:val="2"/>
          <w:numId w:val="8"/>
        </w:numPr>
        <w:tabs>
          <w:tab w:val="left" w:pos="1269"/>
        </w:tabs>
        <w:spacing w:before="160" w:line="360" w:lineRule="auto"/>
        <w:ind w:left="231" w:right="324" w:firstLine="434"/>
        <w:jc w:val="both"/>
        <w:rPr>
          <w:i w:val="0"/>
          <w:iCs w:val="0"/>
          <w:color w:val="auto"/>
          <w:sz w:val="21"/>
          <w:szCs w:val="21"/>
        </w:rPr>
      </w:pPr>
      <w:r>
        <w:rPr>
          <w:i w:val="0"/>
          <w:iCs w:val="0"/>
          <w:color w:val="auto"/>
          <w:sz w:val="21"/>
          <w:szCs w:val="21"/>
        </w:rPr>
        <w:t>除不可抗力外，如果乙方没有按照本合同约定的期限、地点和方式履行，那么甲方可要求乙方支付违约金，违约金按每迟延履行一日的应提供而未提供服务价格的 %计算， 最高限额为本合同总价的</w:t>
      </w:r>
      <w:r>
        <w:rPr>
          <w:i w:val="0"/>
          <w:iCs w:val="0"/>
          <w:color w:val="auto"/>
          <w:sz w:val="21"/>
          <w:szCs w:val="21"/>
          <w:u w:val="single"/>
        </w:rPr>
        <w:t xml:space="preserve">   </w:t>
      </w:r>
      <w:r>
        <w:rPr>
          <w:i w:val="0"/>
          <w:iCs w:val="0"/>
          <w:color w:val="auto"/>
          <w:sz w:val="21"/>
          <w:szCs w:val="21"/>
        </w:rPr>
        <w:t xml:space="preserve"> %；迟延履行的违约金计算数额达到前述最高限额之日起，甲方有权在要求乙方支付违约金的同时，书面通知乙方解除本合同；</w:t>
      </w:r>
    </w:p>
    <w:p w14:paraId="3B399AE0">
      <w:pPr>
        <w:pStyle w:val="25"/>
        <w:numPr>
          <w:ilvl w:val="2"/>
          <w:numId w:val="8"/>
        </w:numPr>
        <w:tabs>
          <w:tab w:val="left" w:pos="1269"/>
        </w:tabs>
        <w:spacing w:before="3" w:line="360" w:lineRule="auto"/>
        <w:ind w:left="231" w:right="325" w:firstLine="434"/>
        <w:jc w:val="both"/>
        <w:rPr>
          <w:i w:val="0"/>
          <w:iCs w:val="0"/>
          <w:color w:val="auto"/>
          <w:sz w:val="21"/>
          <w:szCs w:val="21"/>
        </w:rPr>
      </w:pPr>
      <w:r>
        <w:rPr>
          <w:i w:val="0"/>
          <w:iCs w:val="0"/>
          <w:color w:val="auto"/>
          <w:sz w:val="21"/>
          <w:szCs w:val="21"/>
        </w:rPr>
        <w:t>除不可抗力外，如果甲方没有按照本合同约定的付款方式付款，那么乙方可要求甲方支付违约金，违约金按每迟延付款一日的应付而未付款的</w:t>
      </w:r>
      <w:r>
        <w:rPr>
          <w:i w:val="0"/>
          <w:iCs w:val="0"/>
          <w:color w:val="auto"/>
          <w:sz w:val="21"/>
          <w:szCs w:val="21"/>
          <w:u w:val="single"/>
        </w:rPr>
        <w:t xml:space="preserve">  </w:t>
      </w:r>
      <w:r>
        <w:rPr>
          <w:i w:val="0"/>
          <w:iCs w:val="0"/>
          <w:color w:val="auto"/>
          <w:sz w:val="21"/>
          <w:szCs w:val="21"/>
        </w:rPr>
        <w:t xml:space="preserve"> %计算，最高限额为本合同总价的</w:t>
      </w:r>
      <w:r>
        <w:rPr>
          <w:i w:val="0"/>
          <w:iCs w:val="0"/>
          <w:color w:val="auto"/>
          <w:sz w:val="21"/>
          <w:szCs w:val="21"/>
          <w:u w:val="single"/>
        </w:rPr>
        <w:t xml:space="preserve">   </w:t>
      </w:r>
      <w:r>
        <w:rPr>
          <w:i w:val="0"/>
          <w:iCs w:val="0"/>
          <w:color w:val="auto"/>
          <w:sz w:val="21"/>
          <w:szCs w:val="21"/>
        </w:rPr>
        <w:t xml:space="preserve"> %；迟延付款的违约金计算数额达到前述最高限额之日起，乙方有权在要求甲方支付违约金的同时，书面通知甲方解除本合同；</w:t>
      </w:r>
    </w:p>
    <w:p w14:paraId="0C672432">
      <w:pPr>
        <w:pStyle w:val="25"/>
        <w:numPr>
          <w:ilvl w:val="2"/>
          <w:numId w:val="8"/>
        </w:numPr>
        <w:tabs>
          <w:tab w:val="left" w:pos="1269"/>
        </w:tabs>
        <w:spacing w:before="3" w:line="360" w:lineRule="auto"/>
        <w:ind w:left="231" w:right="326" w:firstLine="434"/>
        <w:jc w:val="both"/>
        <w:rPr>
          <w:i w:val="0"/>
          <w:iCs w:val="0"/>
          <w:color w:val="auto"/>
          <w:sz w:val="21"/>
          <w:szCs w:val="21"/>
        </w:rPr>
      </w:pPr>
      <w:r>
        <w:rPr>
          <w:i w:val="0"/>
          <w:iCs w:val="0"/>
          <w:color w:val="auto"/>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09BEF8D">
      <w:pPr>
        <w:pStyle w:val="25"/>
        <w:numPr>
          <w:ilvl w:val="2"/>
          <w:numId w:val="8"/>
        </w:numPr>
        <w:tabs>
          <w:tab w:val="left" w:pos="1269"/>
        </w:tabs>
        <w:spacing w:before="4" w:line="360" w:lineRule="auto"/>
        <w:ind w:left="231" w:right="326" w:firstLine="434"/>
        <w:jc w:val="both"/>
        <w:rPr>
          <w:i w:val="0"/>
          <w:iCs w:val="0"/>
          <w:color w:val="auto"/>
          <w:sz w:val="21"/>
          <w:szCs w:val="21"/>
        </w:rPr>
      </w:pPr>
      <w:r>
        <w:rPr>
          <w:i w:val="0"/>
          <w:iCs w:val="0"/>
          <w:color w:val="auto"/>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4EE521E">
      <w:pPr>
        <w:pStyle w:val="25"/>
        <w:numPr>
          <w:ilvl w:val="2"/>
          <w:numId w:val="8"/>
        </w:numPr>
        <w:tabs>
          <w:tab w:val="left" w:pos="1269"/>
        </w:tabs>
        <w:spacing w:before="3" w:line="360" w:lineRule="auto"/>
        <w:ind w:left="231" w:right="326" w:firstLine="434"/>
        <w:jc w:val="both"/>
        <w:rPr>
          <w:i w:val="0"/>
          <w:iCs w:val="0"/>
          <w:color w:val="auto"/>
          <w:sz w:val="21"/>
          <w:szCs w:val="21"/>
        </w:rPr>
      </w:pPr>
      <w:r>
        <w:rPr>
          <w:i w:val="0"/>
          <w:iCs w:val="0"/>
          <w:color w:val="auto"/>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ED2CFF6">
      <w:pPr>
        <w:pStyle w:val="25"/>
        <w:numPr>
          <w:ilvl w:val="2"/>
          <w:numId w:val="8"/>
        </w:numPr>
        <w:tabs>
          <w:tab w:val="left" w:pos="1269"/>
        </w:tabs>
        <w:spacing w:before="2" w:line="360" w:lineRule="auto"/>
        <w:ind w:left="231" w:right="325" w:firstLine="434"/>
        <w:rPr>
          <w:i w:val="0"/>
          <w:iCs w:val="0"/>
          <w:color w:val="auto"/>
          <w:sz w:val="21"/>
          <w:szCs w:val="21"/>
        </w:rPr>
      </w:pPr>
      <w:r>
        <w:rPr>
          <w:i w:val="0"/>
          <w:iCs w:val="0"/>
          <w:color w:val="auto"/>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08881CB4">
      <w:pPr>
        <w:pStyle w:val="4"/>
        <w:numPr>
          <w:ilvl w:val="1"/>
          <w:numId w:val="8"/>
        </w:numPr>
        <w:tabs>
          <w:tab w:val="left" w:pos="1110"/>
        </w:tabs>
        <w:spacing w:before="160" w:line="360" w:lineRule="auto"/>
        <w:rPr>
          <w:i w:val="0"/>
          <w:iCs w:val="0"/>
          <w:color w:val="auto"/>
          <w:sz w:val="21"/>
          <w:szCs w:val="21"/>
        </w:rPr>
      </w:pPr>
      <w:r>
        <w:rPr>
          <w:i w:val="0"/>
          <w:iCs w:val="0"/>
          <w:color w:val="auto"/>
          <w:sz w:val="21"/>
          <w:szCs w:val="21"/>
        </w:rPr>
        <w:t>合同争议的解决</w:t>
      </w:r>
    </w:p>
    <w:p w14:paraId="59518C33">
      <w:pPr>
        <w:pStyle w:val="8"/>
        <w:tabs>
          <w:tab w:val="left" w:pos="5051"/>
        </w:tabs>
        <w:spacing w:before="161" w:line="360" w:lineRule="auto"/>
        <w:ind w:left="231" w:right="216" w:firstLine="434"/>
        <w:rPr>
          <w:i w:val="0"/>
          <w:iCs w:val="0"/>
          <w:color w:val="auto"/>
          <w:sz w:val="21"/>
          <w:szCs w:val="21"/>
        </w:rPr>
      </w:pPr>
      <w:r>
        <w:rPr>
          <w:i w:val="0"/>
          <w:iCs w:val="0"/>
          <w:color w:val="auto"/>
          <w:sz w:val="21"/>
          <w:szCs w:val="21"/>
        </w:rPr>
        <w:t>本合同履行过程中发生的任何争议，双方当事人均可通过和解或者调解解决；不愿和解、调解或者和解、调解不成的，可以选择下列第</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种方式解决：</w:t>
      </w:r>
    </w:p>
    <w:p w14:paraId="47835890">
      <w:pPr>
        <w:pStyle w:val="25"/>
        <w:numPr>
          <w:ilvl w:val="2"/>
          <w:numId w:val="8"/>
        </w:numPr>
        <w:tabs>
          <w:tab w:val="left" w:pos="1269"/>
          <w:tab w:val="left" w:pos="3908"/>
        </w:tabs>
        <w:spacing w:before="1" w:line="360" w:lineRule="auto"/>
        <w:rPr>
          <w:i w:val="0"/>
          <w:iCs w:val="0"/>
          <w:color w:val="auto"/>
          <w:sz w:val="21"/>
          <w:szCs w:val="21"/>
        </w:rPr>
      </w:pPr>
      <w:r>
        <w:rPr>
          <w:i w:val="0"/>
          <w:iCs w:val="0"/>
          <w:color w:val="auto"/>
          <w:sz w:val="21"/>
          <w:szCs w:val="21"/>
        </w:rPr>
        <w:t>将争议提交</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仲裁委员会依申请仲裁时其现行有效的仲裁规则裁决；</w:t>
      </w:r>
    </w:p>
    <w:p w14:paraId="00BA5D52">
      <w:pPr>
        <w:pStyle w:val="25"/>
        <w:numPr>
          <w:ilvl w:val="2"/>
          <w:numId w:val="8"/>
        </w:numPr>
        <w:tabs>
          <w:tab w:val="left" w:pos="1269"/>
          <w:tab w:val="left" w:pos="4117"/>
        </w:tabs>
        <w:spacing w:before="161" w:line="360" w:lineRule="auto"/>
        <w:rPr>
          <w:i w:val="0"/>
          <w:iCs w:val="0"/>
          <w:color w:val="auto"/>
          <w:sz w:val="21"/>
          <w:szCs w:val="21"/>
        </w:rPr>
      </w:pPr>
      <w:r>
        <w:rPr>
          <w:i w:val="0"/>
          <w:iCs w:val="0"/>
          <w:color w:val="auto"/>
          <w:sz w:val="21"/>
          <w:szCs w:val="21"/>
        </w:rPr>
        <w:t>向</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人民法院起诉。</w:t>
      </w:r>
    </w:p>
    <w:p w14:paraId="1F01B5C3">
      <w:pPr>
        <w:pStyle w:val="4"/>
        <w:numPr>
          <w:ilvl w:val="1"/>
          <w:numId w:val="8"/>
        </w:numPr>
        <w:tabs>
          <w:tab w:val="left" w:pos="1110"/>
        </w:tabs>
        <w:spacing w:before="160" w:line="360" w:lineRule="auto"/>
        <w:rPr>
          <w:i w:val="0"/>
          <w:iCs w:val="0"/>
          <w:color w:val="auto"/>
          <w:sz w:val="21"/>
          <w:szCs w:val="21"/>
        </w:rPr>
      </w:pPr>
      <w:r>
        <w:rPr>
          <w:i w:val="0"/>
          <w:iCs w:val="0"/>
          <w:color w:val="auto"/>
          <w:sz w:val="21"/>
          <w:szCs w:val="21"/>
        </w:rPr>
        <w:t>合同生效</w:t>
      </w:r>
    </w:p>
    <w:p w14:paraId="65F2CF56">
      <w:pPr>
        <w:pStyle w:val="8"/>
        <w:spacing w:before="161" w:line="360" w:lineRule="auto"/>
        <w:ind w:left="666"/>
        <w:rPr>
          <w:i w:val="0"/>
          <w:iCs w:val="0"/>
          <w:color w:val="auto"/>
          <w:sz w:val="21"/>
          <w:szCs w:val="21"/>
        </w:rPr>
      </w:pPr>
      <w:r>
        <w:rPr>
          <w:i w:val="0"/>
          <w:iCs w:val="0"/>
          <w:color w:val="auto"/>
          <w:sz w:val="21"/>
          <w:szCs w:val="21"/>
        </w:rPr>
        <w:t>本合同自双方当事人盖章时生效。</w:t>
      </w:r>
    </w:p>
    <w:p w14:paraId="0597F3DE">
      <w:pPr>
        <w:pStyle w:val="8"/>
        <w:spacing w:line="360" w:lineRule="auto"/>
        <w:rPr>
          <w:i w:val="0"/>
          <w:iCs w:val="0"/>
          <w:color w:val="auto"/>
          <w:sz w:val="21"/>
          <w:szCs w:val="21"/>
        </w:rPr>
      </w:pPr>
    </w:p>
    <w:p w14:paraId="6DFA94AA">
      <w:pPr>
        <w:pStyle w:val="8"/>
        <w:spacing w:line="360" w:lineRule="auto"/>
        <w:rPr>
          <w:i w:val="0"/>
          <w:iCs w:val="0"/>
          <w:color w:val="auto"/>
          <w:sz w:val="21"/>
          <w:szCs w:val="21"/>
        </w:rPr>
      </w:pPr>
    </w:p>
    <w:p w14:paraId="6EA32954">
      <w:pPr>
        <w:pStyle w:val="8"/>
        <w:spacing w:line="360" w:lineRule="auto"/>
        <w:rPr>
          <w:i w:val="0"/>
          <w:iCs w:val="0"/>
          <w:color w:val="auto"/>
          <w:sz w:val="21"/>
          <w:szCs w:val="21"/>
        </w:rPr>
      </w:pPr>
    </w:p>
    <w:p w14:paraId="10777C0D">
      <w:pPr>
        <w:pStyle w:val="8"/>
        <w:spacing w:line="360" w:lineRule="auto"/>
        <w:rPr>
          <w:i w:val="0"/>
          <w:iCs w:val="0"/>
          <w:color w:val="auto"/>
          <w:sz w:val="21"/>
          <w:szCs w:val="21"/>
        </w:rPr>
      </w:pPr>
    </w:p>
    <w:p w14:paraId="6DB43D5E">
      <w:pPr>
        <w:pStyle w:val="8"/>
        <w:spacing w:line="360" w:lineRule="auto"/>
        <w:rPr>
          <w:i w:val="0"/>
          <w:iCs w:val="0"/>
          <w:color w:val="auto"/>
          <w:sz w:val="21"/>
          <w:szCs w:val="21"/>
        </w:rPr>
      </w:pPr>
    </w:p>
    <w:p w14:paraId="5CDFFF49">
      <w:pPr>
        <w:pStyle w:val="8"/>
        <w:spacing w:before="10" w:line="360" w:lineRule="auto"/>
        <w:rPr>
          <w:i w:val="0"/>
          <w:iCs w:val="0"/>
          <w:color w:val="auto"/>
          <w:sz w:val="21"/>
          <w:szCs w:val="21"/>
        </w:rPr>
      </w:pPr>
    </w:p>
    <w:p w14:paraId="5108C8F1">
      <w:pPr>
        <w:pStyle w:val="8"/>
        <w:tabs>
          <w:tab w:val="left" w:pos="889"/>
          <w:tab w:val="left" w:pos="1765"/>
          <w:tab w:val="left" w:pos="3627"/>
          <w:tab w:val="left" w:pos="4722"/>
          <w:tab w:val="left" w:pos="5817"/>
          <w:tab w:val="left" w:pos="7680"/>
        </w:tabs>
        <w:spacing w:line="360" w:lineRule="auto"/>
        <w:ind w:left="231"/>
        <w:rPr>
          <w:i w:val="0"/>
          <w:iCs w:val="0"/>
          <w:color w:val="auto"/>
          <w:sz w:val="21"/>
          <w:szCs w:val="21"/>
        </w:rPr>
      </w:pPr>
      <w:r>
        <w:rPr>
          <w:i w:val="0"/>
          <w:iCs w:val="0"/>
          <w:color w:val="auto"/>
          <w:sz w:val="21"/>
          <w:szCs w:val="21"/>
        </w:rPr>
        <w:t>甲</w:t>
      </w:r>
      <w:r>
        <w:rPr>
          <w:i w:val="0"/>
          <w:iCs w:val="0"/>
          <w:color w:val="auto"/>
          <w:sz w:val="21"/>
          <w:szCs w:val="21"/>
        </w:rPr>
        <w:tab/>
      </w:r>
      <w:r>
        <w:rPr>
          <w:i w:val="0"/>
          <w:iCs w:val="0"/>
          <w:color w:val="auto"/>
          <w:sz w:val="21"/>
          <w:szCs w:val="21"/>
        </w:rPr>
        <w:t>方：</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u w:val="single"/>
        </w:rPr>
        <w:t>（单位盖章）</w:t>
      </w:r>
      <w:r>
        <w:rPr>
          <w:i w:val="0"/>
          <w:iCs w:val="0"/>
          <w:color w:val="auto"/>
          <w:sz w:val="21"/>
          <w:szCs w:val="21"/>
          <w:u w:val="single"/>
        </w:rPr>
        <w:tab/>
      </w:r>
      <w:r>
        <w:rPr>
          <w:i w:val="0"/>
          <w:iCs w:val="0"/>
          <w:color w:val="auto"/>
          <w:sz w:val="21"/>
          <w:szCs w:val="21"/>
        </w:rPr>
        <w:tab/>
      </w:r>
      <w:r>
        <w:rPr>
          <w:i w:val="0"/>
          <w:iCs w:val="0"/>
          <w:color w:val="auto"/>
          <w:sz w:val="21"/>
          <w:szCs w:val="21"/>
        </w:rPr>
        <w:t>乙方：</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u w:val="single"/>
        </w:rPr>
        <w:t>（单位盖章）</w:t>
      </w:r>
      <w:r>
        <w:rPr>
          <w:i w:val="0"/>
          <w:iCs w:val="0"/>
          <w:color w:val="auto"/>
          <w:sz w:val="21"/>
          <w:szCs w:val="21"/>
          <w:u w:val="single"/>
        </w:rPr>
        <w:tab/>
      </w:r>
    </w:p>
    <w:p w14:paraId="6767B378">
      <w:pPr>
        <w:pStyle w:val="8"/>
        <w:spacing w:before="6" w:line="360" w:lineRule="auto"/>
        <w:rPr>
          <w:i w:val="0"/>
          <w:iCs w:val="0"/>
          <w:color w:val="auto"/>
          <w:sz w:val="21"/>
          <w:szCs w:val="21"/>
        </w:rPr>
      </w:pPr>
    </w:p>
    <w:p w14:paraId="0F8DE873">
      <w:pPr>
        <w:pStyle w:val="8"/>
        <w:tabs>
          <w:tab w:val="left" w:pos="4722"/>
        </w:tabs>
        <w:spacing w:before="66" w:line="360" w:lineRule="auto"/>
        <w:ind w:left="231"/>
        <w:rPr>
          <w:i w:val="0"/>
          <w:iCs w:val="0"/>
          <w:color w:val="auto"/>
          <w:sz w:val="21"/>
          <w:szCs w:val="21"/>
        </w:rPr>
      </w:pPr>
      <w:r>
        <w:rPr>
          <w:i w:val="0"/>
          <w:iCs w:val="0"/>
          <w:color w:val="auto"/>
          <w:sz w:val="21"/>
          <w:szCs w:val="21"/>
        </w:rPr>
        <w:t>法定代表人</w:t>
      </w:r>
      <w:r>
        <w:rPr>
          <w:i w:val="0"/>
          <w:iCs w:val="0"/>
          <w:color w:val="auto"/>
          <w:sz w:val="21"/>
          <w:szCs w:val="21"/>
        </w:rPr>
        <w:tab/>
      </w:r>
      <w:r>
        <w:rPr>
          <w:i w:val="0"/>
          <w:iCs w:val="0"/>
          <w:color w:val="auto"/>
          <w:sz w:val="21"/>
          <w:szCs w:val="21"/>
        </w:rPr>
        <w:t>法定代表人</w:t>
      </w:r>
    </w:p>
    <w:p w14:paraId="00BDA6BA">
      <w:pPr>
        <w:pStyle w:val="8"/>
        <w:spacing w:before="11" w:line="360" w:lineRule="auto"/>
        <w:rPr>
          <w:i w:val="0"/>
          <w:iCs w:val="0"/>
          <w:color w:val="auto"/>
          <w:sz w:val="21"/>
          <w:szCs w:val="21"/>
        </w:rPr>
      </w:pPr>
    </w:p>
    <w:p w14:paraId="0A445B33">
      <w:pPr>
        <w:pStyle w:val="8"/>
        <w:tabs>
          <w:tab w:val="left" w:pos="4722"/>
        </w:tabs>
        <w:spacing w:line="360" w:lineRule="auto"/>
        <w:ind w:left="231"/>
        <w:rPr>
          <w:i w:val="0"/>
          <w:iCs w:val="0"/>
          <w:color w:val="auto"/>
          <w:sz w:val="21"/>
          <w:szCs w:val="21"/>
        </w:rPr>
      </w:pPr>
      <w:r>
        <w:rPr>
          <w:i w:val="0"/>
          <w:iCs w:val="0"/>
          <w:color w:val="auto"/>
          <w:sz w:val="21"/>
          <w:szCs w:val="21"/>
        </w:rPr>
        <w:t>或授权代表（签字）：</w:t>
      </w:r>
      <w:r>
        <w:rPr>
          <w:i w:val="0"/>
          <w:iCs w:val="0"/>
          <w:color w:val="auto"/>
          <w:sz w:val="21"/>
          <w:szCs w:val="21"/>
        </w:rPr>
        <w:tab/>
      </w:r>
      <w:r>
        <w:rPr>
          <w:i w:val="0"/>
          <w:iCs w:val="0"/>
          <w:color w:val="auto"/>
          <w:sz w:val="21"/>
          <w:szCs w:val="21"/>
        </w:rPr>
        <w:t>或授权代表（签字）：</w:t>
      </w:r>
    </w:p>
    <w:p w14:paraId="53BC3833">
      <w:pPr>
        <w:pStyle w:val="8"/>
        <w:spacing w:before="8" w:line="360" w:lineRule="auto"/>
        <w:rPr>
          <w:i w:val="0"/>
          <w:iCs w:val="0"/>
          <w:color w:val="auto"/>
          <w:sz w:val="21"/>
          <w:szCs w:val="21"/>
        </w:rPr>
      </w:pPr>
    </w:p>
    <w:p w14:paraId="193FE12C">
      <w:pPr>
        <w:pStyle w:val="8"/>
        <w:tabs>
          <w:tab w:val="left" w:pos="1546"/>
          <w:tab w:val="left" w:pos="2204"/>
          <w:tab w:val="left" w:pos="2862"/>
          <w:tab w:val="left" w:pos="4722"/>
          <w:tab w:val="left" w:pos="6038"/>
          <w:tab w:val="left" w:pos="6693"/>
          <w:tab w:val="left" w:pos="7350"/>
        </w:tabs>
        <w:spacing w:before="1" w:line="360" w:lineRule="auto"/>
        <w:ind w:left="231"/>
        <w:rPr>
          <w:i w:val="0"/>
          <w:iCs w:val="0"/>
          <w:color w:val="auto"/>
          <w:sz w:val="21"/>
          <w:szCs w:val="21"/>
        </w:rPr>
      </w:pPr>
      <w:r>
        <w:rPr>
          <w:i w:val="0"/>
          <w:iCs w:val="0"/>
          <w:color w:val="auto"/>
          <w:sz w:val="21"/>
          <w:szCs w:val="21"/>
        </w:rPr>
        <w:t>时间：</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年</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月</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日</w:t>
      </w:r>
      <w:r>
        <w:rPr>
          <w:i w:val="0"/>
          <w:iCs w:val="0"/>
          <w:color w:val="auto"/>
          <w:sz w:val="21"/>
          <w:szCs w:val="21"/>
        </w:rPr>
        <w:tab/>
      </w:r>
      <w:r>
        <w:rPr>
          <w:i w:val="0"/>
          <w:iCs w:val="0"/>
          <w:color w:val="auto"/>
          <w:sz w:val="21"/>
          <w:szCs w:val="21"/>
        </w:rPr>
        <w:t>时间：</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年</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月</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rPr>
        <w:t>日</w:t>
      </w:r>
    </w:p>
    <w:p w14:paraId="5ED2B4DC">
      <w:pPr>
        <w:spacing w:line="360" w:lineRule="auto"/>
        <w:rPr>
          <w:i w:val="0"/>
          <w:iCs w:val="0"/>
          <w:color w:val="auto"/>
          <w:sz w:val="21"/>
          <w:szCs w:val="21"/>
        </w:rPr>
        <w:sectPr>
          <w:headerReference r:id="rId7" w:type="default"/>
          <w:footerReference r:id="rId8" w:type="default"/>
          <w:pgSz w:w="11910" w:h="16840"/>
          <w:pgMar w:top="1400" w:right="1140" w:bottom="1220" w:left="1300" w:header="877" w:footer="1033" w:gutter="0"/>
          <w:pgNumType w:fmt="decimal"/>
          <w:cols w:space="720" w:num="1"/>
        </w:sectPr>
      </w:pPr>
    </w:p>
    <w:p w14:paraId="08A35C34">
      <w:pPr>
        <w:pStyle w:val="3"/>
        <w:rPr>
          <w:i w:val="0"/>
          <w:iCs w:val="0"/>
          <w:color w:val="auto"/>
        </w:rPr>
      </w:pPr>
      <w:r>
        <w:rPr>
          <w:i w:val="0"/>
          <w:iCs w:val="0"/>
          <w:color w:val="auto"/>
        </w:rPr>
        <w:t>第二部分 合同一般条款</w:t>
      </w:r>
    </w:p>
    <w:p w14:paraId="5FFBBCF3">
      <w:pPr>
        <w:pStyle w:val="4"/>
        <w:numPr>
          <w:ilvl w:val="1"/>
          <w:numId w:val="9"/>
        </w:numPr>
        <w:tabs>
          <w:tab w:val="left" w:pos="1110"/>
        </w:tabs>
        <w:spacing w:before="160" w:line="360" w:lineRule="auto"/>
        <w:rPr>
          <w:i w:val="0"/>
          <w:iCs w:val="0"/>
          <w:color w:val="auto"/>
          <w:sz w:val="21"/>
          <w:szCs w:val="21"/>
        </w:rPr>
      </w:pPr>
      <w:r>
        <w:rPr>
          <w:i w:val="0"/>
          <w:iCs w:val="0"/>
          <w:color w:val="auto"/>
          <w:sz w:val="21"/>
          <w:szCs w:val="21"/>
        </w:rPr>
        <w:t>定义</w:t>
      </w:r>
    </w:p>
    <w:p w14:paraId="7F50D7AF">
      <w:pPr>
        <w:pStyle w:val="8"/>
        <w:spacing w:before="161" w:line="360" w:lineRule="auto"/>
        <w:ind w:left="666"/>
        <w:rPr>
          <w:i w:val="0"/>
          <w:iCs w:val="0"/>
          <w:color w:val="auto"/>
          <w:sz w:val="21"/>
          <w:szCs w:val="21"/>
        </w:rPr>
      </w:pPr>
      <w:r>
        <w:rPr>
          <w:i w:val="0"/>
          <w:iCs w:val="0"/>
          <w:color w:val="auto"/>
          <w:sz w:val="21"/>
          <w:szCs w:val="21"/>
        </w:rPr>
        <w:t>本合同中的下列词语应按以下内容进行解释：</w:t>
      </w:r>
    </w:p>
    <w:p w14:paraId="28EB5A93">
      <w:pPr>
        <w:pStyle w:val="25"/>
        <w:numPr>
          <w:ilvl w:val="2"/>
          <w:numId w:val="9"/>
        </w:numPr>
        <w:tabs>
          <w:tab w:val="left" w:pos="1227"/>
        </w:tabs>
        <w:spacing w:before="160" w:line="360" w:lineRule="auto"/>
        <w:ind w:right="326" w:firstLine="434"/>
        <w:rPr>
          <w:i w:val="0"/>
          <w:iCs w:val="0"/>
          <w:color w:val="auto"/>
          <w:sz w:val="21"/>
          <w:szCs w:val="21"/>
        </w:rPr>
      </w:pPr>
      <w:r>
        <w:rPr>
          <w:i w:val="0"/>
          <w:iCs w:val="0"/>
          <w:color w:val="auto"/>
          <w:sz w:val="21"/>
          <w:szCs w:val="21"/>
        </w:rPr>
        <w:t>“合同”系指采购人和成交供应商签订的载明双方当事人所达成的协议，并包括所有的附件、附录和构成合同的其他文件。</w:t>
      </w:r>
    </w:p>
    <w:p w14:paraId="0CC85632">
      <w:pPr>
        <w:pStyle w:val="25"/>
        <w:numPr>
          <w:ilvl w:val="2"/>
          <w:numId w:val="9"/>
        </w:numPr>
        <w:tabs>
          <w:tab w:val="left" w:pos="1227"/>
        </w:tabs>
        <w:spacing w:before="2" w:line="360" w:lineRule="auto"/>
        <w:ind w:right="324" w:firstLine="434"/>
        <w:rPr>
          <w:i w:val="0"/>
          <w:iCs w:val="0"/>
          <w:color w:val="auto"/>
          <w:sz w:val="21"/>
          <w:szCs w:val="21"/>
        </w:rPr>
      </w:pPr>
      <w:r>
        <w:rPr>
          <w:i w:val="0"/>
          <w:iCs w:val="0"/>
          <w:color w:val="auto"/>
          <w:sz w:val="21"/>
          <w:szCs w:val="21"/>
        </w:rPr>
        <w:t>“合同价”系指根据合同约定，成交供应商在完全履行合同义务后，采购人应支付给成交供应商的价格。</w:t>
      </w:r>
    </w:p>
    <w:p w14:paraId="647F495E">
      <w:pPr>
        <w:pStyle w:val="25"/>
        <w:numPr>
          <w:ilvl w:val="2"/>
          <w:numId w:val="9"/>
        </w:numPr>
        <w:tabs>
          <w:tab w:val="left" w:pos="1227"/>
        </w:tabs>
        <w:spacing w:before="1" w:line="360" w:lineRule="auto"/>
        <w:ind w:right="325" w:firstLine="434"/>
        <w:rPr>
          <w:i w:val="0"/>
          <w:iCs w:val="0"/>
          <w:color w:val="auto"/>
          <w:sz w:val="21"/>
          <w:szCs w:val="21"/>
        </w:rPr>
      </w:pPr>
      <w:r>
        <w:rPr>
          <w:i w:val="0"/>
          <w:iCs w:val="0"/>
          <w:color w:val="auto"/>
          <w:sz w:val="21"/>
          <w:szCs w:val="21"/>
        </w:rPr>
        <w:t>“服务”系指成交供应商根据合同约定应向采购人履行的除货物和工程以外的其他政府采购对象，包括采购人自身需要的服务和向社会公众提供的公共服务。</w:t>
      </w:r>
    </w:p>
    <w:p w14:paraId="19432BE9">
      <w:pPr>
        <w:pStyle w:val="25"/>
        <w:numPr>
          <w:ilvl w:val="2"/>
          <w:numId w:val="9"/>
        </w:numPr>
        <w:tabs>
          <w:tab w:val="left" w:pos="1227"/>
        </w:tabs>
        <w:spacing w:before="2" w:line="360" w:lineRule="auto"/>
        <w:ind w:right="325" w:firstLine="434"/>
        <w:rPr>
          <w:i w:val="0"/>
          <w:iCs w:val="0"/>
          <w:color w:val="auto"/>
          <w:sz w:val="21"/>
          <w:szCs w:val="21"/>
        </w:rPr>
      </w:pPr>
      <w:r>
        <w:rPr>
          <w:i w:val="0"/>
          <w:iCs w:val="0"/>
          <w:color w:val="auto"/>
          <w:sz w:val="21"/>
          <w:szCs w:val="21"/>
        </w:rPr>
        <w:t>“甲方”系指与成交供应商签署合同的采购人；采购人委托采购代理机构代表其与乙方签订合同的，采购人的授权委托书作为合同附件。</w:t>
      </w:r>
    </w:p>
    <w:p w14:paraId="4508F418">
      <w:pPr>
        <w:pStyle w:val="25"/>
        <w:numPr>
          <w:ilvl w:val="2"/>
          <w:numId w:val="9"/>
        </w:numPr>
        <w:tabs>
          <w:tab w:val="left" w:pos="1227"/>
        </w:tabs>
        <w:spacing w:before="1" w:line="360" w:lineRule="auto"/>
        <w:ind w:right="325" w:firstLine="434"/>
        <w:jc w:val="both"/>
        <w:rPr>
          <w:i w:val="0"/>
          <w:iCs w:val="0"/>
          <w:color w:val="auto"/>
          <w:sz w:val="21"/>
          <w:szCs w:val="21"/>
        </w:rPr>
      </w:pPr>
      <w:r>
        <w:rPr>
          <w:i w:val="0"/>
          <w:iCs w:val="0"/>
          <w:color w:val="auto"/>
          <w:sz w:val="21"/>
          <w:szCs w:val="21"/>
        </w:rPr>
        <w:t>“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243A537">
      <w:pPr>
        <w:pStyle w:val="25"/>
        <w:numPr>
          <w:ilvl w:val="2"/>
          <w:numId w:val="9"/>
        </w:numPr>
        <w:tabs>
          <w:tab w:val="left" w:pos="1227"/>
        </w:tabs>
        <w:spacing w:before="2" w:line="360" w:lineRule="auto"/>
        <w:ind w:left="1226"/>
        <w:rPr>
          <w:i w:val="0"/>
          <w:iCs w:val="0"/>
          <w:color w:val="auto"/>
          <w:sz w:val="21"/>
          <w:szCs w:val="21"/>
        </w:rPr>
      </w:pPr>
      <w:r>
        <w:rPr>
          <w:i w:val="0"/>
          <w:iCs w:val="0"/>
          <w:color w:val="auto"/>
          <w:sz w:val="21"/>
          <w:szCs w:val="21"/>
        </w:rPr>
        <w:t>“现场”系指合同约定提供服务的地点。</w:t>
      </w:r>
    </w:p>
    <w:p w14:paraId="10CB95F6">
      <w:pPr>
        <w:pStyle w:val="4"/>
        <w:numPr>
          <w:ilvl w:val="1"/>
          <w:numId w:val="9"/>
        </w:numPr>
        <w:tabs>
          <w:tab w:val="left" w:pos="1110"/>
        </w:tabs>
        <w:spacing w:before="161" w:line="360" w:lineRule="auto"/>
        <w:rPr>
          <w:i w:val="0"/>
          <w:iCs w:val="0"/>
          <w:color w:val="auto"/>
          <w:sz w:val="21"/>
          <w:szCs w:val="21"/>
        </w:rPr>
      </w:pPr>
      <w:r>
        <w:rPr>
          <w:i w:val="0"/>
          <w:iCs w:val="0"/>
          <w:color w:val="auto"/>
          <w:sz w:val="21"/>
          <w:szCs w:val="21"/>
        </w:rPr>
        <w:t>技术规范</w:t>
      </w:r>
    </w:p>
    <w:p w14:paraId="6141A4D9">
      <w:pPr>
        <w:pStyle w:val="8"/>
        <w:spacing w:before="160" w:line="360" w:lineRule="auto"/>
        <w:ind w:left="231" w:right="216" w:firstLine="434"/>
        <w:rPr>
          <w:i w:val="0"/>
          <w:iCs w:val="0"/>
          <w:color w:val="auto"/>
          <w:sz w:val="21"/>
          <w:szCs w:val="21"/>
        </w:rPr>
      </w:pPr>
      <w:r>
        <w:rPr>
          <w:i w:val="0"/>
          <w:iCs w:val="0"/>
          <w:color w:val="auto"/>
          <w:sz w:val="21"/>
          <w:szCs w:val="21"/>
        </w:rPr>
        <w:t>货物所应遵守的技术规范应与采购文件规定的技术规范和技术规范附件(如果有的话)及其技术规范偏差表(如果被甲方接受的话)相一致；如果采购文件中没有技术规范的相应说明， 那么应以国家有关部门最新颁布的相应标准和规范为准。</w:t>
      </w:r>
    </w:p>
    <w:p w14:paraId="100524CA">
      <w:pPr>
        <w:pStyle w:val="4"/>
        <w:numPr>
          <w:ilvl w:val="1"/>
          <w:numId w:val="9"/>
        </w:numPr>
        <w:tabs>
          <w:tab w:val="left" w:pos="1110"/>
        </w:tabs>
        <w:spacing w:before="2" w:line="360" w:lineRule="auto"/>
        <w:jc w:val="both"/>
        <w:rPr>
          <w:i w:val="0"/>
          <w:iCs w:val="0"/>
          <w:color w:val="auto"/>
          <w:sz w:val="21"/>
          <w:szCs w:val="21"/>
        </w:rPr>
      </w:pPr>
      <w:r>
        <w:rPr>
          <w:i w:val="0"/>
          <w:iCs w:val="0"/>
          <w:color w:val="auto"/>
          <w:sz w:val="21"/>
          <w:szCs w:val="21"/>
        </w:rPr>
        <w:t>知识产权</w:t>
      </w:r>
    </w:p>
    <w:p w14:paraId="5AC912EF">
      <w:pPr>
        <w:pStyle w:val="25"/>
        <w:numPr>
          <w:ilvl w:val="2"/>
          <w:numId w:val="9"/>
        </w:numPr>
        <w:tabs>
          <w:tab w:val="left" w:pos="1269"/>
        </w:tabs>
        <w:spacing w:before="160" w:line="360" w:lineRule="auto"/>
        <w:ind w:right="325" w:firstLine="434"/>
        <w:jc w:val="both"/>
        <w:rPr>
          <w:i w:val="0"/>
          <w:iCs w:val="0"/>
          <w:color w:val="auto"/>
          <w:sz w:val="21"/>
          <w:szCs w:val="21"/>
        </w:rPr>
      </w:pPr>
      <w:r>
        <w:rPr>
          <w:i w:val="0"/>
          <w:iCs w:val="0"/>
          <w:color w:val="auto"/>
          <w:sz w:val="21"/>
          <w:szCs w:val="21"/>
        </w:rPr>
        <w:t>乙方应保证其提供的服务不受任何第三方提出的侵犯其著作权、商标权、专利权等知识产权方面的起诉；如果任何第三方提出侵权指控，那么乙方须与该第三方交涉并承担由此发生的一切责任、费用和赔偿；</w:t>
      </w:r>
    </w:p>
    <w:p w14:paraId="5BAFDFA6">
      <w:pPr>
        <w:pStyle w:val="25"/>
        <w:numPr>
          <w:ilvl w:val="2"/>
          <w:numId w:val="9"/>
        </w:numPr>
        <w:tabs>
          <w:tab w:val="left" w:pos="1269"/>
        </w:tabs>
        <w:spacing w:line="360" w:lineRule="auto"/>
        <w:ind w:left="1268" w:hanging="603"/>
        <w:rPr>
          <w:i w:val="0"/>
          <w:iCs w:val="0"/>
          <w:color w:val="auto"/>
          <w:sz w:val="21"/>
          <w:szCs w:val="21"/>
        </w:rPr>
      </w:pPr>
      <w:r>
        <w:rPr>
          <w:i w:val="0"/>
          <w:iCs w:val="0"/>
          <w:color w:val="auto"/>
          <w:sz w:val="21"/>
          <w:szCs w:val="21"/>
        </w:rPr>
        <w:t>具有知识产权的计算机软件等货物的知识产权归属，详见</w:t>
      </w:r>
      <w:r>
        <w:rPr>
          <w:b/>
          <w:i w:val="0"/>
          <w:iCs w:val="0"/>
          <w:color w:val="auto"/>
          <w:sz w:val="21"/>
          <w:szCs w:val="21"/>
          <w:u w:val="single"/>
        </w:rPr>
        <w:t>合同专用条款</w:t>
      </w:r>
      <w:r>
        <w:rPr>
          <w:i w:val="0"/>
          <w:iCs w:val="0"/>
          <w:color w:val="auto"/>
          <w:sz w:val="21"/>
          <w:szCs w:val="21"/>
        </w:rPr>
        <w:t>。</w:t>
      </w:r>
    </w:p>
    <w:p w14:paraId="4912CBFD">
      <w:pPr>
        <w:pStyle w:val="4"/>
        <w:numPr>
          <w:ilvl w:val="1"/>
          <w:numId w:val="9"/>
        </w:numPr>
        <w:tabs>
          <w:tab w:val="left" w:pos="1110"/>
        </w:tabs>
        <w:spacing w:before="158" w:line="360" w:lineRule="auto"/>
        <w:rPr>
          <w:i w:val="0"/>
          <w:iCs w:val="0"/>
          <w:color w:val="auto"/>
          <w:sz w:val="21"/>
          <w:szCs w:val="21"/>
        </w:rPr>
      </w:pPr>
      <w:r>
        <w:rPr>
          <w:i w:val="0"/>
          <w:iCs w:val="0"/>
          <w:color w:val="auto"/>
          <w:sz w:val="21"/>
          <w:szCs w:val="21"/>
        </w:rPr>
        <w:t>履约检查和问题反馈</w:t>
      </w:r>
    </w:p>
    <w:p w14:paraId="75F86E6C">
      <w:pPr>
        <w:pStyle w:val="25"/>
        <w:numPr>
          <w:ilvl w:val="2"/>
          <w:numId w:val="9"/>
        </w:numPr>
        <w:tabs>
          <w:tab w:val="left" w:pos="1324"/>
        </w:tabs>
        <w:spacing w:before="161" w:line="360" w:lineRule="auto"/>
        <w:ind w:right="107" w:firstLine="434"/>
        <w:rPr>
          <w:i w:val="0"/>
          <w:iCs w:val="0"/>
          <w:color w:val="auto"/>
          <w:sz w:val="21"/>
          <w:szCs w:val="21"/>
        </w:rPr>
      </w:pPr>
      <w:r>
        <w:rPr>
          <w:i w:val="0"/>
          <w:iCs w:val="0"/>
          <w:color w:val="auto"/>
          <w:sz w:val="21"/>
          <w:szCs w:val="21"/>
        </w:rPr>
        <w:t>甲方有权在其认为必要时，对乙方是否能够按照合同约定提供服务进行履约检查， 以确保乙方所提供的服务能够依约满足甲方项目需求，但不得因履约检查妨碍乙方的正常工作，乙方应予积极配合；</w:t>
      </w:r>
    </w:p>
    <w:p w14:paraId="58BCA80F">
      <w:pPr>
        <w:pStyle w:val="25"/>
        <w:numPr>
          <w:ilvl w:val="2"/>
          <w:numId w:val="9"/>
        </w:numPr>
        <w:tabs>
          <w:tab w:val="left" w:pos="1324"/>
        </w:tabs>
        <w:spacing w:before="161" w:line="360" w:lineRule="auto"/>
        <w:ind w:right="107" w:firstLine="434"/>
        <w:rPr>
          <w:i w:val="0"/>
          <w:iCs w:val="0"/>
          <w:color w:val="auto"/>
          <w:sz w:val="21"/>
          <w:szCs w:val="21"/>
        </w:rPr>
      </w:pPr>
      <w:r>
        <w:rPr>
          <w:i w:val="0"/>
          <w:iCs w:val="0"/>
          <w:color w:val="auto"/>
          <w:sz w:val="21"/>
          <w:szCs w:val="21"/>
        </w:rPr>
        <w:t>合同履行期间，甲方有权将履行过程中出现的问题反馈给乙方，双方当事人应以书面形式约定需要完善和改进的内容。</w:t>
      </w:r>
    </w:p>
    <w:p w14:paraId="1D5482AA">
      <w:pPr>
        <w:pStyle w:val="25"/>
        <w:numPr>
          <w:ilvl w:val="1"/>
          <w:numId w:val="9"/>
        </w:numPr>
        <w:tabs>
          <w:tab w:val="left" w:pos="1110"/>
        </w:tabs>
        <w:spacing w:before="160" w:line="360" w:lineRule="auto"/>
        <w:ind w:left="663" w:right="5727" w:firstLine="0"/>
        <w:rPr>
          <w:i w:val="0"/>
          <w:iCs w:val="0"/>
          <w:color w:val="auto"/>
          <w:sz w:val="21"/>
          <w:szCs w:val="21"/>
        </w:rPr>
      </w:pPr>
      <w:r>
        <w:rPr>
          <w:b/>
          <w:bCs/>
          <w:i w:val="0"/>
          <w:iCs w:val="0"/>
          <w:color w:val="auto"/>
          <w:sz w:val="21"/>
          <w:szCs w:val="21"/>
        </w:rPr>
        <w:t>结算方式和付款条</w:t>
      </w:r>
      <w:r>
        <w:rPr>
          <w:b/>
          <w:i w:val="0"/>
          <w:iCs w:val="0"/>
          <w:color w:val="auto"/>
          <w:w w:val="95"/>
          <w:sz w:val="21"/>
          <w:szCs w:val="21"/>
        </w:rPr>
        <w:t>件</w:t>
      </w:r>
    </w:p>
    <w:p w14:paraId="6E974055">
      <w:pPr>
        <w:pStyle w:val="25"/>
        <w:tabs>
          <w:tab w:val="left" w:pos="1110"/>
        </w:tabs>
        <w:spacing w:before="160" w:line="360" w:lineRule="auto"/>
        <w:ind w:left="663" w:right="5727" w:firstLine="0"/>
        <w:rPr>
          <w:i w:val="0"/>
          <w:iCs w:val="0"/>
          <w:color w:val="auto"/>
          <w:sz w:val="21"/>
          <w:szCs w:val="21"/>
        </w:rPr>
      </w:pPr>
      <w:r>
        <w:rPr>
          <w:i w:val="0"/>
          <w:iCs w:val="0"/>
          <w:color w:val="auto"/>
          <w:sz w:val="21"/>
          <w:szCs w:val="21"/>
        </w:rPr>
        <w:t>详见</w:t>
      </w:r>
      <w:r>
        <w:rPr>
          <w:b/>
          <w:i w:val="0"/>
          <w:iCs w:val="0"/>
          <w:color w:val="auto"/>
          <w:sz w:val="21"/>
          <w:szCs w:val="21"/>
          <w:u w:val="single"/>
        </w:rPr>
        <w:t>合同专用条款</w:t>
      </w:r>
      <w:r>
        <w:rPr>
          <w:i w:val="0"/>
          <w:iCs w:val="0"/>
          <w:color w:val="auto"/>
          <w:sz w:val="21"/>
          <w:szCs w:val="21"/>
        </w:rPr>
        <w:t>。</w:t>
      </w:r>
    </w:p>
    <w:p w14:paraId="7E975AE1">
      <w:pPr>
        <w:pStyle w:val="4"/>
        <w:numPr>
          <w:ilvl w:val="1"/>
          <w:numId w:val="9"/>
        </w:numPr>
        <w:tabs>
          <w:tab w:val="left" w:pos="1110"/>
        </w:tabs>
        <w:spacing w:before="1" w:line="360" w:lineRule="auto"/>
        <w:rPr>
          <w:i w:val="0"/>
          <w:iCs w:val="0"/>
          <w:color w:val="auto"/>
          <w:sz w:val="21"/>
          <w:szCs w:val="21"/>
        </w:rPr>
      </w:pPr>
      <w:r>
        <w:rPr>
          <w:i w:val="0"/>
          <w:iCs w:val="0"/>
          <w:color w:val="auto"/>
          <w:sz w:val="21"/>
          <w:szCs w:val="21"/>
        </w:rPr>
        <w:t>技术资料和保密义务</w:t>
      </w:r>
    </w:p>
    <w:p w14:paraId="2F616BA9">
      <w:pPr>
        <w:pStyle w:val="25"/>
        <w:numPr>
          <w:ilvl w:val="2"/>
          <w:numId w:val="9"/>
        </w:numPr>
        <w:tabs>
          <w:tab w:val="left" w:pos="1269"/>
        </w:tabs>
        <w:spacing w:before="161" w:line="360" w:lineRule="auto"/>
        <w:ind w:right="326" w:firstLine="434"/>
        <w:rPr>
          <w:i w:val="0"/>
          <w:iCs w:val="0"/>
          <w:color w:val="auto"/>
          <w:sz w:val="21"/>
          <w:szCs w:val="21"/>
        </w:rPr>
      </w:pPr>
      <w:r>
        <w:rPr>
          <w:i w:val="0"/>
          <w:iCs w:val="0"/>
          <w:color w:val="auto"/>
          <w:sz w:val="21"/>
          <w:szCs w:val="21"/>
        </w:rPr>
        <w:t>乙方有权依据合同约定和项目需要，向甲方了解有关情况，调阅有关资料等，甲方应予积极配合；</w:t>
      </w:r>
    </w:p>
    <w:p w14:paraId="6957F4D2">
      <w:pPr>
        <w:pStyle w:val="25"/>
        <w:numPr>
          <w:ilvl w:val="2"/>
          <w:numId w:val="9"/>
        </w:numPr>
        <w:tabs>
          <w:tab w:val="left" w:pos="1269"/>
        </w:tabs>
        <w:spacing w:before="1" w:line="360" w:lineRule="auto"/>
        <w:ind w:left="1268" w:hanging="603"/>
        <w:rPr>
          <w:i w:val="0"/>
          <w:iCs w:val="0"/>
          <w:color w:val="auto"/>
          <w:sz w:val="21"/>
          <w:szCs w:val="21"/>
        </w:rPr>
      </w:pPr>
      <w:r>
        <w:rPr>
          <w:i w:val="0"/>
          <w:iCs w:val="0"/>
          <w:color w:val="auto"/>
          <w:sz w:val="21"/>
          <w:szCs w:val="21"/>
        </w:rPr>
        <w:t>乙方有义务妥善保管和保护由甲方提供的前款信息和资料等；</w:t>
      </w:r>
    </w:p>
    <w:p w14:paraId="2ED7B6B8">
      <w:pPr>
        <w:pStyle w:val="25"/>
        <w:numPr>
          <w:ilvl w:val="2"/>
          <w:numId w:val="9"/>
        </w:numPr>
        <w:tabs>
          <w:tab w:val="left" w:pos="1269"/>
        </w:tabs>
        <w:spacing w:before="161" w:line="360" w:lineRule="auto"/>
        <w:ind w:right="325" w:firstLine="434"/>
        <w:jc w:val="both"/>
        <w:rPr>
          <w:i w:val="0"/>
          <w:iCs w:val="0"/>
          <w:color w:val="auto"/>
          <w:sz w:val="21"/>
          <w:szCs w:val="21"/>
        </w:rPr>
      </w:pPr>
      <w:r>
        <w:rPr>
          <w:i w:val="0"/>
          <w:iCs w:val="0"/>
          <w:color w:val="auto"/>
          <w:sz w:val="21"/>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A04B5D5">
      <w:pPr>
        <w:pStyle w:val="4"/>
        <w:numPr>
          <w:ilvl w:val="1"/>
          <w:numId w:val="9"/>
        </w:numPr>
        <w:tabs>
          <w:tab w:val="left" w:pos="1110"/>
        </w:tabs>
        <w:spacing w:before="2" w:line="360" w:lineRule="auto"/>
        <w:jc w:val="both"/>
        <w:rPr>
          <w:i w:val="0"/>
          <w:iCs w:val="0"/>
          <w:color w:val="auto"/>
          <w:sz w:val="21"/>
          <w:szCs w:val="21"/>
        </w:rPr>
      </w:pPr>
      <w:r>
        <w:rPr>
          <w:i w:val="0"/>
          <w:iCs w:val="0"/>
          <w:color w:val="auto"/>
          <w:sz w:val="21"/>
          <w:szCs w:val="21"/>
        </w:rPr>
        <w:t>质量保证</w:t>
      </w:r>
    </w:p>
    <w:p w14:paraId="1508FB74">
      <w:pPr>
        <w:pStyle w:val="25"/>
        <w:numPr>
          <w:ilvl w:val="2"/>
          <w:numId w:val="9"/>
        </w:numPr>
        <w:tabs>
          <w:tab w:val="left" w:pos="1269"/>
        </w:tabs>
        <w:spacing w:before="161" w:line="360" w:lineRule="auto"/>
        <w:ind w:right="109" w:firstLine="434"/>
        <w:rPr>
          <w:i w:val="0"/>
          <w:iCs w:val="0"/>
          <w:color w:val="auto"/>
          <w:sz w:val="21"/>
          <w:szCs w:val="21"/>
        </w:rPr>
      </w:pPr>
      <w:r>
        <w:rPr>
          <w:i w:val="0"/>
          <w:iCs w:val="0"/>
          <w:color w:val="auto"/>
          <w:sz w:val="21"/>
          <w:szCs w:val="21"/>
        </w:rPr>
        <w:t>乙方应建立和完善履行合同的内部质量保证体系，并提供相关内部规章制度给甲方， 以便甲方进行监督检查；</w:t>
      </w:r>
    </w:p>
    <w:p w14:paraId="70786816">
      <w:pPr>
        <w:pStyle w:val="25"/>
        <w:numPr>
          <w:ilvl w:val="2"/>
          <w:numId w:val="9"/>
        </w:numPr>
        <w:tabs>
          <w:tab w:val="left" w:pos="1269"/>
        </w:tabs>
        <w:spacing w:before="1" w:line="360" w:lineRule="auto"/>
        <w:ind w:right="326" w:firstLine="434"/>
        <w:rPr>
          <w:i w:val="0"/>
          <w:iCs w:val="0"/>
          <w:color w:val="auto"/>
          <w:sz w:val="21"/>
          <w:szCs w:val="21"/>
        </w:rPr>
      </w:pPr>
      <w:r>
        <w:rPr>
          <w:i w:val="0"/>
          <w:iCs w:val="0"/>
          <w:color w:val="auto"/>
          <w:sz w:val="21"/>
          <w:szCs w:val="21"/>
        </w:rPr>
        <w:t>乙方应保证履行合同的人员数量和素质、软件和硬件设备的配置、场地、环境和设施等满足全面履行合同的要求，并应接受甲方的监督检查。</w:t>
      </w:r>
    </w:p>
    <w:p w14:paraId="64CAF27D">
      <w:pPr>
        <w:pStyle w:val="4"/>
        <w:numPr>
          <w:ilvl w:val="1"/>
          <w:numId w:val="9"/>
        </w:numPr>
        <w:tabs>
          <w:tab w:val="left" w:pos="1110"/>
        </w:tabs>
        <w:spacing w:before="2" w:line="360" w:lineRule="auto"/>
        <w:rPr>
          <w:i w:val="0"/>
          <w:iCs w:val="0"/>
          <w:color w:val="auto"/>
          <w:sz w:val="21"/>
          <w:szCs w:val="21"/>
        </w:rPr>
      </w:pPr>
      <w:r>
        <w:rPr>
          <w:i w:val="0"/>
          <w:iCs w:val="0"/>
          <w:color w:val="auto"/>
          <w:sz w:val="21"/>
          <w:szCs w:val="21"/>
        </w:rPr>
        <w:t>延迟履行</w:t>
      </w:r>
    </w:p>
    <w:p w14:paraId="0E9A1342">
      <w:pPr>
        <w:pStyle w:val="8"/>
        <w:spacing w:before="160" w:line="360" w:lineRule="auto"/>
        <w:ind w:left="231" w:right="325" w:firstLine="434"/>
        <w:jc w:val="both"/>
        <w:rPr>
          <w:i w:val="0"/>
          <w:iCs w:val="0"/>
          <w:color w:val="auto"/>
          <w:sz w:val="21"/>
          <w:szCs w:val="21"/>
        </w:rPr>
      </w:pPr>
      <w:r>
        <w:rPr>
          <w:i w:val="0"/>
          <w:iCs w:val="0"/>
          <w:color w:val="auto"/>
          <w:sz w:val="21"/>
          <w:szCs w:val="21"/>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0905AFB">
      <w:pPr>
        <w:pStyle w:val="4"/>
        <w:numPr>
          <w:ilvl w:val="1"/>
          <w:numId w:val="9"/>
        </w:numPr>
        <w:tabs>
          <w:tab w:val="left" w:pos="1110"/>
        </w:tabs>
        <w:spacing w:before="2" w:line="360" w:lineRule="auto"/>
        <w:rPr>
          <w:i w:val="0"/>
          <w:iCs w:val="0"/>
          <w:color w:val="auto"/>
          <w:sz w:val="21"/>
          <w:szCs w:val="21"/>
        </w:rPr>
      </w:pPr>
      <w:r>
        <w:rPr>
          <w:i w:val="0"/>
          <w:iCs w:val="0"/>
          <w:color w:val="auto"/>
          <w:sz w:val="21"/>
          <w:szCs w:val="21"/>
        </w:rPr>
        <w:t>合同变更</w:t>
      </w:r>
    </w:p>
    <w:p w14:paraId="202FECC5">
      <w:pPr>
        <w:pStyle w:val="25"/>
        <w:numPr>
          <w:ilvl w:val="2"/>
          <w:numId w:val="9"/>
        </w:numPr>
        <w:tabs>
          <w:tab w:val="left" w:pos="1269"/>
        </w:tabs>
        <w:spacing w:before="161" w:line="360" w:lineRule="auto"/>
        <w:ind w:right="326" w:firstLine="434"/>
        <w:rPr>
          <w:i w:val="0"/>
          <w:iCs w:val="0"/>
          <w:color w:val="auto"/>
          <w:sz w:val="21"/>
          <w:szCs w:val="21"/>
        </w:rPr>
      </w:pPr>
      <w:r>
        <w:rPr>
          <w:i w:val="0"/>
          <w:iCs w:val="0"/>
          <w:color w:val="auto"/>
          <w:sz w:val="21"/>
          <w:szCs w:val="21"/>
        </w:rPr>
        <w:t>双方当事人协商一致，可以签订书面补充合同的形式变更合同，但不得违背采购文件确定的事项；</w:t>
      </w:r>
    </w:p>
    <w:p w14:paraId="4AE68FA7">
      <w:pPr>
        <w:pStyle w:val="25"/>
        <w:numPr>
          <w:ilvl w:val="2"/>
          <w:numId w:val="9"/>
        </w:numPr>
        <w:tabs>
          <w:tab w:val="left" w:pos="1269"/>
        </w:tabs>
        <w:spacing w:before="1" w:line="360" w:lineRule="auto"/>
        <w:ind w:right="325" w:firstLine="434"/>
        <w:rPr>
          <w:i w:val="0"/>
          <w:iCs w:val="0"/>
          <w:color w:val="auto"/>
          <w:sz w:val="21"/>
          <w:szCs w:val="21"/>
        </w:rPr>
      </w:pPr>
      <w:r>
        <w:rPr>
          <w:i w:val="0"/>
          <w:iCs w:val="0"/>
          <w:color w:val="auto"/>
          <w:sz w:val="21"/>
          <w:szCs w:val="21"/>
        </w:rPr>
        <w:t>合同继续履行将损害国家利益和社会公共利益的，双方当事人应当以书面形式变更合同。有过错的一方应当承担赔偿责任，双方当事人都有过错的，各自承担相应的责任。</w:t>
      </w:r>
    </w:p>
    <w:p w14:paraId="22D8D07D">
      <w:pPr>
        <w:pStyle w:val="4"/>
        <w:numPr>
          <w:ilvl w:val="1"/>
          <w:numId w:val="9"/>
        </w:numPr>
        <w:tabs>
          <w:tab w:val="left" w:pos="1221"/>
        </w:tabs>
        <w:spacing w:before="1" w:line="360" w:lineRule="auto"/>
        <w:ind w:left="1220" w:hanging="553"/>
        <w:rPr>
          <w:i w:val="0"/>
          <w:iCs w:val="0"/>
          <w:color w:val="auto"/>
          <w:sz w:val="21"/>
          <w:szCs w:val="21"/>
        </w:rPr>
      </w:pPr>
      <w:r>
        <w:rPr>
          <w:i w:val="0"/>
          <w:iCs w:val="0"/>
          <w:color w:val="auto"/>
          <w:sz w:val="21"/>
          <w:szCs w:val="21"/>
        </w:rPr>
        <w:t>合同转让和分包</w:t>
      </w:r>
    </w:p>
    <w:p w14:paraId="11CAEC94">
      <w:pPr>
        <w:pStyle w:val="8"/>
        <w:spacing w:before="161" w:line="360" w:lineRule="auto"/>
        <w:ind w:left="231" w:right="325" w:firstLine="434"/>
        <w:jc w:val="both"/>
        <w:rPr>
          <w:i w:val="0"/>
          <w:iCs w:val="0"/>
          <w:color w:val="auto"/>
          <w:sz w:val="21"/>
          <w:szCs w:val="21"/>
        </w:rPr>
      </w:pPr>
      <w:r>
        <w:rPr>
          <w:i w:val="0"/>
          <w:iCs w:val="0"/>
          <w:color w:val="auto"/>
          <w:sz w:val="21"/>
          <w:szCs w:val="21"/>
        </w:rPr>
        <w:t>合同的权利义务依法不得转让，但经甲方同意，乙方可以依法采取分包方式履行合同，即： 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FB749FC">
      <w:pPr>
        <w:pStyle w:val="4"/>
        <w:numPr>
          <w:ilvl w:val="1"/>
          <w:numId w:val="9"/>
        </w:numPr>
        <w:tabs>
          <w:tab w:val="left" w:pos="1221"/>
        </w:tabs>
        <w:spacing w:before="160" w:line="360" w:lineRule="auto"/>
        <w:ind w:left="1220" w:hanging="553"/>
        <w:jc w:val="both"/>
        <w:rPr>
          <w:i w:val="0"/>
          <w:iCs w:val="0"/>
          <w:color w:val="auto"/>
          <w:sz w:val="21"/>
          <w:szCs w:val="21"/>
        </w:rPr>
      </w:pPr>
      <w:r>
        <w:rPr>
          <w:i w:val="0"/>
          <w:iCs w:val="0"/>
          <w:color w:val="auto"/>
          <w:sz w:val="21"/>
          <w:szCs w:val="21"/>
        </w:rPr>
        <w:t>不可抗力</w:t>
      </w:r>
    </w:p>
    <w:p w14:paraId="0744ABF0">
      <w:pPr>
        <w:pStyle w:val="25"/>
        <w:numPr>
          <w:ilvl w:val="2"/>
          <w:numId w:val="9"/>
        </w:numPr>
        <w:tabs>
          <w:tab w:val="left" w:pos="1434"/>
        </w:tabs>
        <w:spacing w:before="161" w:line="360" w:lineRule="auto"/>
        <w:ind w:right="326" w:firstLine="434"/>
        <w:jc w:val="both"/>
        <w:rPr>
          <w:i w:val="0"/>
          <w:iCs w:val="0"/>
          <w:color w:val="auto"/>
          <w:sz w:val="21"/>
          <w:szCs w:val="21"/>
        </w:rPr>
      </w:pPr>
      <w:r>
        <w:rPr>
          <w:i w:val="0"/>
          <w:iCs w:val="0"/>
          <w:color w:val="auto"/>
          <w:sz w:val="21"/>
          <w:szCs w:val="21"/>
        </w:rPr>
        <w:t>如果任何一方遭遇法律规定的不可抗力，致使合同履行受阻时，履行合同的期限应予延长，延长的期限应相当于不可抗力所影响的时间；</w:t>
      </w:r>
    </w:p>
    <w:p w14:paraId="34A9A66B">
      <w:pPr>
        <w:pStyle w:val="25"/>
        <w:numPr>
          <w:ilvl w:val="2"/>
          <w:numId w:val="9"/>
        </w:numPr>
        <w:tabs>
          <w:tab w:val="left" w:pos="1379"/>
        </w:tabs>
        <w:spacing w:before="1" w:line="360" w:lineRule="auto"/>
        <w:ind w:left="1378" w:hanging="713"/>
        <w:jc w:val="both"/>
        <w:rPr>
          <w:i w:val="0"/>
          <w:iCs w:val="0"/>
          <w:color w:val="auto"/>
          <w:sz w:val="21"/>
          <w:szCs w:val="21"/>
        </w:rPr>
      </w:pPr>
      <w:r>
        <w:rPr>
          <w:i w:val="0"/>
          <w:iCs w:val="0"/>
          <w:color w:val="auto"/>
          <w:sz w:val="21"/>
          <w:szCs w:val="21"/>
        </w:rPr>
        <w:t>因不可抗力致使不能实现合同目的的，当事人可以解除合同；</w:t>
      </w:r>
    </w:p>
    <w:p w14:paraId="3B0AFF42">
      <w:pPr>
        <w:pStyle w:val="25"/>
        <w:numPr>
          <w:ilvl w:val="2"/>
          <w:numId w:val="9"/>
        </w:numPr>
        <w:tabs>
          <w:tab w:val="left" w:pos="1434"/>
        </w:tabs>
        <w:spacing w:before="151" w:line="360" w:lineRule="auto"/>
        <w:ind w:right="327" w:firstLine="434"/>
        <w:jc w:val="both"/>
        <w:rPr>
          <w:i w:val="0"/>
          <w:iCs w:val="0"/>
          <w:color w:val="auto"/>
          <w:sz w:val="21"/>
          <w:szCs w:val="21"/>
        </w:rPr>
      </w:pPr>
      <w:r>
        <w:rPr>
          <w:i w:val="0"/>
          <w:iCs w:val="0"/>
          <w:color w:val="auto"/>
          <w:sz w:val="21"/>
          <w:szCs w:val="21"/>
        </w:rPr>
        <w:t>因不可抗力致使合同有变更必要的，双方当事人应在</w:t>
      </w:r>
      <w:r>
        <w:rPr>
          <w:b/>
          <w:i w:val="0"/>
          <w:iCs w:val="0"/>
          <w:color w:val="auto"/>
          <w:w w:val="95"/>
          <w:sz w:val="21"/>
          <w:szCs w:val="21"/>
          <w:u w:val="single"/>
        </w:rPr>
        <w:t>合同专用条款</w:t>
      </w:r>
      <w:r>
        <w:rPr>
          <w:i w:val="0"/>
          <w:iCs w:val="0"/>
          <w:color w:val="auto"/>
          <w:sz w:val="21"/>
          <w:szCs w:val="21"/>
        </w:rPr>
        <w:t>约定时间内以  书面形式变更合同；</w:t>
      </w:r>
    </w:p>
    <w:p w14:paraId="470612B6">
      <w:pPr>
        <w:pStyle w:val="25"/>
        <w:numPr>
          <w:ilvl w:val="2"/>
          <w:numId w:val="9"/>
        </w:numPr>
        <w:tabs>
          <w:tab w:val="left" w:pos="1434"/>
        </w:tabs>
        <w:spacing w:before="1" w:line="360" w:lineRule="auto"/>
        <w:ind w:right="327" w:firstLine="434"/>
        <w:jc w:val="both"/>
        <w:rPr>
          <w:i w:val="0"/>
          <w:iCs w:val="0"/>
          <w:color w:val="auto"/>
          <w:sz w:val="21"/>
          <w:szCs w:val="21"/>
        </w:rPr>
      </w:pPr>
      <w:r>
        <w:rPr>
          <w:i w:val="0"/>
          <w:iCs w:val="0"/>
          <w:color w:val="auto"/>
          <w:sz w:val="21"/>
          <w:szCs w:val="21"/>
        </w:rPr>
        <w:t>受不可抗力影响的一方在不可抗力发生后，应在</w:t>
      </w:r>
      <w:r>
        <w:rPr>
          <w:b/>
          <w:i w:val="0"/>
          <w:iCs w:val="0"/>
          <w:color w:val="auto"/>
          <w:w w:val="95"/>
          <w:sz w:val="21"/>
          <w:szCs w:val="21"/>
          <w:u w:val="single"/>
        </w:rPr>
        <w:t>合同专用条款</w:t>
      </w:r>
      <w:r>
        <w:rPr>
          <w:i w:val="0"/>
          <w:iCs w:val="0"/>
          <w:color w:val="auto"/>
          <w:sz w:val="21"/>
          <w:szCs w:val="21"/>
        </w:rPr>
        <w:t>约定时间内以书面形式通知对方当事人，并在</w:t>
      </w:r>
      <w:r>
        <w:rPr>
          <w:b/>
          <w:i w:val="0"/>
          <w:iCs w:val="0"/>
          <w:color w:val="auto"/>
          <w:w w:val="95"/>
          <w:sz w:val="21"/>
          <w:szCs w:val="21"/>
          <w:u w:val="single"/>
        </w:rPr>
        <w:t>合同专用条款</w:t>
      </w:r>
      <w:r>
        <w:rPr>
          <w:i w:val="0"/>
          <w:iCs w:val="0"/>
          <w:color w:val="auto"/>
          <w:sz w:val="21"/>
          <w:szCs w:val="21"/>
        </w:rPr>
        <w:t>约定时间内，将有关部门出具的证明文件送达对方当事人。</w:t>
      </w:r>
    </w:p>
    <w:p w14:paraId="65C463CE">
      <w:pPr>
        <w:pStyle w:val="4"/>
        <w:numPr>
          <w:ilvl w:val="1"/>
          <w:numId w:val="9"/>
        </w:numPr>
        <w:tabs>
          <w:tab w:val="left" w:pos="1221"/>
        </w:tabs>
        <w:spacing w:before="11" w:line="360" w:lineRule="auto"/>
        <w:ind w:left="1220" w:hanging="553"/>
        <w:jc w:val="both"/>
        <w:rPr>
          <w:i w:val="0"/>
          <w:iCs w:val="0"/>
          <w:color w:val="auto"/>
          <w:sz w:val="21"/>
          <w:szCs w:val="21"/>
        </w:rPr>
      </w:pPr>
      <w:r>
        <w:rPr>
          <w:i w:val="0"/>
          <w:iCs w:val="0"/>
          <w:color w:val="auto"/>
          <w:sz w:val="21"/>
          <w:szCs w:val="21"/>
        </w:rPr>
        <w:t>税费</w:t>
      </w:r>
    </w:p>
    <w:p w14:paraId="4E8C9705">
      <w:pPr>
        <w:pStyle w:val="8"/>
        <w:spacing w:before="160" w:line="360" w:lineRule="auto"/>
        <w:ind w:left="666"/>
        <w:rPr>
          <w:i w:val="0"/>
          <w:iCs w:val="0"/>
          <w:color w:val="auto"/>
          <w:sz w:val="21"/>
          <w:szCs w:val="21"/>
        </w:rPr>
      </w:pPr>
      <w:r>
        <w:rPr>
          <w:i w:val="0"/>
          <w:iCs w:val="0"/>
          <w:color w:val="auto"/>
          <w:sz w:val="21"/>
          <w:szCs w:val="21"/>
        </w:rPr>
        <w:t>与合同有关的一切税费，均按照中华人民共和国法律的相关规定缴纳。</w:t>
      </w:r>
    </w:p>
    <w:p w14:paraId="4FCA60E7">
      <w:pPr>
        <w:pStyle w:val="4"/>
        <w:numPr>
          <w:ilvl w:val="1"/>
          <w:numId w:val="9"/>
        </w:numPr>
        <w:tabs>
          <w:tab w:val="left" w:pos="1221"/>
        </w:tabs>
        <w:spacing w:before="161" w:line="360" w:lineRule="auto"/>
        <w:ind w:left="1220" w:hanging="553"/>
        <w:jc w:val="both"/>
        <w:rPr>
          <w:i w:val="0"/>
          <w:iCs w:val="0"/>
          <w:color w:val="auto"/>
          <w:sz w:val="21"/>
          <w:szCs w:val="21"/>
        </w:rPr>
      </w:pPr>
      <w:r>
        <w:rPr>
          <w:i w:val="0"/>
          <w:iCs w:val="0"/>
          <w:color w:val="auto"/>
          <w:sz w:val="21"/>
          <w:szCs w:val="21"/>
        </w:rPr>
        <w:t>乙方破产</w:t>
      </w:r>
    </w:p>
    <w:p w14:paraId="49CD7EF0">
      <w:pPr>
        <w:pStyle w:val="8"/>
        <w:spacing w:before="160" w:line="360" w:lineRule="auto"/>
        <w:ind w:left="231" w:right="325" w:firstLine="434"/>
        <w:jc w:val="both"/>
        <w:rPr>
          <w:i w:val="0"/>
          <w:iCs w:val="0"/>
          <w:color w:val="auto"/>
          <w:sz w:val="21"/>
          <w:szCs w:val="21"/>
        </w:rPr>
      </w:pPr>
      <w:r>
        <w:rPr>
          <w:i w:val="0"/>
          <w:iCs w:val="0"/>
          <w:color w:val="auto"/>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89E9D2D">
      <w:pPr>
        <w:pStyle w:val="4"/>
        <w:numPr>
          <w:ilvl w:val="1"/>
          <w:numId w:val="9"/>
        </w:numPr>
        <w:tabs>
          <w:tab w:val="left" w:pos="1221"/>
        </w:tabs>
        <w:spacing w:before="2" w:line="360" w:lineRule="auto"/>
        <w:ind w:left="1220" w:hanging="553"/>
        <w:jc w:val="both"/>
        <w:rPr>
          <w:i w:val="0"/>
          <w:iCs w:val="0"/>
          <w:color w:val="auto"/>
          <w:sz w:val="21"/>
          <w:szCs w:val="21"/>
        </w:rPr>
      </w:pPr>
      <w:r>
        <w:rPr>
          <w:i w:val="0"/>
          <w:iCs w:val="0"/>
          <w:color w:val="auto"/>
          <w:sz w:val="21"/>
          <w:szCs w:val="21"/>
        </w:rPr>
        <w:t>合同中止、终止</w:t>
      </w:r>
    </w:p>
    <w:p w14:paraId="4B871B10">
      <w:pPr>
        <w:pStyle w:val="25"/>
        <w:numPr>
          <w:ilvl w:val="2"/>
          <w:numId w:val="9"/>
        </w:numPr>
        <w:tabs>
          <w:tab w:val="left" w:pos="1379"/>
        </w:tabs>
        <w:spacing w:before="161" w:line="360" w:lineRule="auto"/>
        <w:ind w:left="1378" w:hanging="713"/>
        <w:jc w:val="both"/>
        <w:rPr>
          <w:i w:val="0"/>
          <w:iCs w:val="0"/>
          <w:color w:val="auto"/>
          <w:sz w:val="21"/>
          <w:szCs w:val="21"/>
        </w:rPr>
      </w:pPr>
      <w:r>
        <w:rPr>
          <w:i w:val="0"/>
          <w:iCs w:val="0"/>
          <w:color w:val="auto"/>
          <w:sz w:val="21"/>
          <w:szCs w:val="21"/>
        </w:rPr>
        <w:t>双方当事人不得擅自中止或者终止合同；</w:t>
      </w:r>
    </w:p>
    <w:p w14:paraId="170C08CF">
      <w:pPr>
        <w:pStyle w:val="25"/>
        <w:numPr>
          <w:ilvl w:val="2"/>
          <w:numId w:val="9"/>
        </w:numPr>
        <w:tabs>
          <w:tab w:val="left" w:pos="1434"/>
        </w:tabs>
        <w:spacing w:before="160" w:line="360" w:lineRule="auto"/>
        <w:ind w:right="326" w:firstLine="434"/>
        <w:jc w:val="both"/>
        <w:rPr>
          <w:i w:val="0"/>
          <w:iCs w:val="0"/>
          <w:color w:val="auto"/>
          <w:sz w:val="21"/>
          <w:szCs w:val="21"/>
        </w:rPr>
      </w:pPr>
      <w:r>
        <w:rPr>
          <w:i w:val="0"/>
          <w:iCs w:val="0"/>
          <w:color w:val="auto"/>
          <w:sz w:val="21"/>
          <w:szCs w:val="21"/>
        </w:rPr>
        <w:t>合同继续履行将损害国家利益和社会公共利益的，双方当事人应当中止或者终止合同。有过错的一方应当承担赔偿责任，双方当事人都有过错的，各自承担相应的责任。</w:t>
      </w:r>
    </w:p>
    <w:p w14:paraId="4D7C6358">
      <w:pPr>
        <w:pStyle w:val="4"/>
        <w:numPr>
          <w:ilvl w:val="1"/>
          <w:numId w:val="9"/>
        </w:numPr>
        <w:tabs>
          <w:tab w:val="left" w:pos="1221"/>
        </w:tabs>
        <w:spacing w:before="1" w:line="360" w:lineRule="auto"/>
        <w:ind w:left="1220" w:hanging="553"/>
        <w:jc w:val="both"/>
        <w:rPr>
          <w:i w:val="0"/>
          <w:iCs w:val="0"/>
          <w:color w:val="auto"/>
          <w:sz w:val="21"/>
          <w:szCs w:val="21"/>
        </w:rPr>
      </w:pPr>
      <w:r>
        <w:rPr>
          <w:i w:val="0"/>
          <w:iCs w:val="0"/>
          <w:color w:val="auto"/>
          <w:sz w:val="21"/>
          <w:szCs w:val="21"/>
        </w:rPr>
        <w:t>检验和验收</w:t>
      </w:r>
    </w:p>
    <w:p w14:paraId="64BC2AB9">
      <w:pPr>
        <w:pStyle w:val="25"/>
        <w:numPr>
          <w:ilvl w:val="2"/>
          <w:numId w:val="9"/>
        </w:numPr>
        <w:tabs>
          <w:tab w:val="left" w:pos="1434"/>
        </w:tabs>
        <w:spacing w:before="152" w:line="360" w:lineRule="auto"/>
        <w:ind w:right="346" w:firstLine="434"/>
        <w:jc w:val="both"/>
        <w:rPr>
          <w:i w:val="0"/>
          <w:iCs w:val="0"/>
          <w:color w:val="auto"/>
          <w:sz w:val="21"/>
          <w:szCs w:val="21"/>
        </w:rPr>
      </w:pPr>
      <w:r>
        <w:rPr>
          <w:i w:val="0"/>
          <w:iCs w:val="0"/>
          <w:color w:val="auto"/>
          <w:sz w:val="21"/>
          <w:szCs w:val="21"/>
        </w:rPr>
        <w:t>乙方按照</w:t>
      </w:r>
      <w:r>
        <w:rPr>
          <w:b/>
          <w:i w:val="0"/>
          <w:iCs w:val="0"/>
          <w:color w:val="auto"/>
          <w:w w:val="95"/>
          <w:sz w:val="21"/>
          <w:szCs w:val="21"/>
          <w:u w:val="single"/>
        </w:rPr>
        <w:t>合同专用条款</w:t>
      </w:r>
      <w:r>
        <w:rPr>
          <w:i w:val="0"/>
          <w:iCs w:val="0"/>
          <w:color w:val="auto"/>
          <w:sz w:val="21"/>
          <w:szCs w:val="21"/>
        </w:rPr>
        <w:t>的约定，定期提交服务报告，甲方按照</w:t>
      </w:r>
      <w:r>
        <w:rPr>
          <w:b/>
          <w:i w:val="0"/>
          <w:iCs w:val="0"/>
          <w:color w:val="auto"/>
          <w:w w:val="95"/>
          <w:sz w:val="21"/>
          <w:szCs w:val="21"/>
          <w:u w:val="single"/>
        </w:rPr>
        <w:t>合同专用条款</w:t>
      </w:r>
      <w:r>
        <w:rPr>
          <w:i w:val="0"/>
          <w:iCs w:val="0"/>
          <w:color w:val="auto"/>
          <w:sz w:val="21"/>
          <w:szCs w:val="21"/>
        </w:rPr>
        <w:t>的约定进行定期验收；</w:t>
      </w:r>
    </w:p>
    <w:p w14:paraId="01EE6EF9">
      <w:pPr>
        <w:pStyle w:val="25"/>
        <w:numPr>
          <w:ilvl w:val="2"/>
          <w:numId w:val="9"/>
        </w:numPr>
        <w:tabs>
          <w:tab w:val="left" w:pos="1434"/>
        </w:tabs>
        <w:spacing w:before="10" w:line="360" w:lineRule="auto"/>
        <w:ind w:right="326" w:firstLine="434"/>
        <w:jc w:val="both"/>
        <w:rPr>
          <w:i w:val="0"/>
          <w:iCs w:val="0"/>
          <w:color w:val="auto"/>
          <w:sz w:val="21"/>
          <w:szCs w:val="21"/>
        </w:rPr>
      </w:pPr>
      <w:r>
        <w:rPr>
          <w:i w:val="0"/>
          <w:iCs w:val="0"/>
          <w:color w:val="auto"/>
          <w:sz w:val="21"/>
          <w:szCs w:val="21"/>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C67EDE2">
      <w:pPr>
        <w:pStyle w:val="25"/>
        <w:numPr>
          <w:ilvl w:val="2"/>
          <w:numId w:val="9"/>
        </w:numPr>
        <w:tabs>
          <w:tab w:val="left" w:pos="1379"/>
        </w:tabs>
        <w:spacing w:line="360" w:lineRule="auto"/>
        <w:ind w:left="1378" w:hanging="713"/>
        <w:rPr>
          <w:i w:val="0"/>
          <w:iCs w:val="0"/>
          <w:color w:val="auto"/>
          <w:sz w:val="21"/>
          <w:szCs w:val="21"/>
        </w:rPr>
      </w:pPr>
      <w:r>
        <w:rPr>
          <w:i w:val="0"/>
          <w:iCs w:val="0"/>
          <w:color w:val="auto"/>
          <w:sz w:val="21"/>
          <w:szCs w:val="21"/>
        </w:rPr>
        <w:t>检验和验收标准、程序等具体内容以及前述验收书的效力详见</w:t>
      </w:r>
      <w:r>
        <w:rPr>
          <w:b/>
          <w:i w:val="0"/>
          <w:iCs w:val="0"/>
          <w:color w:val="auto"/>
          <w:w w:val="95"/>
          <w:sz w:val="21"/>
          <w:szCs w:val="21"/>
          <w:u w:val="single"/>
        </w:rPr>
        <w:t>合同专用条款</w:t>
      </w:r>
      <w:r>
        <w:rPr>
          <w:i w:val="0"/>
          <w:iCs w:val="0"/>
          <w:color w:val="auto"/>
          <w:sz w:val="21"/>
          <w:szCs w:val="21"/>
        </w:rPr>
        <w:t>。</w:t>
      </w:r>
    </w:p>
    <w:p w14:paraId="4C3DEEE8">
      <w:pPr>
        <w:pStyle w:val="4"/>
        <w:numPr>
          <w:ilvl w:val="1"/>
          <w:numId w:val="9"/>
        </w:numPr>
        <w:tabs>
          <w:tab w:val="left" w:pos="1221"/>
        </w:tabs>
        <w:spacing w:before="158" w:line="360" w:lineRule="auto"/>
        <w:ind w:left="1220" w:hanging="553"/>
        <w:jc w:val="both"/>
        <w:rPr>
          <w:i w:val="0"/>
          <w:iCs w:val="0"/>
          <w:color w:val="auto"/>
          <w:sz w:val="21"/>
          <w:szCs w:val="21"/>
        </w:rPr>
      </w:pPr>
      <w:r>
        <w:rPr>
          <w:i w:val="0"/>
          <w:iCs w:val="0"/>
          <w:color w:val="auto"/>
          <w:sz w:val="21"/>
          <w:szCs w:val="21"/>
        </w:rPr>
        <w:t>合同使用的文字和适用的法律</w:t>
      </w:r>
    </w:p>
    <w:p w14:paraId="4EC8E394">
      <w:pPr>
        <w:pStyle w:val="25"/>
        <w:numPr>
          <w:ilvl w:val="2"/>
          <w:numId w:val="9"/>
        </w:numPr>
        <w:tabs>
          <w:tab w:val="left" w:pos="1379"/>
        </w:tabs>
        <w:spacing w:before="104" w:line="360" w:lineRule="auto"/>
        <w:ind w:left="1378" w:hanging="713"/>
        <w:rPr>
          <w:i w:val="0"/>
          <w:iCs w:val="0"/>
          <w:color w:val="auto"/>
          <w:sz w:val="21"/>
          <w:szCs w:val="21"/>
        </w:rPr>
      </w:pPr>
      <w:r>
        <w:rPr>
          <w:i w:val="0"/>
          <w:iCs w:val="0"/>
          <w:color w:val="auto"/>
          <w:sz w:val="21"/>
          <w:szCs w:val="21"/>
        </w:rPr>
        <w:t>合同使用汉语书就、变更和解释；</w:t>
      </w:r>
    </w:p>
    <w:p w14:paraId="4BB5C4E8">
      <w:pPr>
        <w:pStyle w:val="25"/>
        <w:numPr>
          <w:ilvl w:val="2"/>
          <w:numId w:val="9"/>
        </w:numPr>
        <w:tabs>
          <w:tab w:val="left" w:pos="1379"/>
        </w:tabs>
        <w:spacing w:before="160" w:line="360" w:lineRule="auto"/>
        <w:ind w:left="1378" w:hanging="713"/>
        <w:rPr>
          <w:i w:val="0"/>
          <w:iCs w:val="0"/>
          <w:color w:val="auto"/>
          <w:sz w:val="21"/>
          <w:szCs w:val="21"/>
        </w:rPr>
      </w:pPr>
      <w:r>
        <w:rPr>
          <w:i w:val="0"/>
          <w:iCs w:val="0"/>
          <w:color w:val="auto"/>
          <w:sz w:val="21"/>
          <w:szCs w:val="21"/>
        </w:rPr>
        <w:t>合同适用中华人民共和国法律。</w:t>
      </w:r>
    </w:p>
    <w:p w14:paraId="327F658D">
      <w:pPr>
        <w:pStyle w:val="4"/>
        <w:numPr>
          <w:ilvl w:val="1"/>
          <w:numId w:val="9"/>
        </w:numPr>
        <w:tabs>
          <w:tab w:val="left" w:pos="1221"/>
        </w:tabs>
        <w:spacing w:before="161" w:line="360" w:lineRule="auto"/>
        <w:ind w:left="1220" w:hanging="553"/>
        <w:jc w:val="both"/>
        <w:rPr>
          <w:i w:val="0"/>
          <w:iCs w:val="0"/>
          <w:color w:val="auto"/>
          <w:sz w:val="21"/>
          <w:szCs w:val="21"/>
        </w:rPr>
      </w:pPr>
      <w:r>
        <w:rPr>
          <w:i w:val="0"/>
          <w:iCs w:val="0"/>
          <w:color w:val="auto"/>
          <w:sz w:val="21"/>
          <w:szCs w:val="21"/>
        </w:rPr>
        <w:t>履约保证金</w:t>
      </w:r>
    </w:p>
    <w:p w14:paraId="7F6B5E83">
      <w:pPr>
        <w:pStyle w:val="25"/>
        <w:numPr>
          <w:ilvl w:val="2"/>
          <w:numId w:val="9"/>
        </w:numPr>
        <w:tabs>
          <w:tab w:val="left" w:pos="1434"/>
        </w:tabs>
        <w:spacing w:before="150" w:line="360" w:lineRule="auto"/>
        <w:ind w:right="324" w:firstLine="434"/>
        <w:jc w:val="both"/>
        <w:rPr>
          <w:i w:val="0"/>
          <w:iCs w:val="0"/>
          <w:color w:val="auto"/>
          <w:sz w:val="21"/>
          <w:szCs w:val="21"/>
        </w:rPr>
      </w:pPr>
      <w:r>
        <w:rPr>
          <w:i w:val="0"/>
          <w:iCs w:val="0"/>
          <w:color w:val="auto"/>
          <w:sz w:val="21"/>
          <w:szCs w:val="21"/>
        </w:rPr>
        <w:t>采购文件要求乙方提交履约保证金的，乙方应按</w:t>
      </w:r>
      <w:r>
        <w:rPr>
          <w:b/>
          <w:i w:val="0"/>
          <w:iCs w:val="0"/>
          <w:color w:val="auto"/>
          <w:w w:val="95"/>
          <w:sz w:val="21"/>
          <w:szCs w:val="21"/>
          <w:u w:val="single"/>
        </w:rPr>
        <w:t>合同专用条款</w:t>
      </w:r>
      <w:r>
        <w:rPr>
          <w:i w:val="0"/>
          <w:iCs w:val="0"/>
          <w:color w:val="auto"/>
          <w:sz w:val="21"/>
          <w:szCs w:val="21"/>
        </w:rPr>
        <w:t>约定的方式，以支票、汇票、本票或者金融机构、担保机构出具的保函等非现金形式，提交不超过合同价10%的履约保证金；</w:t>
      </w:r>
    </w:p>
    <w:p w14:paraId="59202DB9">
      <w:pPr>
        <w:pStyle w:val="25"/>
        <w:numPr>
          <w:ilvl w:val="2"/>
          <w:numId w:val="9"/>
        </w:numPr>
        <w:tabs>
          <w:tab w:val="left" w:pos="1434"/>
        </w:tabs>
        <w:spacing w:line="360" w:lineRule="auto"/>
        <w:ind w:right="327" w:firstLine="434"/>
        <w:jc w:val="both"/>
        <w:rPr>
          <w:i w:val="0"/>
          <w:iCs w:val="0"/>
          <w:color w:val="auto"/>
          <w:sz w:val="21"/>
          <w:szCs w:val="21"/>
        </w:rPr>
      </w:pPr>
      <w:r>
        <w:rPr>
          <w:i w:val="0"/>
          <w:iCs w:val="0"/>
          <w:color w:val="auto"/>
          <w:sz w:val="21"/>
          <w:szCs w:val="21"/>
        </w:rPr>
        <w:t>履约保证金在</w:t>
      </w:r>
      <w:r>
        <w:rPr>
          <w:b/>
          <w:i w:val="0"/>
          <w:iCs w:val="0"/>
          <w:color w:val="auto"/>
          <w:w w:val="95"/>
          <w:sz w:val="21"/>
          <w:szCs w:val="21"/>
          <w:u w:val="single"/>
        </w:rPr>
        <w:t>合同专用条款</w:t>
      </w:r>
      <w:r>
        <w:rPr>
          <w:i w:val="0"/>
          <w:iCs w:val="0"/>
          <w:color w:val="auto"/>
          <w:sz w:val="21"/>
          <w:szCs w:val="21"/>
        </w:rPr>
        <w:t>约定期间内不予退还或者应完全有效，前述约定期间届满之日起 个工作日内，甲方应将履约保证金退还乙方；</w:t>
      </w:r>
    </w:p>
    <w:p w14:paraId="62B4DD19">
      <w:pPr>
        <w:pStyle w:val="25"/>
        <w:numPr>
          <w:ilvl w:val="2"/>
          <w:numId w:val="9"/>
        </w:numPr>
        <w:tabs>
          <w:tab w:val="left" w:pos="1434"/>
        </w:tabs>
        <w:spacing w:before="3" w:line="360" w:lineRule="auto"/>
        <w:ind w:right="324" w:firstLine="434"/>
        <w:jc w:val="both"/>
        <w:rPr>
          <w:i w:val="0"/>
          <w:iCs w:val="0"/>
          <w:color w:val="auto"/>
          <w:sz w:val="21"/>
          <w:szCs w:val="21"/>
        </w:rPr>
      </w:pPr>
      <w:r>
        <w:rPr>
          <w:i w:val="0"/>
          <w:iCs w:val="0"/>
          <w:color w:val="auto"/>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E3664F2">
      <w:pPr>
        <w:pStyle w:val="4"/>
        <w:numPr>
          <w:ilvl w:val="1"/>
          <w:numId w:val="9"/>
        </w:numPr>
        <w:tabs>
          <w:tab w:val="left" w:pos="1221"/>
        </w:tabs>
        <w:spacing w:before="2" w:line="360" w:lineRule="auto"/>
        <w:ind w:left="1220" w:hanging="553"/>
        <w:jc w:val="both"/>
        <w:rPr>
          <w:i w:val="0"/>
          <w:iCs w:val="0"/>
          <w:color w:val="auto"/>
          <w:sz w:val="21"/>
          <w:szCs w:val="21"/>
        </w:rPr>
      </w:pPr>
      <w:r>
        <w:rPr>
          <w:i w:val="0"/>
          <w:iCs w:val="0"/>
          <w:color w:val="auto"/>
          <w:sz w:val="21"/>
          <w:szCs w:val="21"/>
        </w:rPr>
        <w:t>合同份数</w:t>
      </w:r>
    </w:p>
    <w:p w14:paraId="196610EE">
      <w:pPr>
        <w:spacing w:before="151" w:line="360" w:lineRule="auto"/>
        <w:ind w:left="666"/>
        <w:rPr>
          <w:i w:val="0"/>
          <w:iCs w:val="0"/>
          <w:color w:val="auto"/>
          <w:sz w:val="21"/>
          <w:szCs w:val="21"/>
        </w:rPr>
      </w:pPr>
      <w:r>
        <w:rPr>
          <w:i w:val="0"/>
          <w:iCs w:val="0"/>
          <w:color w:val="auto"/>
          <w:sz w:val="21"/>
          <w:szCs w:val="21"/>
        </w:rPr>
        <w:t>合同份数按</w:t>
      </w:r>
      <w:r>
        <w:rPr>
          <w:b/>
          <w:i w:val="0"/>
          <w:iCs w:val="0"/>
          <w:color w:val="auto"/>
          <w:w w:val="95"/>
          <w:sz w:val="21"/>
          <w:szCs w:val="21"/>
          <w:u w:val="single"/>
        </w:rPr>
        <w:t>合同专用条款</w:t>
      </w:r>
      <w:r>
        <w:rPr>
          <w:i w:val="0"/>
          <w:iCs w:val="0"/>
          <w:color w:val="auto"/>
          <w:sz w:val="21"/>
          <w:szCs w:val="21"/>
        </w:rPr>
        <w:t>规定，每份均具有同等法律效力。</w:t>
      </w:r>
    </w:p>
    <w:p w14:paraId="01957005">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32F620B3">
      <w:pPr>
        <w:pStyle w:val="3"/>
        <w:rPr>
          <w:i w:val="0"/>
          <w:iCs w:val="0"/>
          <w:color w:val="auto"/>
        </w:rPr>
      </w:pPr>
      <w:r>
        <w:rPr>
          <w:i w:val="0"/>
          <w:iCs w:val="0"/>
          <w:color w:val="auto"/>
        </w:rPr>
        <w:t>第三部分 合同专用条款</w:t>
      </w:r>
    </w:p>
    <w:p w14:paraId="739508A6">
      <w:pPr>
        <w:pStyle w:val="8"/>
        <w:spacing w:before="160" w:line="360" w:lineRule="auto"/>
        <w:ind w:left="231" w:right="325" w:firstLine="434"/>
        <w:jc w:val="both"/>
        <w:rPr>
          <w:i w:val="0"/>
          <w:iCs w:val="0"/>
          <w:color w:val="auto"/>
          <w:sz w:val="21"/>
          <w:szCs w:val="21"/>
        </w:rPr>
      </w:pPr>
      <w:r>
        <w:rPr>
          <w:i w:val="0"/>
          <w:iCs w:val="0"/>
          <w:color w:val="auto"/>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00D1E423">
      <w:pPr>
        <w:spacing w:line="364" w:lineRule="auto"/>
        <w:jc w:val="both"/>
        <w:rPr>
          <w:i w:val="0"/>
          <w:iCs w:val="0"/>
          <w:color w:val="auto"/>
        </w:rPr>
      </w:pPr>
    </w:p>
    <w:tbl>
      <w:tblPr>
        <w:tblStyle w:val="20"/>
        <w:tblW w:w="90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8173"/>
      </w:tblGrid>
      <w:tr w14:paraId="6D016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859" w:type="dxa"/>
            <w:tcBorders>
              <w:left w:val="single" w:color="000000" w:sz="4" w:space="0"/>
            </w:tcBorders>
            <w:vAlign w:val="top"/>
          </w:tcPr>
          <w:p w14:paraId="26E2C468">
            <w:pPr>
              <w:pStyle w:val="24"/>
              <w:spacing w:before="40"/>
              <w:ind w:left="98"/>
              <w:rPr>
                <w:b/>
                <w:i w:val="0"/>
                <w:iCs w:val="0"/>
                <w:color w:val="auto"/>
                <w:sz w:val="21"/>
                <w:szCs w:val="21"/>
                <w:lang w:eastAsia="en-US"/>
              </w:rPr>
            </w:pPr>
            <w:r>
              <w:rPr>
                <w:b/>
                <w:i w:val="0"/>
                <w:iCs w:val="0"/>
                <w:color w:val="auto"/>
                <w:sz w:val="21"/>
                <w:szCs w:val="21"/>
                <w:lang w:eastAsia="en-US"/>
              </w:rPr>
              <w:t>条款号</w:t>
            </w:r>
          </w:p>
        </w:tc>
        <w:tc>
          <w:tcPr>
            <w:tcW w:w="8173" w:type="dxa"/>
            <w:vAlign w:val="top"/>
          </w:tcPr>
          <w:p w14:paraId="474B9382">
            <w:pPr>
              <w:pStyle w:val="24"/>
              <w:spacing w:before="40"/>
              <w:ind w:left="3580" w:right="3573"/>
              <w:jc w:val="center"/>
              <w:rPr>
                <w:b/>
                <w:i w:val="0"/>
                <w:iCs w:val="0"/>
                <w:color w:val="auto"/>
                <w:sz w:val="21"/>
                <w:szCs w:val="21"/>
                <w:lang w:eastAsia="en-US"/>
              </w:rPr>
            </w:pPr>
            <w:r>
              <w:rPr>
                <w:b/>
                <w:i w:val="0"/>
                <w:iCs w:val="0"/>
                <w:color w:val="auto"/>
                <w:sz w:val="21"/>
                <w:szCs w:val="21"/>
                <w:lang w:eastAsia="en-US"/>
              </w:rPr>
              <w:t>约定内容</w:t>
            </w:r>
          </w:p>
        </w:tc>
      </w:tr>
      <w:tr w14:paraId="04B7B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59" w:type="dxa"/>
            <w:tcBorders>
              <w:left w:val="single" w:color="000000" w:sz="4" w:space="0"/>
            </w:tcBorders>
            <w:vAlign w:val="top"/>
          </w:tcPr>
          <w:p w14:paraId="1F902CEA">
            <w:pPr>
              <w:pStyle w:val="24"/>
              <w:rPr>
                <w:rFonts w:ascii="Times New Roman"/>
                <w:i w:val="0"/>
                <w:iCs w:val="0"/>
                <w:color w:val="auto"/>
                <w:lang w:eastAsia="en-US"/>
              </w:rPr>
            </w:pPr>
          </w:p>
        </w:tc>
        <w:tc>
          <w:tcPr>
            <w:tcW w:w="8173" w:type="dxa"/>
            <w:vAlign w:val="top"/>
          </w:tcPr>
          <w:p w14:paraId="6C14F79E">
            <w:pPr>
              <w:pStyle w:val="24"/>
              <w:rPr>
                <w:rFonts w:ascii="Times New Roman"/>
                <w:i w:val="0"/>
                <w:iCs w:val="0"/>
                <w:color w:val="auto"/>
                <w:lang w:eastAsia="en-US"/>
              </w:rPr>
            </w:pPr>
          </w:p>
        </w:tc>
      </w:tr>
      <w:tr w14:paraId="23C76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1B1835D2">
            <w:pPr>
              <w:pStyle w:val="24"/>
              <w:rPr>
                <w:rFonts w:ascii="Times New Roman"/>
                <w:i w:val="0"/>
                <w:iCs w:val="0"/>
                <w:color w:val="auto"/>
                <w:lang w:eastAsia="en-US"/>
              </w:rPr>
            </w:pPr>
          </w:p>
        </w:tc>
        <w:tc>
          <w:tcPr>
            <w:tcW w:w="8173" w:type="dxa"/>
            <w:vAlign w:val="top"/>
          </w:tcPr>
          <w:p w14:paraId="5744681E">
            <w:pPr>
              <w:pStyle w:val="24"/>
              <w:rPr>
                <w:rFonts w:ascii="Times New Roman"/>
                <w:i w:val="0"/>
                <w:iCs w:val="0"/>
                <w:color w:val="auto"/>
                <w:lang w:eastAsia="en-US"/>
              </w:rPr>
            </w:pPr>
          </w:p>
        </w:tc>
      </w:tr>
      <w:tr w14:paraId="28DA3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59" w:type="dxa"/>
            <w:tcBorders>
              <w:left w:val="single" w:color="000000" w:sz="4" w:space="0"/>
            </w:tcBorders>
            <w:vAlign w:val="top"/>
          </w:tcPr>
          <w:p w14:paraId="46EDE96F">
            <w:pPr>
              <w:pStyle w:val="24"/>
              <w:rPr>
                <w:rFonts w:ascii="Times New Roman"/>
                <w:i w:val="0"/>
                <w:iCs w:val="0"/>
                <w:color w:val="auto"/>
                <w:lang w:eastAsia="en-US"/>
              </w:rPr>
            </w:pPr>
          </w:p>
        </w:tc>
        <w:tc>
          <w:tcPr>
            <w:tcW w:w="8173" w:type="dxa"/>
            <w:vAlign w:val="top"/>
          </w:tcPr>
          <w:p w14:paraId="27A765C5">
            <w:pPr>
              <w:pStyle w:val="24"/>
              <w:rPr>
                <w:rFonts w:ascii="Times New Roman"/>
                <w:i w:val="0"/>
                <w:iCs w:val="0"/>
                <w:color w:val="auto"/>
                <w:lang w:eastAsia="en-US"/>
              </w:rPr>
            </w:pPr>
          </w:p>
        </w:tc>
      </w:tr>
      <w:tr w14:paraId="450D3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601A862E">
            <w:pPr>
              <w:pStyle w:val="24"/>
              <w:rPr>
                <w:rFonts w:ascii="Times New Roman"/>
                <w:i w:val="0"/>
                <w:iCs w:val="0"/>
                <w:color w:val="auto"/>
                <w:lang w:eastAsia="en-US"/>
              </w:rPr>
            </w:pPr>
          </w:p>
        </w:tc>
        <w:tc>
          <w:tcPr>
            <w:tcW w:w="8173" w:type="dxa"/>
            <w:vAlign w:val="top"/>
          </w:tcPr>
          <w:p w14:paraId="6E26E048">
            <w:pPr>
              <w:pStyle w:val="24"/>
              <w:rPr>
                <w:rFonts w:ascii="Times New Roman"/>
                <w:i w:val="0"/>
                <w:iCs w:val="0"/>
                <w:color w:val="auto"/>
                <w:lang w:eastAsia="en-US"/>
              </w:rPr>
            </w:pPr>
          </w:p>
        </w:tc>
      </w:tr>
      <w:tr w14:paraId="3D4B5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59" w:type="dxa"/>
            <w:tcBorders>
              <w:left w:val="single" w:color="000000" w:sz="4" w:space="0"/>
            </w:tcBorders>
            <w:vAlign w:val="top"/>
          </w:tcPr>
          <w:p w14:paraId="25642B24">
            <w:pPr>
              <w:pStyle w:val="24"/>
              <w:rPr>
                <w:rFonts w:ascii="Times New Roman"/>
                <w:i w:val="0"/>
                <w:iCs w:val="0"/>
                <w:color w:val="auto"/>
                <w:lang w:eastAsia="en-US"/>
              </w:rPr>
            </w:pPr>
          </w:p>
        </w:tc>
        <w:tc>
          <w:tcPr>
            <w:tcW w:w="8173" w:type="dxa"/>
            <w:vAlign w:val="top"/>
          </w:tcPr>
          <w:p w14:paraId="2426975F">
            <w:pPr>
              <w:pStyle w:val="24"/>
              <w:rPr>
                <w:rFonts w:ascii="Times New Roman"/>
                <w:i w:val="0"/>
                <w:iCs w:val="0"/>
                <w:color w:val="auto"/>
                <w:lang w:eastAsia="en-US"/>
              </w:rPr>
            </w:pPr>
          </w:p>
        </w:tc>
      </w:tr>
      <w:tr w14:paraId="70332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59" w:type="dxa"/>
            <w:tcBorders>
              <w:left w:val="single" w:color="000000" w:sz="4" w:space="0"/>
            </w:tcBorders>
            <w:vAlign w:val="top"/>
          </w:tcPr>
          <w:p w14:paraId="44163B38">
            <w:pPr>
              <w:pStyle w:val="24"/>
              <w:rPr>
                <w:rFonts w:ascii="Times New Roman"/>
                <w:i w:val="0"/>
                <w:iCs w:val="0"/>
                <w:color w:val="auto"/>
                <w:lang w:eastAsia="en-US"/>
              </w:rPr>
            </w:pPr>
          </w:p>
        </w:tc>
        <w:tc>
          <w:tcPr>
            <w:tcW w:w="8173" w:type="dxa"/>
            <w:vAlign w:val="top"/>
          </w:tcPr>
          <w:p w14:paraId="0B6F7B10">
            <w:pPr>
              <w:pStyle w:val="24"/>
              <w:rPr>
                <w:rFonts w:ascii="Times New Roman"/>
                <w:i w:val="0"/>
                <w:iCs w:val="0"/>
                <w:color w:val="auto"/>
                <w:lang w:eastAsia="en-US"/>
              </w:rPr>
            </w:pPr>
          </w:p>
        </w:tc>
      </w:tr>
      <w:tr w14:paraId="19377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5CA6F242">
            <w:pPr>
              <w:pStyle w:val="24"/>
              <w:rPr>
                <w:rFonts w:ascii="Times New Roman"/>
                <w:i w:val="0"/>
                <w:iCs w:val="0"/>
                <w:color w:val="auto"/>
                <w:lang w:eastAsia="en-US"/>
              </w:rPr>
            </w:pPr>
          </w:p>
        </w:tc>
        <w:tc>
          <w:tcPr>
            <w:tcW w:w="8173" w:type="dxa"/>
            <w:vAlign w:val="top"/>
          </w:tcPr>
          <w:p w14:paraId="3EB9EE62">
            <w:pPr>
              <w:pStyle w:val="24"/>
              <w:rPr>
                <w:rFonts w:ascii="Times New Roman"/>
                <w:i w:val="0"/>
                <w:iCs w:val="0"/>
                <w:color w:val="auto"/>
                <w:lang w:eastAsia="en-US"/>
              </w:rPr>
            </w:pPr>
          </w:p>
        </w:tc>
      </w:tr>
      <w:tr w14:paraId="1EA8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59" w:type="dxa"/>
            <w:tcBorders>
              <w:left w:val="single" w:color="000000" w:sz="4" w:space="0"/>
            </w:tcBorders>
            <w:vAlign w:val="top"/>
          </w:tcPr>
          <w:p w14:paraId="1D34A2FB">
            <w:pPr>
              <w:pStyle w:val="24"/>
              <w:rPr>
                <w:rFonts w:ascii="Times New Roman"/>
                <w:i w:val="0"/>
                <w:iCs w:val="0"/>
                <w:color w:val="auto"/>
                <w:lang w:eastAsia="en-US"/>
              </w:rPr>
            </w:pPr>
          </w:p>
        </w:tc>
        <w:tc>
          <w:tcPr>
            <w:tcW w:w="8173" w:type="dxa"/>
            <w:vAlign w:val="top"/>
          </w:tcPr>
          <w:p w14:paraId="044D56F8">
            <w:pPr>
              <w:pStyle w:val="24"/>
              <w:rPr>
                <w:rFonts w:ascii="Times New Roman"/>
                <w:i w:val="0"/>
                <w:iCs w:val="0"/>
                <w:color w:val="auto"/>
                <w:lang w:eastAsia="en-US"/>
              </w:rPr>
            </w:pPr>
          </w:p>
        </w:tc>
      </w:tr>
      <w:tr w14:paraId="19470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6C96DAEB">
            <w:pPr>
              <w:pStyle w:val="24"/>
              <w:rPr>
                <w:rFonts w:ascii="Times New Roman"/>
                <w:i w:val="0"/>
                <w:iCs w:val="0"/>
                <w:color w:val="auto"/>
                <w:lang w:eastAsia="en-US"/>
              </w:rPr>
            </w:pPr>
          </w:p>
        </w:tc>
        <w:tc>
          <w:tcPr>
            <w:tcW w:w="8173" w:type="dxa"/>
            <w:vAlign w:val="top"/>
          </w:tcPr>
          <w:p w14:paraId="4A91D944">
            <w:pPr>
              <w:pStyle w:val="24"/>
              <w:rPr>
                <w:rFonts w:ascii="Times New Roman"/>
                <w:i w:val="0"/>
                <w:iCs w:val="0"/>
                <w:color w:val="auto"/>
                <w:lang w:eastAsia="en-US"/>
              </w:rPr>
            </w:pPr>
          </w:p>
        </w:tc>
      </w:tr>
      <w:tr w14:paraId="5216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859" w:type="dxa"/>
            <w:tcBorders>
              <w:left w:val="single" w:color="000000" w:sz="4" w:space="0"/>
            </w:tcBorders>
            <w:vAlign w:val="top"/>
          </w:tcPr>
          <w:p w14:paraId="157C244E">
            <w:pPr>
              <w:pStyle w:val="24"/>
              <w:rPr>
                <w:rFonts w:ascii="Times New Roman"/>
                <w:i w:val="0"/>
                <w:iCs w:val="0"/>
                <w:color w:val="auto"/>
                <w:lang w:eastAsia="en-US"/>
              </w:rPr>
            </w:pPr>
          </w:p>
        </w:tc>
        <w:tc>
          <w:tcPr>
            <w:tcW w:w="8173" w:type="dxa"/>
            <w:vAlign w:val="top"/>
          </w:tcPr>
          <w:p w14:paraId="07049957">
            <w:pPr>
              <w:pStyle w:val="24"/>
              <w:rPr>
                <w:rFonts w:ascii="Times New Roman"/>
                <w:i w:val="0"/>
                <w:iCs w:val="0"/>
                <w:color w:val="auto"/>
                <w:lang w:eastAsia="en-US"/>
              </w:rPr>
            </w:pPr>
          </w:p>
        </w:tc>
      </w:tr>
      <w:tr w14:paraId="66E0E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859" w:type="dxa"/>
            <w:tcBorders>
              <w:left w:val="single" w:color="000000" w:sz="4" w:space="0"/>
            </w:tcBorders>
            <w:vAlign w:val="top"/>
          </w:tcPr>
          <w:p w14:paraId="1FD774F7">
            <w:pPr>
              <w:pStyle w:val="24"/>
              <w:rPr>
                <w:rFonts w:ascii="Times New Roman"/>
                <w:i w:val="0"/>
                <w:iCs w:val="0"/>
                <w:color w:val="auto"/>
                <w:lang w:eastAsia="en-US"/>
              </w:rPr>
            </w:pPr>
          </w:p>
        </w:tc>
        <w:tc>
          <w:tcPr>
            <w:tcW w:w="8173" w:type="dxa"/>
            <w:vAlign w:val="top"/>
          </w:tcPr>
          <w:p w14:paraId="2403AB60">
            <w:pPr>
              <w:pStyle w:val="24"/>
              <w:rPr>
                <w:rFonts w:ascii="Times New Roman"/>
                <w:i w:val="0"/>
                <w:iCs w:val="0"/>
                <w:color w:val="auto"/>
                <w:lang w:eastAsia="en-US"/>
              </w:rPr>
            </w:pPr>
          </w:p>
        </w:tc>
      </w:tr>
      <w:tr w14:paraId="6C99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859" w:type="dxa"/>
            <w:tcBorders>
              <w:left w:val="single" w:color="000000" w:sz="4" w:space="0"/>
            </w:tcBorders>
            <w:vAlign w:val="top"/>
          </w:tcPr>
          <w:p w14:paraId="31662F52">
            <w:pPr>
              <w:pStyle w:val="24"/>
              <w:rPr>
                <w:rFonts w:ascii="Times New Roman"/>
                <w:i w:val="0"/>
                <w:iCs w:val="0"/>
                <w:color w:val="auto"/>
                <w:lang w:eastAsia="en-US"/>
              </w:rPr>
            </w:pPr>
          </w:p>
        </w:tc>
        <w:tc>
          <w:tcPr>
            <w:tcW w:w="8173" w:type="dxa"/>
            <w:vAlign w:val="top"/>
          </w:tcPr>
          <w:p w14:paraId="0C1B07B0">
            <w:pPr>
              <w:pStyle w:val="24"/>
              <w:rPr>
                <w:rFonts w:ascii="Times New Roman"/>
                <w:i w:val="0"/>
                <w:iCs w:val="0"/>
                <w:color w:val="auto"/>
                <w:lang w:eastAsia="en-US"/>
              </w:rPr>
            </w:pPr>
          </w:p>
        </w:tc>
      </w:tr>
    </w:tbl>
    <w:p w14:paraId="05FFDF02">
      <w:pPr>
        <w:spacing w:line="364" w:lineRule="auto"/>
        <w:jc w:val="both"/>
        <w:rPr>
          <w:rFonts w:hint="eastAsia"/>
          <w:i w:val="0"/>
          <w:iCs w:val="0"/>
          <w:color w:val="auto"/>
        </w:rPr>
      </w:pPr>
    </w:p>
    <w:p w14:paraId="2AE7F360">
      <w:pPr>
        <w:spacing w:line="364" w:lineRule="auto"/>
        <w:jc w:val="both"/>
        <w:rPr>
          <w:rFonts w:hint="eastAsia"/>
          <w:i w:val="0"/>
          <w:iCs w:val="0"/>
          <w:color w:val="auto"/>
        </w:rPr>
      </w:pPr>
    </w:p>
    <w:p w14:paraId="46103974">
      <w:pPr>
        <w:spacing w:line="364" w:lineRule="auto"/>
        <w:jc w:val="both"/>
        <w:rPr>
          <w:rFonts w:hint="eastAsia"/>
          <w:i w:val="0"/>
          <w:iCs w:val="0"/>
          <w:color w:val="auto"/>
        </w:rPr>
      </w:pPr>
    </w:p>
    <w:p w14:paraId="121E85B4">
      <w:pPr>
        <w:spacing w:line="364" w:lineRule="auto"/>
        <w:jc w:val="both"/>
        <w:rPr>
          <w:rFonts w:hint="eastAsia"/>
          <w:i w:val="0"/>
          <w:iCs w:val="0"/>
          <w:color w:val="auto"/>
        </w:rPr>
      </w:pPr>
    </w:p>
    <w:p w14:paraId="0B9B697E">
      <w:pPr>
        <w:spacing w:line="364" w:lineRule="auto"/>
        <w:jc w:val="both"/>
        <w:rPr>
          <w:i w:val="0"/>
          <w:iCs w:val="0"/>
          <w:color w:val="auto"/>
        </w:rPr>
        <w:sectPr>
          <w:pgSz w:w="11910" w:h="16840"/>
          <w:pgMar w:top="1400" w:right="1140" w:bottom="1220" w:left="1300" w:header="877" w:footer="1033" w:gutter="0"/>
          <w:pgNumType w:fmt="decimal"/>
          <w:cols w:space="720" w:num="1"/>
        </w:sectPr>
      </w:pPr>
    </w:p>
    <w:p w14:paraId="4EA72BE0">
      <w:pPr>
        <w:pStyle w:val="8"/>
        <w:rPr>
          <w:i w:val="0"/>
          <w:iCs w:val="0"/>
          <w:color w:val="auto"/>
          <w:sz w:val="20"/>
        </w:rPr>
      </w:pPr>
    </w:p>
    <w:p w14:paraId="1E8EAD8E">
      <w:pPr>
        <w:pStyle w:val="2"/>
        <w:tabs>
          <w:tab w:val="left" w:pos="1041"/>
        </w:tabs>
        <w:spacing w:before="213"/>
        <w:ind w:right="95"/>
        <w:rPr>
          <w:i w:val="0"/>
          <w:iCs w:val="0"/>
          <w:color w:val="auto"/>
          <w:sz w:val="32"/>
          <w:szCs w:val="32"/>
        </w:rPr>
      </w:pPr>
      <w:bookmarkStart w:id="68" w:name="_Toc26524"/>
      <w:r>
        <w:rPr>
          <w:i w:val="0"/>
          <w:iCs w:val="0"/>
          <w:color w:val="auto"/>
          <w:sz w:val="32"/>
          <w:szCs w:val="32"/>
        </w:rPr>
        <w:t>第六章</w:t>
      </w:r>
      <w:r>
        <w:rPr>
          <w:rFonts w:hint="eastAsia"/>
          <w:i w:val="0"/>
          <w:iCs w:val="0"/>
          <w:color w:val="auto"/>
          <w:sz w:val="32"/>
          <w:szCs w:val="32"/>
          <w:lang w:val="en-US" w:eastAsia="zh-CN"/>
        </w:rPr>
        <w:t xml:space="preserve">  </w:t>
      </w:r>
      <w:r>
        <w:rPr>
          <w:i w:val="0"/>
          <w:iCs w:val="0"/>
          <w:color w:val="auto"/>
          <w:sz w:val="32"/>
          <w:szCs w:val="32"/>
        </w:rPr>
        <w:t>响应文件格式</w:t>
      </w:r>
      <w:bookmarkEnd w:id="68"/>
    </w:p>
    <w:p w14:paraId="1E3FE912">
      <w:pPr>
        <w:jc w:val="center"/>
        <w:rPr>
          <w:i w:val="0"/>
          <w:iCs w:val="0"/>
          <w:color w:val="auto"/>
          <w:sz w:val="44"/>
          <w:szCs w:val="44"/>
          <w:u w:val="single"/>
        </w:rPr>
      </w:pPr>
      <w:bookmarkStart w:id="69" w:name="_Toc13756_WPSOffice_Level1"/>
      <w:bookmarkStart w:id="70" w:name="_Toc32338_WPSOffice_Level1"/>
    </w:p>
    <w:p w14:paraId="038E5B0D">
      <w:pPr>
        <w:jc w:val="center"/>
        <w:rPr>
          <w:i w:val="0"/>
          <w:iCs w:val="0"/>
          <w:color w:val="auto"/>
          <w:sz w:val="44"/>
          <w:szCs w:val="44"/>
          <w:u w:val="single"/>
        </w:rPr>
      </w:pPr>
    </w:p>
    <w:p w14:paraId="170DC119">
      <w:pPr>
        <w:jc w:val="center"/>
        <w:rPr>
          <w:rFonts w:cs="Arial"/>
          <w:i w:val="0"/>
          <w:iCs w:val="0"/>
          <w:color w:val="auto"/>
          <w:sz w:val="28"/>
          <w:szCs w:val="28"/>
        </w:rPr>
      </w:pPr>
      <w:r>
        <w:rPr>
          <w:rFonts w:hint="eastAsia"/>
          <w:i w:val="0"/>
          <w:iCs w:val="0"/>
          <w:color w:val="auto"/>
          <w:sz w:val="28"/>
          <w:szCs w:val="28"/>
          <w:u w:val="single"/>
        </w:rPr>
        <w:t>（项目名称）</w:t>
      </w:r>
      <w:bookmarkEnd w:id="69"/>
      <w:bookmarkEnd w:id="70"/>
    </w:p>
    <w:p w14:paraId="213EA8E8">
      <w:pPr>
        <w:jc w:val="center"/>
        <w:rPr>
          <w:rFonts w:cs="Arial"/>
          <w:b/>
          <w:i w:val="0"/>
          <w:iCs w:val="0"/>
          <w:color w:val="auto"/>
          <w:sz w:val="28"/>
          <w:szCs w:val="28"/>
        </w:rPr>
      </w:pPr>
      <w:bookmarkStart w:id="71" w:name="_Hlk450146333"/>
    </w:p>
    <w:p w14:paraId="2CC58909">
      <w:pPr>
        <w:jc w:val="center"/>
        <w:rPr>
          <w:rFonts w:cs="Arial"/>
          <w:i w:val="0"/>
          <w:iCs w:val="0"/>
          <w:color w:val="auto"/>
          <w:sz w:val="28"/>
          <w:szCs w:val="28"/>
        </w:rPr>
      </w:pPr>
      <w:bookmarkStart w:id="72" w:name="_Toc18887_WPSOffice_Level1"/>
      <w:bookmarkStart w:id="73" w:name="_Toc361_WPSOffice_Level1"/>
      <w:r>
        <w:rPr>
          <w:rFonts w:hint="eastAsia" w:cs="Arial"/>
          <w:i w:val="0"/>
          <w:iCs w:val="0"/>
          <w:color w:val="auto"/>
          <w:sz w:val="28"/>
          <w:szCs w:val="28"/>
        </w:rPr>
        <w:t xml:space="preserve">响 应 </w:t>
      </w:r>
      <w:bookmarkEnd w:id="71"/>
      <w:r>
        <w:rPr>
          <w:rFonts w:hint="eastAsia" w:cs="Arial"/>
          <w:i w:val="0"/>
          <w:iCs w:val="0"/>
          <w:color w:val="auto"/>
          <w:sz w:val="28"/>
          <w:szCs w:val="28"/>
        </w:rPr>
        <w:t>文 件</w:t>
      </w:r>
      <w:bookmarkEnd w:id="72"/>
      <w:bookmarkEnd w:id="73"/>
    </w:p>
    <w:p w14:paraId="5619FBA3">
      <w:pPr>
        <w:rPr>
          <w:rFonts w:cs="Arial"/>
          <w:i w:val="0"/>
          <w:iCs w:val="0"/>
          <w:color w:val="auto"/>
          <w:sz w:val="28"/>
          <w:szCs w:val="28"/>
        </w:rPr>
      </w:pPr>
      <w:r>
        <w:rPr>
          <w:rFonts w:hint="eastAsia" w:cs="Arial"/>
          <w:i w:val="0"/>
          <w:iCs w:val="0"/>
          <w:color w:val="auto"/>
          <w:sz w:val="28"/>
          <w:szCs w:val="28"/>
        </w:rPr>
        <w:t xml:space="preserve">               </w:t>
      </w:r>
    </w:p>
    <w:p w14:paraId="0E820BB7">
      <w:pPr>
        <w:ind w:firstLine="1120" w:firstLineChars="400"/>
        <w:rPr>
          <w:rFonts w:cs="Arial"/>
          <w:i w:val="0"/>
          <w:iCs w:val="0"/>
          <w:color w:val="auto"/>
          <w:sz w:val="28"/>
          <w:szCs w:val="28"/>
        </w:rPr>
      </w:pPr>
      <w:r>
        <w:rPr>
          <w:rFonts w:hint="eastAsia" w:cs="Arial"/>
          <w:i w:val="0"/>
          <w:iCs w:val="0"/>
          <w:color w:val="auto"/>
          <w:sz w:val="28"/>
          <w:szCs w:val="28"/>
        </w:rPr>
        <w:t>项目编号：</w:t>
      </w:r>
      <w:r>
        <w:rPr>
          <w:rFonts w:hint="eastAsia" w:cs="Arial"/>
          <w:i w:val="0"/>
          <w:iCs w:val="0"/>
          <w:color w:val="auto"/>
          <w:sz w:val="28"/>
          <w:szCs w:val="28"/>
          <w:u w:val="single"/>
        </w:rPr>
        <w:t xml:space="preserve">                         </w:t>
      </w:r>
    </w:p>
    <w:p w14:paraId="057C9565">
      <w:pPr>
        <w:jc w:val="center"/>
        <w:rPr>
          <w:rFonts w:cs="Arial"/>
          <w:i w:val="0"/>
          <w:iCs w:val="0"/>
          <w:color w:val="auto"/>
          <w:sz w:val="28"/>
          <w:szCs w:val="28"/>
        </w:rPr>
      </w:pPr>
    </w:p>
    <w:p w14:paraId="3531403E">
      <w:pPr>
        <w:jc w:val="center"/>
        <w:rPr>
          <w:rFonts w:cs="Arial"/>
          <w:i w:val="0"/>
          <w:iCs w:val="0"/>
          <w:color w:val="auto"/>
          <w:sz w:val="28"/>
          <w:szCs w:val="28"/>
        </w:rPr>
      </w:pPr>
    </w:p>
    <w:p w14:paraId="6F52EDB4">
      <w:pPr>
        <w:ind w:firstLine="1120" w:firstLineChars="400"/>
        <w:rPr>
          <w:i w:val="0"/>
          <w:iCs w:val="0"/>
          <w:color w:val="auto"/>
          <w:sz w:val="28"/>
          <w:szCs w:val="28"/>
          <w:u w:val="single"/>
        </w:rPr>
      </w:pPr>
      <w:bookmarkStart w:id="74" w:name="_Toc13389_WPSOffice_Level1"/>
      <w:bookmarkStart w:id="75" w:name="_Toc4204_WPSOffice_Level1"/>
      <w:r>
        <w:rPr>
          <w:rFonts w:hint="eastAsia" w:cs="Arial"/>
          <w:i w:val="0"/>
          <w:iCs w:val="0"/>
          <w:color w:val="auto"/>
          <w:sz w:val="28"/>
          <w:szCs w:val="28"/>
        </w:rPr>
        <w:t>采购人：</w:t>
      </w:r>
      <w:bookmarkEnd w:id="74"/>
      <w:bookmarkEnd w:id="75"/>
      <w:r>
        <w:rPr>
          <w:rFonts w:hint="eastAsia"/>
          <w:i w:val="0"/>
          <w:iCs w:val="0"/>
          <w:color w:val="auto"/>
          <w:sz w:val="28"/>
          <w:szCs w:val="28"/>
          <w:u w:val="single"/>
        </w:rPr>
        <w:t xml:space="preserve">                               </w:t>
      </w:r>
    </w:p>
    <w:p w14:paraId="56BF46FF">
      <w:pPr>
        <w:ind w:firstLine="1540" w:firstLineChars="550"/>
        <w:rPr>
          <w:rFonts w:cs="Arial"/>
          <w:i w:val="0"/>
          <w:iCs w:val="0"/>
          <w:color w:val="auto"/>
          <w:sz w:val="28"/>
          <w:szCs w:val="28"/>
        </w:rPr>
      </w:pPr>
    </w:p>
    <w:p w14:paraId="6304730C">
      <w:pPr>
        <w:spacing w:line="460" w:lineRule="exact"/>
        <w:ind w:firstLine="1120" w:firstLineChars="400"/>
        <w:rPr>
          <w:i w:val="0"/>
          <w:iCs w:val="0"/>
          <w:color w:val="auto"/>
          <w:sz w:val="28"/>
          <w:szCs w:val="28"/>
        </w:rPr>
      </w:pPr>
      <w:bookmarkStart w:id="76" w:name="_Toc23736_WPSOffice_Level1"/>
      <w:bookmarkStart w:id="77" w:name="_Toc22977_WPSOffice_Level1"/>
      <w:r>
        <w:rPr>
          <w:rFonts w:hint="eastAsia"/>
          <w:i w:val="0"/>
          <w:iCs w:val="0"/>
          <w:color w:val="auto"/>
          <w:sz w:val="28"/>
          <w:szCs w:val="28"/>
        </w:rPr>
        <w:t>供应商</w:t>
      </w:r>
      <w:r>
        <w:rPr>
          <w:rFonts w:hint="eastAsia"/>
          <w:i w:val="0"/>
          <w:iCs w:val="0"/>
          <w:color w:val="auto"/>
          <w:sz w:val="28"/>
          <w:szCs w:val="28"/>
          <w:lang w:eastAsia="zh-CN"/>
        </w:rPr>
        <w:t>盖章</w:t>
      </w:r>
      <w:r>
        <w:rPr>
          <w:rFonts w:hint="eastAsia"/>
          <w:i w:val="0"/>
          <w:iCs w:val="0"/>
          <w:color w:val="auto"/>
          <w:sz w:val="28"/>
          <w:szCs w:val="28"/>
        </w:rPr>
        <w:t>：</w:t>
      </w:r>
      <w:r>
        <w:rPr>
          <w:rFonts w:hint="eastAsia"/>
          <w:i w:val="0"/>
          <w:iCs w:val="0"/>
          <w:color w:val="auto"/>
          <w:sz w:val="28"/>
          <w:szCs w:val="28"/>
          <w:u w:val="single"/>
        </w:rPr>
        <w:t xml:space="preserve">                             </w:t>
      </w:r>
      <w:bookmarkEnd w:id="76"/>
      <w:bookmarkEnd w:id="77"/>
    </w:p>
    <w:p w14:paraId="636AC899">
      <w:pPr>
        <w:spacing w:line="460" w:lineRule="exact"/>
        <w:ind w:firstLine="854" w:firstLineChars="305"/>
        <w:rPr>
          <w:i w:val="0"/>
          <w:iCs w:val="0"/>
          <w:color w:val="auto"/>
          <w:sz w:val="28"/>
          <w:szCs w:val="28"/>
          <w:u w:val="single"/>
        </w:rPr>
      </w:pPr>
    </w:p>
    <w:p w14:paraId="6F2FF10F">
      <w:pPr>
        <w:spacing w:line="460" w:lineRule="exact"/>
        <w:ind w:firstLine="854" w:firstLineChars="305"/>
        <w:rPr>
          <w:i w:val="0"/>
          <w:iCs w:val="0"/>
          <w:color w:val="auto"/>
          <w:sz w:val="28"/>
          <w:szCs w:val="28"/>
          <w:u w:val="single"/>
        </w:rPr>
      </w:pPr>
      <w:r>
        <w:rPr>
          <w:rFonts w:hint="eastAsia"/>
          <w:i w:val="0"/>
          <w:iCs w:val="0"/>
          <w:color w:val="auto"/>
          <w:sz w:val="28"/>
          <w:szCs w:val="28"/>
        </w:rPr>
        <w:t xml:space="preserve">  </w:t>
      </w:r>
      <w:bookmarkStart w:id="78" w:name="_Toc22449_WPSOffice_Level1"/>
      <w:bookmarkStart w:id="79" w:name="_Toc7448_WPSOffice_Level1"/>
      <w:r>
        <w:rPr>
          <w:rFonts w:hint="eastAsia"/>
          <w:i w:val="0"/>
          <w:iCs w:val="0"/>
          <w:color w:val="auto"/>
          <w:sz w:val="28"/>
          <w:szCs w:val="28"/>
        </w:rPr>
        <w:t>法定代表人或其委托代理人：</w:t>
      </w:r>
      <w:r>
        <w:rPr>
          <w:rFonts w:hint="eastAsia"/>
          <w:i w:val="0"/>
          <w:iCs w:val="0"/>
          <w:color w:val="auto"/>
          <w:sz w:val="28"/>
          <w:szCs w:val="28"/>
          <w:u w:val="single"/>
        </w:rPr>
        <w:t xml:space="preserve">              </w:t>
      </w:r>
      <w:r>
        <w:rPr>
          <w:rFonts w:hint="eastAsia"/>
          <w:i w:val="0"/>
          <w:iCs w:val="0"/>
          <w:color w:val="auto"/>
          <w:sz w:val="28"/>
          <w:szCs w:val="28"/>
        </w:rPr>
        <w:t>（签字或盖章）</w:t>
      </w:r>
      <w:bookmarkEnd w:id="78"/>
      <w:bookmarkEnd w:id="79"/>
    </w:p>
    <w:p w14:paraId="02530C7E">
      <w:pPr>
        <w:spacing w:line="460" w:lineRule="exact"/>
        <w:rPr>
          <w:i w:val="0"/>
          <w:iCs w:val="0"/>
          <w:color w:val="auto"/>
          <w:sz w:val="28"/>
          <w:szCs w:val="28"/>
        </w:rPr>
      </w:pPr>
    </w:p>
    <w:p w14:paraId="3BCE3519">
      <w:pPr>
        <w:spacing w:line="460" w:lineRule="exact"/>
        <w:ind w:firstLine="435"/>
        <w:rPr>
          <w:i w:val="0"/>
          <w:iCs w:val="0"/>
          <w:color w:val="auto"/>
          <w:sz w:val="28"/>
          <w:szCs w:val="28"/>
        </w:rPr>
      </w:pPr>
    </w:p>
    <w:p w14:paraId="52CE7CFB">
      <w:pPr>
        <w:spacing w:line="460" w:lineRule="exact"/>
        <w:ind w:firstLine="435"/>
        <w:jc w:val="center"/>
        <w:rPr>
          <w:i w:val="0"/>
          <w:iCs w:val="0"/>
          <w:color w:val="auto"/>
          <w:sz w:val="28"/>
          <w:szCs w:val="28"/>
        </w:rPr>
      </w:pPr>
    </w:p>
    <w:p w14:paraId="1433B5C0">
      <w:pPr>
        <w:spacing w:line="460" w:lineRule="exact"/>
        <w:ind w:firstLine="435"/>
        <w:jc w:val="center"/>
        <w:rPr>
          <w:i w:val="0"/>
          <w:iCs w:val="0"/>
          <w:color w:val="auto"/>
          <w:sz w:val="28"/>
          <w:szCs w:val="28"/>
        </w:rPr>
      </w:pPr>
    </w:p>
    <w:p w14:paraId="206695AB">
      <w:pPr>
        <w:spacing w:line="460" w:lineRule="exact"/>
        <w:ind w:firstLine="435"/>
        <w:jc w:val="center"/>
        <w:rPr>
          <w:i w:val="0"/>
          <w:iCs w:val="0"/>
          <w:color w:val="auto"/>
          <w:sz w:val="28"/>
          <w:szCs w:val="28"/>
        </w:rPr>
      </w:pPr>
    </w:p>
    <w:p w14:paraId="55E8B88E">
      <w:pPr>
        <w:spacing w:line="460" w:lineRule="exact"/>
        <w:ind w:firstLine="435"/>
        <w:jc w:val="center"/>
        <w:rPr>
          <w:i w:val="0"/>
          <w:iCs w:val="0"/>
          <w:color w:val="auto"/>
          <w:sz w:val="28"/>
          <w:szCs w:val="28"/>
        </w:rPr>
      </w:pPr>
      <w:bookmarkStart w:id="80" w:name="_Toc17804_WPSOffice_Level2"/>
      <w:bookmarkStart w:id="81" w:name="_Toc11712_WPSOffice_Level2"/>
      <w:r>
        <w:rPr>
          <w:rFonts w:hint="eastAsia"/>
          <w:i w:val="0"/>
          <w:iCs w:val="0"/>
          <w:color w:val="auto"/>
          <w:sz w:val="28"/>
          <w:szCs w:val="28"/>
          <w:u w:val="single"/>
        </w:rPr>
        <w:t xml:space="preserve">    </w:t>
      </w:r>
      <w:r>
        <w:rPr>
          <w:rFonts w:hint="eastAsia"/>
          <w:i w:val="0"/>
          <w:iCs w:val="0"/>
          <w:color w:val="auto"/>
          <w:sz w:val="28"/>
          <w:szCs w:val="28"/>
        </w:rPr>
        <w:t>年</w:t>
      </w:r>
      <w:r>
        <w:rPr>
          <w:rFonts w:hint="eastAsia"/>
          <w:i w:val="0"/>
          <w:iCs w:val="0"/>
          <w:color w:val="auto"/>
          <w:sz w:val="28"/>
          <w:szCs w:val="28"/>
          <w:u w:val="single"/>
        </w:rPr>
        <w:t xml:space="preserve">    </w:t>
      </w:r>
      <w:r>
        <w:rPr>
          <w:rFonts w:hint="eastAsia"/>
          <w:i w:val="0"/>
          <w:iCs w:val="0"/>
          <w:color w:val="auto"/>
          <w:sz w:val="28"/>
          <w:szCs w:val="28"/>
        </w:rPr>
        <w:t>月</w:t>
      </w:r>
      <w:r>
        <w:rPr>
          <w:rFonts w:hint="eastAsia"/>
          <w:i w:val="0"/>
          <w:iCs w:val="0"/>
          <w:color w:val="auto"/>
          <w:sz w:val="28"/>
          <w:szCs w:val="28"/>
          <w:u w:val="single"/>
        </w:rPr>
        <w:t xml:space="preserve">     </w:t>
      </w:r>
      <w:r>
        <w:rPr>
          <w:rFonts w:hint="eastAsia"/>
          <w:i w:val="0"/>
          <w:iCs w:val="0"/>
          <w:color w:val="auto"/>
          <w:sz w:val="28"/>
          <w:szCs w:val="28"/>
        </w:rPr>
        <w:t>日</w:t>
      </w:r>
      <w:bookmarkEnd w:id="80"/>
      <w:bookmarkEnd w:id="81"/>
    </w:p>
    <w:p w14:paraId="5A61AA6B">
      <w:pPr>
        <w:tabs>
          <w:tab w:val="left" w:pos="645"/>
          <w:tab w:val="left" w:pos="1286"/>
          <w:tab w:val="left" w:pos="1929"/>
        </w:tabs>
        <w:spacing w:before="54"/>
        <w:ind w:right="135"/>
        <w:jc w:val="center"/>
        <w:rPr>
          <w:b/>
          <w:i w:val="0"/>
          <w:iCs w:val="0"/>
          <w:color w:val="auto"/>
          <w:sz w:val="28"/>
          <w:szCs w:val="28"/>
        </w:rPr>
      </w:pPr>
    </w:p>
    <w:p w14:paraId="37B34A17">
      <w:pPr>
        <w:jc w:val="center"/>
        <w:rPr>
          <w:i w:val="0"/>
          <w:iCs w:val="0"/>
          <w:color w:val="auto"/>
          <w:sz w:val="32"/>
        </w:rPr>
        <w:sectPr>
          <w:pgSz w:w="11910" w:h="16840"/>
          <w:pgMar w:top="1400" w:right="1140" w:bottom="1220" w:left="1300" w:header="877" w:footer="1033" w:gutter="0"/>
          <w:pgNumType w:fmt="decimal"/>
          <w:cols w:space="720" w:num="1"/>
        </w:sectPr>
      </w:pPr>
    </w:p>
    <w:p w14:paraId="49AE49C4">
      <w:pPr>
        <w:pStyle w:val="4"/>
        <w:jc w:val="center"/>
        <w:rPr>
          <w:i w:val="0"/>
          <w:iCs w:val="0"/>
          <w:color w:val="auto"/>
        </w:rPr>
      </w:pPr>
      <w:r>
        <w:rPr>
          <w:i w:val="0"/>
          <w:iCs w:val="0"/>
          <w:color w:val="auto"/>
        </w:rPr>
        <w:t>一、报价表格式</w:t>
      </w:r>
    </w:p>
    <w:p w14:paraId="4FA2F4E9">
      <w:pPr>
        <w:pStyle w:val="8"/>
        <w:spacing w:before="7" w:line="360" w:lineRule="auto"/>
        <w:rPr>
          <w:b/>
          <w:i w:val="0"/>
          <w:iCs w:val="0"/>
          <w:color w:val="auto"/>
          <w:sz w:val="21"/>
          <w:szCs w:val="21"/>
        </w:rPr>
      </w:pPr>
    </w:p>
    <w:p w14:paraId="4EBE058E">
      <w:pPr>
        <w:spacing w:before="240" w:beforeLines="100" w:line="360" w:lineRule="auto"/>
        <w:ind w:left="86" w:leftChars="39" w:firstLine="211" w:firstLineChars="100"/>
        <w:outlineLvl w:val="3"/>
        <w:rPr>
          <w:b/>
          <w:i w:val="0"/>
          <w:iCs w:val="0"/>
          <w:color w:val="auto"/>
          <w:sz w:val="21"/>
          <w:szCs w:val="21"/>
        </w:rPr>
      </w:pPr>
      <w:r>
        <w:rPr>
          <w:rFonts w:hint="eastAsia"/>
          <w:b/>
          <w:i w:val="0"/>
          <w:iCs w:val="0"/>
          <w:color w:val="auto"/>
          <w:sz w:val="21"/>
          <w:szCs w:val="21"/>
        </w:rPr>
        <w:t xml:space="preserve">1-1 </w:t>
      </w:r>
      <w:r>
        <w:rPr>
          <w:b/>
          <w:i w:val="0"/>
          <w:iCs w:val="0"/>
          <w:color w:val="auto"/>
          <w:sz w:val="21"/>
          <w:szCs w:val="21"/>
        </w:rPr>
        <w:t>报价表</w:t>
      </w:r>
    </w:p>
    <w:p w14:paraId="21A1BB47">
      <w:pPr>
        <w:pStyle w:val="8"/>
        <w:spacing w:before="6" w:line="360" w:lineRule="auto"/>
        <w:rPr>
          <w:b/>
          <w:i w:val="0"/>
          <w:iCs w:val="0"/>
          <w:color w:val="auto"/>
          <w:sz w:val="21"/>
          <w:szCs w:val="21"/>
        </w:rPr>
      </w:pPr>
    </w:p>
    <w:p w14:paraId="0E178E24">
      <w:pPr>
        <w:spacing w:line="360" w:lineRule="auto"/>
        <w:ind w:left="31" w:leftChars="14" w:firstLine="211" w:firstLineChars="100"/>
        <w:rPr>
          <w:b/>
          <w:i w:val="0"/>
          <w:iCs w:val="0"/>
          <w:color w:val="auto"/>
          <w:sz w:val="21"/>
          <w:szCs w:val="21"/>
        </w:rPr>
      </w:pPr>
      <w:r>
        <w:rPr>
          <w:b/>
          <w:i w:val="0"/>
          <w:iCs w:val="0"/>
          <w:color w:val="auto"/>
          <w:sz w:val="21"/>
          <w:szCs w:val="21"/>
        </w:rPr>
        <w:t>项目名称：</w:t>
      </w:r>
      <w:r>
        <w:rPr>
          <w:b/>
          <w:i w:val="0"/>
          <w:iCs w:val="0"/>
          <w:color w:val="auto"/>
          <w:sz w:val="21"/>
          <w:szCs w:val="21"/>
          <w:u w:val="single"/>
        </w:rPr>
        <w:t xml:space="preserve">  </w:t>
      </w:r>
      <w:r>
        <w:rPr>
          <w:rFonts w:hint="eastAsia"/>
          <w:b/>
          <w:i w:val="0"/>
          <w:iCs w:val="0"/>
          <w:color w:val="auto"/>
          <w:sz w:val="21"/>
          <w:szCs w:val="21"/>
          <w:u w:val="single"/>
        </w:rPr>
        <w:t xml:space="preserve"> </w:t>
      </w:r>
      <w:r>
        <w:rPr>
          <w:b/>
          <w:i w:val="0"/>
          <w:iCs w:val="0"/>
          <w:color w:val="auto"/>
          <w:sz w:val="21"/>
          <w:szCs w:val="21"/>
          <w:u w:val="single"/>
        </w:rPr>
        <w:tab/>
      </w:r>
      <w:r>
        <w:rPr>
          <w:b/>
          <w:i w:val="0"/>
          <w:iCs w:val="0"/>
          <w:color w:val="auto"/>
          <w:sz w:val="21"/>
          <w:szCs w:val="21"/>
          <w:u w:val="single"/>
        </w:rPr>
        <w:t xml:space="preserve"> </w:t>
      </w:r>
      <w:r>
        <w:rPr>
          <w:rFonts w:hint="eastAsia"/>
          <w:b/>
          <w:i w:val="0"/>
          <w:iCs w:val="0"/>
          <w:color w:val="auto"/>
          <w:sz w:val="21"/>
          <w:szCs w:val="21"/>
          <w:u w:val="single"/>
        </w:rPr>
        <w:t xml:space="preserve">                </w:t>
      </w:r>
    </w:p>
    <w:p w14:paraId="55B7A408">
      <w:pPr>
        <w:spacing w:line="360" w:lineRule="auto"/>
        <w:ind w:left="31" w:leftChars="14" w:firstLine="211" w:firstLineChars="100"/>
        <w:rPr>
          <w:b/>
          <w:i w:val="0"/>
          <w:iCs w:val="0"/>
          <w:color w:val="auto"/>
          <w:sz w:val="21"/>
          <w:szCs w:val="21"/>
        </w:rPr>
      </w:pPr>
      <w:r>
        <w:rPr>
          <w:b/>
          <w:i w:val="0"/>
          <w:iCs w:val="0"/>
          <w:color w:val="auto"/>
          <w:sz w:val="21"/>
          <w:szCs w:val="21"/>
        </w:rPr>
        <w:t>项目编号：</w:t>
      </w:r>
      <w:r>
        <w:rPr>
          <w:b/>
          <w:i w:val="0"/>
          <w:iCs w:val="0"/>
          <w:color w:val="auto"/>
          <w:sz w:val="21"/>
          <w:szCs w:val="21"/>
          <w:u w:val="single"/>
        </w:rPr>
        <w:t xml:space="preserve">  </w:t>
      </w:r>
      <w:r>
        <w:rPr>
          <w:rFonts w:hint="eastAsia"/>
          <w:b/>
          <w:i w:val="0"/>
          <w:iCs w:val="0"/>
          <w:color w:val="auto"/>
          <w:sz w:val="21"/>
          <w:szCs w:val="21"/>
          <w:u w:val="single"/>
        </w:rPr>
        <w:t xml:space="preserve"> </w:t>
      </w:r>
      <w:r>
        <w:rPr>
          <w:b/>
          <w:i w:val="0"/>
          <w:iCs w:val="0"/>
          <w:color w:val="auto"/>
          <w:sz w:val="21"/>
          <w:szCs w:val="21"/>
          <w:u w:val="single"/>
        </w:rPr>
        <w:tab/>
      </w:r>
      <w:r>
        <w:rPr>
          <w:rFonts w:hint="eastAsia"/>
          <w:b/>
          <w:i w:val="0"/>
          <w:iCs w:val="0"/>
          <w:color w:val="auto"/>
          <w:sz w:val="21"/>
          <w:szCs w:val="21"/>
          <w:u w:val="single"/>
        </w:rPr>
        <w:t xml:space="preserve">                 </w:t>
      </w:r>
    </w:p>
    <w:p w14:paraId="4CDD10D8">
      <w:pPr>
        <w:pStyle w:val="8"/>
        <w:spacing w:before="1" w:line="360" w:lineRule="auto"/>
        <w:rPr>
          <w:b/>
          <w:i w:val="0"/>
          <w:iCs w:val="0"/>
          <w:color w:val="auto"/>
          <w:sz w:val="21"/>
          <w:szCs w:val="21"/>
        </w:rPr>
      </w:pPr>
    </w:p>
    <w:tbl>
      <w:tblPr>
        <w:tblStyle w:val="20"/>
        <w:tblW w:w="9194"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3"/>
        <w:gridCol w:w="6541"/>
      </w:tblGrid>
      <w:tr w14:paraId="60794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653" w:type="dxa"/>
            <w:vAlign w:val="top"/>
          </w:tcPr>
          <w:p w14:paraId="2E33AD1B">
            <w:pPr>
              <w:pStyle w:val="24"/>
              <w:spacing w:before="177" w:line="360" w:lineRule="auto"/>
              <w:ind w:left="349" w:right="322"/>
              <w:jc w:val="center"/>
              <w:rPr>
                <w:b/>
                <w:i w:val="0"/>
                <w:iCs w:val="0"/>
                <w:color w:val="auto"/>
                <w:sz w:val="21"/>
                <w:szCs w:val="21"/>
                <w:lang w:eastAsia="en-US"/>
              </w:rPr>
            </w:pPr>
            <w:r>
              <w:rPr>
                <w:b/>
                <w:i w:val="0"/>
                <w:iCs w:val="0"/>
                <w:color w:val="auto"/>
                <w:sz w:val="21"/>
                <w:szCs w:val="21"/>
                <w:lang w:eastAsia="en-US"/>
              </w:rPr>
              <w:t>供应商名称</w:t>
            </w:r>
          </w:p>
        </w:tc>
        <w:tc>
          <w:tcPr>
            <w:tcW w:w="6541" w:type="dxa"/>
            <w:vAlign w:val="top"/>
          </w:tcPr>
          <w:p w14:paraId="55ADA0DB">
            <w:pPr>
              <w:pStyle w:val="24"/>
              <w:spacing w:line="360" w:lineRule="auto"/>
              <w:rPr>
                <w:i w:val="0"/>
                <w:iCs w:val="0"/>
                <w:color w:val="auto"/>
                <w:sz w:val="21"/>
                <w:szCs w:val="21"/>
                <w:lang w:eastAsia="en-US"/>
              </w:rPr>
            </w:pPr>
          </w:p>
        </w:tc>
      </w:tr>
      <w:tr w14:paraId="2A0C7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653" w:type="dxa"/>
            <w:vAlign w:val="top"/>
          </w:tcPr>
          <w:p w14:paraId="66ABC114">
            <w:pPr>
              <w:pStyle w:val="24"/>
              <w:spacing w:before="11" w:line="360" w:lineRule="auto"/>
              <w:rPr>
                <w:b/>
                <w:i w:val="0"/>
                <w:iCs w:val="0"/>
                <w:color w:val="auto"/>
                <w:sz w:val="21"/>
                <w:szCs w:val="21"/>
                <w:lang w:eastAsia="en-US"/>
              </w:rPr>
            </w:pPr>
          </w:p>
          <w:p w14:paraId="6AD2C1A7">
            <w:pPr>
              <w:pStyle w:val="24"/>
              <w:spacing w:line="360" w:lineRule="auto"/>
              <w:ind w:left="332" w:right="322"/>
              <w:jc w:val="center"/>
              <w:rPr>
                <w:b/>
                <w:i w:val="0"/>
                <w:iCs w:val="0"/>
                <w:color w:val="auto"/>
                <w:sz w:val="21"/>
                <w:szCs w:val="21"/>
                <w:lang w:eastAsia="en-US"/>
              </w:rPr>
            </w:pPr>
            <w:r>
              <w:rPr>
                <w:b/>
                <w:i w:val="0"/>
                <w:iCs w:val="0"/>
                <w:color w:val="auto"/>
                <w:sz w:val="21"/>
                <w:szCs w:val="21"/>
                <w:lang w:eastAsia="en-US"/>
              </w:rPr>
              <w:t>谈判范围</w:t>
            </w:r>
          </w:p>
        </w:tc>
        <w:tc>
          <w:tcPr>
            <w:tcW w:w="6541" w:type="dxa"/>
            <w:vAlign w:val="top"/>
          </w:tcPr>
          <w:p w14:paraId="2D1629CD">
            <w:pPr>
              <w:pStyle w:val="24"/>
              <w:spacing w:before="11" w:line="360" w:lineRule="auto"/>
              <w:rPr>
                <w:b/>
                <w:i w:val="0"/>
                <w:iCs w:val="0"/>
                <w:color w:val="auto"/>
                <w:sz w:val="21"/>
                <w:szCs w:val="21"/>
                <w:lang w:eastAsia="en-US"/>
              </w:rPr>
            </w:pPr>
          </w:p>
          <w:p w14:paraId="77FC1B3D">
            <w:pPr>
              <w:pStyle w:val="24"/>
              <w:tabs>
                <w:tab w:val="left" w:pos="1422"/>
              </w:tabs>
              <w:spacing w:line="360" w:lineRule="auto"/>
              <w:ind w:left="107"/>
              <w:rPr>
                <w:i w:val="0"/>
                <w:iCs w:val="0"/>
                <w:color w:val="auto"/>
                <w:sz w:val="21"/>
                <w:szCs w:val="21"/>
                <w:lang w:eastAsia="en-US"/>
              </w:rPr>
            </w:pPr>
            <w:r>
              <w:rPr>
                <w:i w:val="0"/>
                <w:iCs w:val="0"/>
                <w:color w:val="auto"/>
                <w:sz w:val="21"/>
                <w:szCs w:val="21"/>
                <w:lang w:eastAsia="en-US"/>
              </w:rPr>
              <w:t>全部 / 第</w:t>
            </w:r>
            <w:r>
              <w:rPr>
                <w:i w:val="0"/>
                <w:iCs w:val="0"/>
                <w:color w:val="auto"/>
                <w:sz w:val="21"/>
                <w:szCs w:val="21"/>
                <w:u w:val="single"/>
                <w:lang w:eastAsia="en-US"/>
              </w:rPr>
              <w:t xml:space="preserve"> </w:t>
            </w:r>
            <w:r>
              <w:rPr>
                <w:i w:val="0"/>
                <w:iCs w:val="0"/>
                <w:color w:val="auto"/>
                <w:sz w:val="21"/>
                <w:szCs w:val="21"/>
                <w:u w:val="single"/>
                <w:lang w:eastAsia="en-US"/>
              </w:rPr>
              <w:tab/>
            </w:r>
            <w:r>
              <w:rPr>
                <w:i w:val="0"/>
                <w:iCs w:val="0"/>
                <w:color w:val="auto"/>
                <w:sz w:val="21"/>
                <w:szCs w:val="21"/>
                <w:lang w:eastAsia="en-US"/>
              </w:rPr>
              <w:t>包</w:t>
            </w:r>
          </w:p>
        </w:tc>
      </w:tr>
      <w:tr w14:paraId="7BB3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653" w:type="dxa"/>
            <w:vAlign w:val="top"/>
          </w:tcPr>
          <w:p w14:paraId="0C4AF406">
            <w:pPr>
              <w:pStyle w:val="24"/>
              <w:spacing w:before="7" w:line="360" w:lineRule="auto"/>
              <w:rPr>
                <w:b/>
                <w:i w:val="0"/>
                <w:iCs w:val="0"/>
                <w:color w:val="auto"/>
                <w:sz w:val="21"/>
                <w:szCs w:val="21"/>
              </w:rPr>
            </w:pPr>
          </w:p>
          <w:p w14:paraId="28C59A84">
            <w:pPr>
              <w:pStyle w:val="24"/>
              <w:spacing w:line="360" w:lineRule="auto"/>
              <w:ind w:left="332" w:right="322"/>
              <w:jc w:val="center"/>
              <w:rPr>
                <w:b/>
                <w:i w:val="0"/>
                <w:iCs w:val="0"/>
                <w:color w:val="auto"/>
                <w:sz w:val="21"/>
                <w:szCs w:val="21"/>
              </w:rPr>
            </w:pPr>
            <w:r>
              <w:rPr>
                <w:b/>
                <w:i w:val="0"/>
                <w:iCs w:val="0"/>
                <w:color w:val="auto"/>
                <w:sz w:val="21"/>
                <w:szCs w:val="21"/>
              </w:rPr>
              <w:t>报价</w:t>
            </w:r>
          </w:p>
          <w:p w14:paraId="3691CB03">
            <w:pPr>
              <w:pStyle w:val="24"/>
              <w:spacing w:before="161" w:line="360" w:lineRule="auto"/>
              <w:ind w:left="352" w:right="322"/>
              <w:jc w:val="center"/>
              <w:rPr>
                <w:b/>
                <w:i w:val="0"/>
                <w:iCs w:val="0"/>
                <w:color w:val="auto"/>
                <w:sz w:val="21"/>
                <w:szCs w:val="21"/>
              </w:rPr>
            </w:pPr>
            <w:r>
              <w:rPr>
                <w:b/>
                <w:i w:val="0"/>
                <w:iCs w:val="0"/>
                <w:color w:val="auto"/>
                <w:sz w:val="21"/>
                <w:szCs w:val="21"/>
              </w:rPr>
              <w:t>（详见备注说明）</w:t>
            </w:r>
          </w:p>
        </w:tc>
        <w:tc>
          <w:tcPr>
            <w:tcW w:w="6541" w:type="dxa"/>
            <w:vAlign w:val="top"/>
          </w:tcPr>
          <w:p w14:paraId="7D9B8BF7">
            <w:pPr>
              <w:pStyle w:val="24"/>
              <w:spacing w:line="360" w:lineRule="auto"/>
              <w:rPr>
                <w:b/>
                <w:i w:val="0"/>
                <w:iCs w:val="0"/>
                <w:color w:val="auto"/>
                <w:sz w:val="21"/>
                <w:szCs w:val="21"/>
              </w:rPr>
            </w:pPr>
          </w:p>
          <w:p w14:paraId="067DFBF2">
            <w:pPr>
              <w:pStyle w:val="24"/>
              <w:spacing w:before="9" w:line="360" w:lineRule="auto"/>
              <w:rPr>
                <w:b/>
                <w:i w:val="0"/>
                <w:iCs w:val="0"/>
                <w:color w:val="auto"/>
                <w:sz w:val="21"/>
                <w:szCs w:val="21"/>
              </w:rPr>
            </w:pPr>
          </w:p>
          <w:p w14:paraId="4988DAC5">
            <w:pPr>
              <w:pStyle w:val="24"/>
              <w:tabs>
                <w:tab w:val="left" w:pos="4105"/>
              </w:tabs>
              <w:spacing w:line="360" w:lineRule="auto"/>
              <w:ind w:left="107"/>
              <w:rPr>
                <w:rFonts w:hint="default" w:eastAsia="宋体"/>
                <w:i w:val="0"/>
                <w:iCs w:val="0"/>
                <w:color w:val="auto"/>
                <w:sz w:val="21"/>
                <w:szCs w:val="21"/>
                <w:u w:val="single"/>
                <w:lang w:val="en-US" w:eastAsia="zh-CN"/>
              </w:rPr>
            </w:pPr>
            <w:permStart w:id="38" w:edGrp="everyone"/>
            <w:r>
              <w:rPr>
                <w:i w:val="0"/>
                <w:iCs w:val="0"/>
                <w:color w:val="auto"/>
                <w:sz w:val="21"/>
                <w:szCs w:val="21"/>
                <w:lang w:eastAsia="en-US"/>
              </w:rPr>
              <w:t>人民币</w:t>
            </w:r>
            <w:r>
              <w:rPr>
                <w:rFonts w:hint="eastAsia"/>
                <w:i w:val="0"/>
                <w:iCs w:val="0"/>
                <w:color w:val="auto"/>
                <w:sz w:val="21"/>
                <w:szCs w:val="21"/>
                <w:lang w:val="en-US" w:eastAsia="zh-CN"/>
              </w:rPr>
              <w:t xml:space="preserve">小写： </w:t>
            </w:r>
            <w:r>
              <w:rPr>
                <w:rFonts w:hint="eastAsia"/>
                <w:i w:val="0"/>
                <w:iCs w:val="0"/>
                <w:color w:val="auto"/>
                <w:sz w:val="21"/>
                <w:szCs w:val="21"/>
                <w:u w:val="single"/>
                <w:lang w:val="en-US" w:eastAsia="zh-CN"/>
              </w:rPr>
              <w:t xml:space="preserve">                         元</w:t>
            </w:r>
          </w:p>
          <w:p w14:paraId="2C93F2B8">
            <w:pPr>
              <w:pStyle w:val="24"/>
              <w:tabs>
                <w:tab w:val="left" w:pos="4105"/>
              </w:tabs>
              <w:spacing w:line="360" w:lineRule="auto"/>
              <w:ind w:left="107" w:firstLine="630" w:firstLineChars="300"/>
              <w:rPr>
                <w:rFonts w:hint="eastAsia" w:eastAsia="宋体"/>
                <w:i w:val="0"/>
                <w:iCs w:val="0"/>
                <w:color w:val="auto"/>
                <w:sz w:val="21"/>
                <w:szCs w:val="21"/>
                <w:lang w:val="en-US" w:eastAsia="zh-CN"/>
              </w:rPr>
            </w:pPr>
            <w:r>
              <w:rPr>
                <w:i w:val="0"/>
                <w:iCs w:val="0"/>
                <w:color w:val="auto"/>
                <w:sz w:val="21"/>
                <w:szCs w:val="21"/>
                <w:lang w:eastAsia="en-US"/>
              </w:rPr>
              <w:t>大写：</w:t>
            </w:r>
            <w:r>
              <w:rPr>
                <w:i w:val="0"/>
                <w:iCs w:val="0"/>
                <w:color w:val="auto"/>
                <w:sz w:val="21"/>
                <w:szCs w:val="21"/>
                <w:u w:val="single"/>
                <w:lang w:eastAsia="en-US"/>
              </w:rPr>
              <w:t xml:space="preserve"> </w:t>
            </w:r>
            <w:r>
              <w:rPr>
                <w:i w:val="0"/>
                <w:iCs w:val="0"/>
                <w:color w:val="auto"/>
                <w:sz w:val="21"/>
                <w:szCs w:val="21"/>
                <w:u w:val="single"/>
                <w:lang w:eastAsia="en-US"/>
              </w:rPr>
              <w:tab/>
            </w:r>
            <w:r>
              <w:rPr>
                <w:rFonts w:hint="eastAsia"/>
                <w:i w:val="0"/>
                <w:iCs w:val="0"/>
                <w:color w:val="auto"/>
                <w:sz w:val="21"/>
                <w:szCs w:val="21"/>
                <w:u w:val="single"/>
                <w:lang w:val="en-US" w:eastAsia="zh-CN"/>
              </w:rPr>
              <w:t>元整</w:t>
            </w:r>
            <w:permEnd w:id="38"/>
          </w:p>
        </w:tc>
      </w:tr>
      <w:tr w14:paraId="3C6D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653" w:type="dxa"/>
            <w:vAlign w:val="top"/>
          </w:tcPr>
          <w:p w14:paraId="167380ED">
            <w:pPr>
              <w:pStyle w:val="24"/>
              <w:spacing w:line="360" w:lineRule="auto"/>
              <w:rPr>
                <w:b/>
                <w:i w:val="0"/>
                <w:iCs w:val="0"/>
                <w:color w:val="auto"/>
                <w:sz w:val="21"/>
                <w:szCs w:val="21"/>
                <w:lang w:eastAsia="en-US"/>
              </w:rPr>
            </w:pPr>
          </w:p>
          <w:p w14:paraId="5620A009">
            <w:pPr>
              <w:pStyle w:val="24"/>
              <w:spacing w:line="360" w:lineRule="auto"/>
              <w:rPr>
                <w:b/>
                <w:i w:val="0"/>
                <w:iCs w:val="0"/>
                <w:color w:val="auto"/>
                <w:sz w:val="21"/>
                <w:szCs w:val="21"/>
                <w:lang w:eastAsia="en-US"/>
              </w:rPr>
            </w:pPr>
          </w:p>
          <w:p w14:paraId="436782EE">
            <w:pPr>
              <w:pStyle w:val="24"/>
              <w:spacing w:line="360" w:lineRule="auto"/>
              <w:rPr>
                <w:b/>
                <w:i w:val="0"/>
                <w:iCs w:val="0"/>
                <w:color w:val="auto"/>
                <w:sz w:val="21"/>
                <w:szCs w:val="21"/>
                <w:lang w:eastAsia="en-US"/>
              </w:rPr>
            </w:pPr>
          </w:p>
          <w:p w14:paraId="6BB7C213">
            <w:pPr>
              <w:pStyle w:val="24"/>
              <w:spacing w:before="215" w:line="360" w:lineRule="auto"/>
              <w:ind w:left="332" w:right="322"/>
              <w:jc w:val="center"/>
              <w:rPr>
                <w:b/>
                <w:i w:val="0"/>
                <w:iCs w:val="0"/>
                <w:color w:val="auto"/>
                <w:sz w:val="21"/>
                <w:szCs w:val="21"/>
                <w:lang w:eastAsia="en-US"/>
              </w:rPr>
            </w:pPr>
            <w:r>
              <w:rPr>
                <w:b/>
                <w:i w:val="0"/>
                <w:iCs w:val="0"/>
                <w:color w:val="auto"/>
                <w:sz w:val="21"/>
                <w:szCs w:val="21"/>
                <w:lang w:eastAsia="en-US"/>
              </w:rPr>
              <w:t>备注说明</w:t>
            </w:r>
          </w:p>
        </w:tc>
        <w:tc>
          <w:tcPr>
            <w:tcW w:w="6541" w:type="dxa"/>
            <w:vAlign w:val="top"/>
          </w:tcPr>
          <w:p w14:paraId="4A03858E">
            <w:pPr>
              <w:pStyle w:val="24"/>
              <w:spacing w:line="360" w:lineRule="auto"/>
              <w:rPr>
                <w:i w:val="0"/>
                <w:iCs w:val="0"/>
                <w:color w:val="auto"/>
                <w:sz w:val="21"/>
                <w:szCs w:val="21"/>
                <w:lang w:eastAsia="en-US"/>
              </w:rPr>
            </w:pPr>
          </w:p>
        </w:tc>
      </w:tr>
    </w:tbl>
    <w:p w14:paraId="78E1D129">
      <w:pPr>
        <w:pStyle w:val="8"/>
        <w:tabs>
          <w:tab w:val="left" w:pos="8565"/>
        </w:tabs>
        <w:spacing w:before="112" w:line="360" w:lineRule="auto"/>
        <w:ind w:right="1621" w:firstLine="4410" w:firstLineChars="2100"/>
        <w:rPr>
          <w:i w:val="0"/>
          <w:iCs w:val="0"/>
          <w:color w:val="auto"/>
          <w:sz w:val="21"/>
          <w:szCs w:val="21"/>
          <w:u w:val="single"/>
        </w:rPr>
      </w:pPr>
      <w:r>
        <w:rPr>
          <w:i w:val="0"/>
          <w:iCs w:val="0"/>
          <w:color w:val="auto"/>
          <w:sz w:val="21"/>
          <w:szCs w:val="21"/>
        </w:rPr>
        <w:t>供应商</w:t>
      </w:r>
      <w:r>
        <w:rPr>
          <w:rFonts w:hint="eastAsia"/>
          <w:i w:val="0"/>
          <w:iCs w:val="0"/>
          <w:color w:val="auto"/>
          <w:sz w:val="21"/>
          <w:szCs w:val="21"/>
          <w:lang w:eastAsia="zh-CN"/>
        </w:rPr>
        <w:t>盖章</w:t>
      </w:r>
      <w:r>
        <w:rPr>
          <w:i w:val="0"/>
          <w:iCs w:val="0"/>
          <w:color w:val="auto"/>
          <w:sz w:val="21"/>
          <w:szCs w:val="21"/>
        </w:rPr>
        <w:t>：</w:t>
      </w:r>
      <w:r>
        <w:rPr>
          <w:i w:val="0"/>
          <w:iCs w:val="0"/>
          <w:color w:val="auto"/>
          <w:sz w:val="21"/>
          <w:szCs w:val="21"/>
          <w:u w:val="single"/>
        </w:rPr>
        <w:t xml:space="preserve"> </w:t>
      </w:r>
      <w:r>
        <w:rPr>
          <w:i w:val="0"/>
          <w:iCs w:val="0"/>
          <w:color w:val="auto"/>
          <w:sz w:val="21"/>
          <w:szCs w:val="21"/>
          <w:u w:val="single"/>
        </w:rPr>
        <w:tab/>
      </w:r>
      <w:r>
        <w:rPr>
          <w:i w:val="0"/>
          <w:iCs w:val="0"/>
          <w:color w:val="auto"/>
          <w:sz w:val="21"/>
          <w:szCs w:val="21"/>
          <w:u w:val="single"/>
        </w:rPr>
        <w:t xml:space="preserve">  </w:t>
      </w:r>
    </w:p>
    <w:p w14:paraId="3BCFA1C3">
      <w:pPr>
        <w:pStyle w:val="8"/>
        <w:tabs>
          <w:tab w:val="left" w:pos="5927"/>
          <w:tab w:val="left" w:pos="7843"/>
        </w:tabs>
        <w:spacing w:before="112" w:line="360" w:lineRule="auto"/>
        <w:ind w:firstLine="3360" w:firstLineChars="1600"/>
        <w:rPr>
          <w:i w:val="0"/>
          <w:iCs w:val="0"/>
          <w:color w:val="auto"/>
          <w:sz w:val="21"/>
          <w:szCs w:val="21"/>
          <w:u w:val="single"/>
        </w:rPr>
      </w:pPr>
      <w:r>
        <w:rPr>
          <w:rFonts w:hint="eastAsia"/>
          <w:i w:val="0"/>
          <w:iCs w:val="0"/>
          <w:color w:val="auto"/>
          <w:sz w:val="21"/>
          <w:szCs w:val="21"/>
        </w:rPr>
        <w:t>法定代表人或其委托代理人：</w:t>
      </w:r>
      <w:r>
        <w:rPr>
          <w:rFonts w:hint="eastAsia"/>
          <w:i w:val="0"/>
          <w:iCs w:val="0"/>
          <w:color w:val="auto"/>
          <w:sz w:val="21"/>
          <w:szCs w:val="21"/>
          <w:u w:val="single"/>
        </w:rPr>
        <w:t xml:space="preserve">（签字或盖章）  </w:t>
      </w:r>
    </w:p>
    <w:p w14:paraId="5828D405">
      <w:pPr>
        <w:pStyle w:val="8"/>
        <w:tabs>
          <w:tab w:val="left" w:pos="8805"/>
        </w:tabs>
        <w:spacing w:before="112" w:line="360" w:lineRule="auto"/>
        <w:ind w:right="1621" w:firstLine="5040" w:firstLineChars="2400"/>
        <w:rPr>
          <w:i w:val="0"/>
          <w:iCs w:val="0"/>
          <w:color w:val="auto"/>
          <w:sz w:val="21"/>
          <w:szCs w:val="21"/>
        </w:rPr>
      </w:pPr>
      <w:r>
        <w:rPr>
          <w:i w:val="0"/>
          <w:iCs w:val="0"/>
          <w:color w:val="auto"/>
          <w:sz w:val="21"/>
          <w:szCs w:val="21"/>
        </w:rPr>
        <w:t>日    期：</w:t>
      </w:r>
      <w:r>
        <w:rPr>
          <w:i w:val="0"/>
          <w:iCs w:val="0"/>
          <w:color w:val="auto"/>
          <w:sz w:val="21"/>
          <w:szCs w:val="21"/>
          <w:u w:val="single"/>
        </w:rPr>
        <w:t xml:space="preserve"> </w:t>
      </w:r>
      <w:r>
        <w:rPr>
          <w:i w:val="0"/>
          <w:iCs w:val="0"/>
          <w:color w:val="auto"/>
          <w:sz w:val="21"/>
          <w:szCs w:val="21"/>
          <w:u w:val="single"/>
        </w:rPr>
        <w:tab/>
      </w:r>
    </w:p>
    <w:p w14:paraId="6B0F06BC">
      <w:pPr>
        <w:spacing w:line="360" w:lineRule="auto"/>
        <w:ind w:right="220" w:rightChars="100"/>
        <w:rPr>
          <w:b/>
          <w:i w:val="0"/>
          <w:iCs w:val="0"/>
          <w:color w:val="auto"/>
          <w:sz w:val="21"/>
          <w:szCs w:val="21"/>
        </w:rPr>
      </w:pPr>
      <w:r>
        <w:rPr>
          <w:b/>
          <w:i w:val="0"/>
          <w:iCs w:val="0"/>
          <w:color w:val="auto"/>
          <w:sz w:val="21"/>
          <w:szCs w:val="21"/>
        </w:rPr>
        <w:t>注：</w:t>
      </w:r>
    </w:p>
    <w:p w14:paraId="3D709C45">
      <w:pPr>
        <w:spacing w:line="360" w:lineRule="auto"/>
        <w:ind w:left="330" w:leftChars="150" w:right="220" w:rightChars="100" w:firstLine="422" w:firstLineChars="200"/>
        <w:rPr>
          <w:b/>
          <w:i w:val="0"/>
          <w:iCs w:val="0"/>
          <w:color w:val="auto"/>
          <w:sz w:val="21"/>
          <w:szCs w:val="21"/>
        </w:rPr>
      </w:pPr>
      <w:r>
        <w:rPr>
          <w:rFonts w:hint="eastAsia"/>
          <w:b/>
          <w:i w:val="0"/>
          <w:iCs w:val="0"/>
          <w:color w:val="auto"/>
          <w:sz w:val="21"/>
          <w:szCs w:val="21"/>
        </w:rPr>
        <w:t>1</w:t>
      </w:r>
      <w:r>
        <w:rPr>
          <w:b/>
          <w:i w:val="0"/>
          <w:iCs w:val="0"/>
          <w:color w:val="auto"/>
          <w:sz w:val="21"/>
          <w:szCs w:val="21"/>
        </w:rPr>
        <w:t>.本表内容根据谈判文件要求包括了服务及其配套的设计、采购、制造、检测、试验、运输、保险、仓储、税费以及现场落地、安装及安装耗损、调试、验收、培训、技术服务（包括技术资料、图纸的提供）质保期内的售后服务保障等所有费用。</w:t>
      </w:r>
    </w:p>
    <w:p w14:paraId="5AD5F123">
      <w:pPr>
        <w:spacing w:line="360" w:lineRule="auto"/>
        <w:ind w:left="330" w:leftChars="150" w:right="220" w:rightChars="100" w:firstLine="422" w:firstLineChars="200"/>
        <w:rPr>
          <w:b/>
          <w:i w:val="0"/>
          <w:iCs w:val="0"/>
          <w:color w:val="auto"/>
          <w:sz w:val="21"/>
          <w:szCs w:val="21"/>
        </w:rPr>
      </w:pPr>
      <w:r>
        <w:rPr>
          <w:rFonts w:hint="eastAsia"/>
          <w:b/>
          <w:i w:val="0"/>
          <w:iCs w:val="0"/>
          <w:color w:val="auto"/>
          <w:sz w:val="21"/>
          <w:szCs w:val="21"/>
        </w:rPr>
        <w:t>2</w:t>
      </w:r>
      <w:r>
        <w:rPr>
          <w:b/>
          <w:i w:val="0"/>
          <w:iCs w:val="0"/>
          <w:color w:val="auto"/>
          <w:sz w:val="21"/>
          <w:szCs w:val="21"/>
        </w:rPr>
        <w:t>.特殊事项在备注中注明。</w:t>
      </w:r>
    </w:p>
    <w:p w14:paraId="5E10226D">
      <w:pPr>
        <w:spacing w:line="360" w:lineRule="auto"/>
        <w:ind w:left="330" w:leftChars="150" w:right="220" w:rightChars="100" w:firstLine="422" w:firstLineChars="200"/>
        <w:rPr>
          <w:b/>
          <w:i w:val="0"/>
          <w:iCs w:val="0"/>
          <w:color w:val="auto"/>
          <w:sz w:val="21"/>
          <w:szCs w:val="21"/>
        </w:rPr>
      </w:pPr>
      <w:r>
        <w:rPr>
          <w:rFonts w:hint="eastAsia"/>
          <w:b/>
          <w:i w:val="0"/>
          <w:iCs w:val="0"/>
          <w:color w:val="auto"/>
          <w:sz w:val="21"/>
          <w:szCs w:val="21"/>
        </w:rPr>
        <w:t>3</w:t>
      </w:r>
      <w:r>
        <w:rPr>
          <w:b/>
          <w:i w:val="0"/>
          <w:iCs w:val="0"/>
          <w:color w:val="auto"/>
          <w:sz w:val="21"/>
          <w:szCs w:val="21"/>
        </w:rPr>
        <w:t>.供应商应根据其响应文件中报价表的内容填写唱标信息，唱标信息不作为评审的依据。唱标信息与报价表不一致的，以报价表为准。</w:t>
      </w:r>
    </w:p>
    <w:p w14:paraId="309BAC2D">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74B96F0B">
      <w:pPr>
        <w:outlineLvl w:val="3"/>
        <w:rPr>
          <w:b/>
          <w:i w:val="0"/>
          <w:iCs w:val="0"/>
          <w:color w:val="auto"/>
          <w:sz w:val="21"/>
          <w:szCs w:val="21"/>
        </w:rPr>
      </w:pPr>
      <w:r>
        <w:rPr>
          <w:rFonts w:hint="eastAsia"/>
          <w:b/>
          <w:i w:val="0"/>
          <w:iCs w:val="0"/>
          <w:color w:val="auto"/>
          <w:sz w:val="21"/>
          <w:szCs w:val="21"/>
        </w:rPr>
        <w:t xml:space="preserve">1-1  </w:t>
      </w:r>
      <w:r>
        <w:rPr>
          <w:b/>
          <w:i w:val="0"/>
          <w:iCs w:val="0"/>
          <w:color w:val="auto"/>
          <w:sz w:val="21"/>
          <w:szCs w:val="21"/>
        </w:rPr>
        <w:t>分项报价明细表</w:t>
      </w:r>
    </w:p>
    <w:p w14:paraId="3DF711FE">
      <w:pPr>
        <w:pStyle w:val="8"/>
        <w:spacing w:before="8" w:line="360" w:lineRule="auto"/>
        <w:rPr>
          <w:b/>
          <w:i w:val="0"/>
          <w:iCs w:val="0"/>
          <w:color w:val="auto"/>
          <w:sz w:val="21"/>
          <w:szCs w:val="21"/>
        </w:rPr>
      </w:pPr>
    </w:p>
    <w:p w14:paraId="5150C700">
      <w:pPr>
        <w:rPr>
          <w:i w:val="0"/>
          <w:iCs w:val="0"/>
          <w:color w:val="auto"/>
          <w:sz w:val="21"/>
          <w:szCs w:val="21"/>
        </w:rPr>
      </w:pPr>
      <w:r>
        <w:rPr>
          <w:i w:val="0"/>
          <w:iCs w:val="0"/>
          <w:color w:val="auto"/>
          <w:sz w:val="21"/>
          <w:szCs w:val="21"/>
        </w:rPr>
        <w:t>（仅供参考，供应商可自行制作格式）</w:t>
      </w:r>
    </w:p>
    <w:p w14:paraId="5D897756">
      <w:pPr>
        <w:pStyle w:val="8"/>
        <w:spacing w:before="1" w:line="360" w:lineRule="auto"/>
        <w:rPr>
          <w:i w:val="0"/>
          <w:iCs w:val="0"/>
          <w:color w:val="auto"/>
          <w:sz w:val="21"/>
          <w:szCs w:val="21"/>
        </w:rPr>
      </w:pPr>
    </w:p>
    <w:tbl>
      <w:tblPr>
        <w:tblStyle w:val="20"/>
        <w:tblW w:w="9194" w:type="dxa"/>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3356"/>
        <w:gridCol w:w="1462"/>
        <w:gridCol w:w="1832"/>
        <w:gridCol w:w="1692"/>
      </w:tblGrid>
      <w:tr w14:paraId="47890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52" w:type="dxa"/>
            <w:vAlign w:val="top"/>
          </w:tcPr>
          <w:p w14:paraId="7305371D">
            <w:pPr>
              <w:pStyle w:val="24"/>
              <w:spacing w:before="4" w:line="360" w:lineRule="auto"/>
              <w:rPr>
                <w:i w:val="0"/>
                <w:iCs w:val="0"/>
                <w:color w:val="auto"/>
                <w:sz w:val="21"/>
                <w:szCs w:val="21"/>
                <w:lang w:eastAsia="en-US"/>
              </w:rPr>
            </w:pPr>
          </w:p>
          <w:p w14:paraId="46BAAEE0">
            <w:pPr>
              <w:pStyle w:val="24"/>
              <w:spacing w:line="360" w:lineRule="auto"/>
              <w:ind w:left="166" w:right="154"/>
              <w:jc w:val="center"/>
              <w:rPr>
                <w:b/>
                <w:i w:val="0"/>
                <w:iCs w:val="0"/>
                <w:color w:val="auto"/>
                <w:sz w:val="21"/>
                <w:szCs w:val="21"/>
                <w:lang w:eastAsia="en-US"/>
              </w:rPr>
            </w:pPr>
            <w:r>
              <w:rPr>
                <w:b/>
                <w:i w:val="0"/>
                <w:iCs w:val="0"/>
                <w:color w:val="auto"/>
                <w:sz w:val="21"/>
                <w:szCs w:val="21"/>
                <w:lang w:eastAsia="en-US"/>
              </w:rPr>
              <w:t>序号</w:t>
            </w:r>
          </w:p>
        </w:tc>
        <w:tc>
          <w:tcPr>
            <w:tcW w:w="3356" w:type="dxa"/>
            <w:vAlign w:val="top"/>
          </w:tcPr>
          <w:p w14:paraId="405738C1">
            <w:pPr>
              <w:pStyle w:val="24"/>
              <w:spacing w:before="155" w:line="360" w:lineRule="auto"/>
              <w:ind w:left="1133" w:right="1125"/>
              <w:jc w:val="center"/>
              <w:rPr>
                <w:b/>
                <w:i w:val="0"/>
                <w:iCs w:val="0"/>
                <w:color w:val="auto"/>
                <w:sz w:val="21"/>
                <w:szCs w:val="21"/>
                <w:lang w:eastAsia="en-US"/>
              </w:rPr>
            </w:pPr>
            <w:r>
              <w:rPr>
                <w:b/>
                <w:i w:val="0"/>
                <w:iCs w:val="0"/>
                <w:color w:val="auto"/>
                <w:sz w:val="21"/>
                <w:szCs w:val="21"/>
                <w:lang w:eastAsia="en-US"/>
              </w:rPr>
              <w:t>服务内容</w:t>
            </w:r>
          </w:p>
        </w:tc>
        <w:tc>
          <w:tcPr>
            <w:tcW w:w="1462" w:type="dxa"/>
            <w:vAlign w:val="top"/>
          </w:tcPr>
          <w:p w14:paraId="634DCEEC">
            <w:pPr>
              <w:pStyle w:val="24"/>
              <w:spacing w:before="155" w:line="360" w:lineRule="auto"/>
              <w:ind w:left="25"/>
              <w:jc w:val="center"/>
              <w:rPr>
                <w:b/>
                <w:i w:val="0"/>
                <w:iCs w:val="0"/>
                <w:color w:val="auto"/>
                <w:sz w:val="21"/>
                <w:szCs w:val="21"/>
                <w:lang w:eastAsia="en-US"/>
              </w:rPr>
            </w:pPr>
            <w:r>
              <w:rPr>
                <w:b/>
                <w:i w:val="0"/>
                <w:iCs w:val="0"/>
                <w:color w:val="auto"/>
                <w:w w:val="99"/>
                <w:sz w:val="21"/>
                <w:szCs w:val="21"/>
                <w:lang w:eastAsia="en-US"/>
              </w:rPr>
              <w:t>项</w:t>
            </w:r>
          </w:p>
        </w:tc>
        <w:tc>
          <w:tcPr>
            <w:tcW w:w="1832" w:type="dxa"/>
            <w:vAlign w:val="top"/>
          </w:tcPr>
          <w:p w14:paraId="6A434FAA">
            <w:pPr>
              <w:pStyle w:val="24"/>
              <w:spacing w:before="155" w:line="360" w:lineRule="auto"/>
              <w:ind w:left="655" w:right="645"/>
              <w:jc w:val="center"/>
              <w:rPr>
                <w:b/>
                <w:i w:val="0"/>
                <w:iCs w:val="0"/>
                <w:color w:val="auto"/>
                <w:sz w:val="21"/>
                <w:szCs w:val="21"/>
                <w:lang w:eastAsia="en-US"/>
              </w:rPr>
            </w:pPr>
            <w:r>
              <w:rPr>
                <w:b/>
                <w:i w:val="0"/>
                <w:iCs w:val="0"/>
                <w:color w:val="auto"/>
                <w:sz w:val="21"/>
                <w:szCs w:val="21"/>
                <w:lang w:eastAsia="en-US"/>
              </w:rPr>
              <w:t>单价</w:t>
            </w:r>
          </w:p>
        </w:tc>
        <w:tc>
          <w:tcPr>
            <w:tcW w:w="1692" w:type="dxa"/>
            <w:vAlign w:val="top"/>
          </w:tcPr>
          <w:p w14:paraId="18854C36">
            <w:pPr>
              <w:pStyle w:val="24"/>
              <w:spacing w:before="155" w:line="360" w:lineRule="auto"/>
              <w:ind w:left="107"/>
              <w:rPr>
                <w:b/>
                <w:i w:val="0"/>
                <w:iCs w:val="0"/>
                <w:color w:val="auto"/>
                <w:sz w:val="21"/>
                <w:szCs w:val="21"/>
                <w:lang w:eastAsia="en-US"/>
              </w:rPr>
            </w:pPr>
            <w:r>
              <w:rPr>
                <w:b/>
                <w:i w:val="0"/>
                <w:iCs w:val="0"/>
                <w:color w:val="auto"/>
                <w:sz w:val="21"/>
                <w:szCs w:val="21"/>
                <w:lang w:eastAsia="en-US"/>
              </w:rPr>
              <w:t>小计金额（元）</w:t>
            </w:r>
          </w:p>
        </w:tc>
      </w:tr>
      <w:tr w14:paraId="774B6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vAlign w:val="top"/>
          </w:tcPr>
          <w:p w14:paraId="13A118AD">
            <w:pPr>
              <w:pStyle w:val="24"/>
              <w:spacing w:before="127" w:line="360" w:lineRule="auto"/>
              <w:ind w:left="16"/>
              <w:jc w:val="center"/>
              <w:rPr>
                <w:i w:val="0"/>
                <w:iCs w:val="0"/>
                <w:color w:val="auto"/>
                <w:sz w:val="21"/>
                <w:szCs w:val="21"/>
                <w:lang w:eastAsia="en-US"/>
              </w:rPr>
            </w:pPr>
            <w:r>
              <w:rPr>
                <w:i w:val="0"/>
                <w:iCs w:val="0"/>
                <w:color w:val="auto"/>
                <w:sz w:val="21"/>
                <w:szCs w:val="21"/>
                <w:lang w:eastAsia="en-US"/>
              </w:rPr>
              <w:t>1</w:t>
            </w:r>
          </w:p>
        </w:tc>
        <w:tc>
          <w:tcPr>
            <w:tcW w:w="3356" w:type="dxa"/>
            <w:vAlign w:val="top"/>
          </w:tcPr>
          <w:p w14:paraId="33DEDB9C">
            <w:pPr>
              <w:pStyle w:val="24"/>
              <w:spacing w:line="360" w:lineRule="auto"/>
              <w:rPr>
                <w:i w:val="0"/>
                <w:iCs w:val="0"/>
                <w:color w:val="auto"/>
                <w:sz w:val="21"/>
                <w:szCs w:val="21"/>
                <w:lang w:eastAsia="en-US"/>
              </w:rPr>
            </w:pPr>
          </w:p>
        </w:tc>
        <w:tc>
          <w:tcPr>
            <w:tcW w:w="1462" w:type="dxa"/>
            <w:vAlign w:val="top"/>
          </w:tcPr>
          <w:p w14:paraId="4DEBC1AB">
            <w:pPr>
              <w:pStyle w:val="24"/>
              <w:spacing w:line="360" w:lineRule="auto"/>
              <w:rPr>
                <w:i w:val="0"/>
                <w:iCs w:val="0"/>
                <w:color w:val="auto"/>
                <w:sz w:val="21"/>
                <w:szCs w:val="21"/>
                <w:lang w:eastAsia="en-US"/>
              </w:rPr>
            </w:pPr>
          </w:p>
        </w:tc>
        <w:tc>
          <w:tcPr>
            <w:tcW w:w="1832" w:type="dxa"/>
            <w:vAlign w:val="top"/>
          </w:tcPr>
          <w:p w14:paraId="1A0C0C20">
            <w:pPr>
              <w:pStyle w:val="24"/>
              <w:spacing w:line="360" w:lineRule="auto"/>
              <w:rPr>
                <w:i w:val="0"/>
                <w:iCs w:val="0"/>
                <w:color w:val="auto"/>
                <w:sz w:val="21"/>
                <w:szCs w:val="21"/>
                <w:lang w:eastAsia="en-US"/>
              </w:rPr>
            </w:pPr>
          </w:p>
        </w:tc>
        <w:tc>
          <w:tcPr>
            <w:tcW w:w="1692" w:type="dxa"/>
            <w:vAlign w:val="top"/>
          </w:tcPr>
          <w:p w14:paraId="4E0C2774">
            <w:pPr>
              <w:pStyle w:val="24"/>
              <w:spacing w:line="360" w:lineRule="auto"/>
              <w:rPr>
                <w:i w:val="0"/>
                <w:iCs w:val="0"/>
                <w:color w:val="auto"/>
                <w:sz w:val="21"/>
                <w:szCs w:val="21"/>
                <w:lang w:eastAsia="en-US"/>
              </w:rPr>
            </w:pPr>
          </w:p>
        </w:tc>
      </w:tr>
      <w:tr w14:paraId="30FD7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vAlign w:val="top"/>
          </w:tcPr>
          <w:p w14:paraId="7CBD384C">
            <w:pPr>
              <w:pStyle w:val="24"/>
              <w:spacing w:before="127" w:line="360" w:lineRule="auto"/>
              <w:ind w:left="16"/>
              <w:jc w:val="center"/>
              <w:rPr>
                <w:i w:val="0"/>
                <w:iCs w:val="0"/>
                <w:color w:val="auto"/>
                <w:sz w:val="21"/>
                <w:szCs w:val="21"/>
                <w:lang w:eastAsia="en-US"/>
              </w:rPr>
            </w:pPr>
            <w:r>
              <w:rPr>
                <w:i w:val="0"/>
                <w:iCs w:val="0"/>
                <w:color w:val="auto"/>
                <w:sz w:val="21"/>
                <w:szCs w:val="21"/>
                <w:lang w:eastAsia="en-US"/>
              </w:rPr>
              <w:t>2</w:t>
            </w:r>
          </w:p>
        </w:tc>
        <w:tc>
          <w:tcPr>
            <w:tcW w:w="3356" w:type="dxa"/>
            <w:vAlign w:val="top"/>
          </w:tcPr>
          <w:p w14:paraId="3DE9858D">
            <w:pPr>
              <w:pStyle w:val="24"/>
              <w:spacing w:line="360" w:lineRule="auto"/>
              <w:rPr>
                <w:i w:val="0"/>
                <w:iCs w:val="0"/>
                <w:color w:val="auto"/>
                <w:sz w:val="21"/>
                <w:szCs w:val="21"/>
                <w:lang w:eastAsia="en-US"/>
              </w:rPr>
            </w:pPr>
          </w:p>
        </w:tc>
        <w:tc>
          <w:tcPr>
            <w:tcW w:w="1462" w:type="dxa"/>
            <w:vAlign w:val="top"/>
          </w:tcPr>
          <w:p w14:paraId="7D5056EF">
            <w:pPr>
              <w:pStyle w:val="24"/>
              <w:spacing w:line="360" w:lineRule="auto"/>
              <w:rPr>
                <w:i w:val="0"/>
                <w:iCs w:val="0"/>
                <w:color w:val="auto"/>
                <w:sz w:val="21"/>
                <w:szCs w:val="21"/>
                <w:lang w:eastAsia="en-US"/>
              </w:rPr>
            </w:pPr>
          </w:p>
        </w:tc>
        <w:tc>
          <w:tcPr>
            <w:tcW w:w="1832" w:type="dxa"/>
            <w:vAlign w:val="top"/>
          </w:tcPr>
          <w:p w14:paraId="1D7B5D46">
            <w:pPr>
              <w:pStyle w:val="24"/>
              <w:spacing w:line="360" w:lineRule="auto"/>
              <w:rPr>
                <w:i w:val="0"/>
                <w:iCs w:val="0"/>
                <w:color w:val="auto"/>
                <w:sz w:val="21"/>
                <w:szCs w:val="21"/>
                <w:lang w:eastAsia="en-US"/>
              </w:rPr>
            </w:pPr>
          </w:p>
        </w:tc>
        <w:tc>
          <w:tcPr>
            <w:tcW w:w="1692" w:type="dxa"/>
            <w:vAlign w:val="top"/>
          </w:tcPr>
          <w:p w14:paraId="5054666E">
            <w:pPr>
              <w:pStyle w:val="24"/>
              <w:spacing w:line="360" w:lineRule="auto"/>
              <w:rPr>
                <w:i w:val="0"/>
                <w:iCs w:val="0"/>
                <w:color w:val="auto"/>
                <w:sz w:val="21"/>
                <w:szCs w:val="21"/>
                <w:lang w:eastAsia="en-US"/>
              </w:rPr>
            </w:pPr>
          </w:p>
        </w:tc>
      </w:tr>
      <w:tr w14:paraId="107E4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2" w:type="dxa"/>
            <w:tcBorders>
              <w:bottom w:val="single" w:color="000000" w:sz="6" w:space="0"/>
            </w:tcBorders>
            <w:vAlign w:val="top"/>
          </w:tcPr>
          <w:p w14:paraId="450D225B">
            <w:pPr>
              <w:pStyle w:val="24"/>
              <w:spacing w:before="127" w:line="360" w:lineRule="auto"/>
              <w:ind w:left="16"/>
              <w:jc w:val="center"/>
              <w:rPr>
                <w:i w:val="0"/>
                <w:iCs w:val="0"/>
                <w:color w:val="auto"/>
                <w:sz w:val="21"/>
                <w:szCs w:val="21"/>
                <w:lang w:eastAsia="en-US"/>
              </w:rPr>
            </w:pPr>
            <w:r>
              <w:rPr>
                <w:i w:val="0"/>
                <w:iCs w:val="0"/>
                <w:color w:val="auto"/>
                <w:sz w:val="21"/>
                <w:szCs w:val="21"/>
                <w:lang w:eastAsia="en-US"/>
              </w:rPr>
              <w:t>3</w:t>
            </w:r>
          </w:p>
        </w:tc>
        <w:tc>
          <w:tcPr>
            <w:tcW w:w="3356" w:type="dxa"/>
            <w:tcBorders>
              <w:bottom w:val="single" w:color="000000" w:sz="6" w:space="0"/>
            </w:tcBorders>
            <w:vAlign w:val="top"/>
          </w:tcPr>
          <w:p w14:paraId="21D2B3A2">
            <w:pPr>
              <w:pStyle w:val="24"/>
              <w:spacing w:line="360" w:lineRule="auto"/>
              <w:rPr>
                <w:i w:val="0"/>
                <w:iCs w:val="0"/>
                <w:color w:val="auto"/>
                <w:sz w:val="21"/>
                <w:szCs w:val="21"/>
                <w:lang w:eastAsia="en-US"/>
              </w:rPr>
            </w:pPr>
          </w:p>
        </w:tc>
        <w:tc>
          <w:tcPr>
            <w:tcW w:w="1462" w:type="dxa"/>
            <w:tcBorders>
              <w:bottom w:val="single" w:color="000000" w:sz="6" w:space="0"/>
            </w:tcBorders>
            <w:vAlign w:val="top"/>
          </w:tcPr>
          <w:p w14:paraId="3A135A12">
            <w:pPr>
              <w:pStyle w:val="24"/>
              <w:spacing w:line="360" w:lineRule="auto"/>
              <w:rPr>
                <w:i w:val="0"/>
                <w:iCs w:val="0"/>
                <w:color w:val="auto"/>
                <w:sz w:val="21"/>
                <w:szCs w:val="21"/>
                <w:lang w:eastAsia="en-US"/>
              </w:rPr>
            </w:pPr>
          </w:p>
        </w:tc>
        <w:tc>
          <w:tcPr>
            <w:tcW w:w="1832" w:type="dxa"/>
            <w:tcBorders>
              <w:bottom w:val="single" w:color="000000" w:sz="6" w:space="0"/>
            </w:tcBorders>
            <w:vAlign w:val="top"/>
          </w:tcPr>
          <w:p w14:paraId="7B3A84ED">
            <w:pPr>
              <w:pStyle w:val="24"/>
              <w:spacing w:line="360" w:lineRule="auto"/>
              <w:rPr>
                <w:i w:val="0"/>
                <w:iCs w:val="0"/>
                <w:color w:val="auto"/>
                <w:sz w:val="21"/>
                <w:szCs w:val="21"/>
                <w:lang w:eastAsia="en-US"/>
              </w:rPr>
            </w:pPr>
          </w:p>
        </w:tc>
        <w:tc>
          <w:tcPr>
            <w:tcW w:w="1692" w:type="dxa"/>
            <w:tcBorders>
              <w:bottom w:val="single" w:color="000000" w:sz="6" w:space="0"/>
            </w:tcBorders>
            <w:vAlign w:val="top"/>
          </w:tcPr>
          <w:p w14:paraId="0FEA992C">
            <w:pPr>
              <w:pStyle w:val="24"/>
              <w:spacing w:line="360" w:lineRule="auto"/>
              <w:rPr>
                <w:i w:val="0"/>
                <w:iCs w:val="0"/>
                <w:color w:val="auto"/>
                <w:sz w:val="21"/>
                <w:szCs w:val="21"/>
                <w:lang w:eastAsia="en-US"/>
              </w:rPr>
            </w:pPr>
          </w:p>
        </w:tc>
      </w:tr>
      <w:tr w14:paraId="664EA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2" w:type="dxa"/>
            <w:tcBorders>
              <w:top w:val="single" w:color="000000" w:sz="6" w:space="0"/>
            </w:tcBorders>
            <w:vAlign w:val="top"/>
          </w:tcPr>
          <w:p w14:paraId="121029DF">
            <w:pPr>
              <w:pStyle w:val="24"/>
              <w:spacing w:before="127" w:line="360" w:lineRule="auto"/>
              <w:ind w:left="31"/>
              <w:jc w:val="center"/>
              <w:rPr>
                <w:i w:val="0"/>
                <w:iCs w:val="0"/>
                <w:color w:val="auto"/>
                <w:sz w:val="21"/>
                <w:szCs w:val="21"/>
                <w:lang w:eastAsia="en-US"/>
              </w:rPr>
            </w:pPr>
          </w:p>
        </w:tc>
        <w:tc>
          <w:tcPr>
            <w:tcW w:w="3356" w:type="dxa"/>
            <w:tcBorders>
              <w:top w:val="single" w:color="000000" w:sz="6" w:space="0"/>
            </w:tcBorders>
            <w:vAlign w:val="top"/>
          </w:tcPr>
          <w:p w14:paraId="57C53F6C">
            <w:pPr>
              <w:pStyle w:val="24"/>
              <w:spacing w:line="360" w:lineRule="auto"/>
              <w:rPr>
                <w:rFonts w:hint="default" w:eastAsia="宋体"/>
                <w:i w:val="0"/>
                <w:iCs w:val="0"/>
                <w:color w:val="auto"/>
                <w:sz w:val="21"/>
                <w:szCs w:val="21"/>
                <w:lang w:val="en-US" w:eastAsia="zh-CN"/>
              </w:rPr>
            </w:pPr>
            <w:r>
              <w:rPr>
                <w:rFonts w:hint="eastAsia"/>
                <w:i w:val="0"/>
                <w:iCs w:val="0"/>
                <w:color w:val="auto"/>
                <w:sz w:val="21"/>
                <w:szCs w:val="21"/>
                <w:lang w:val="en-US" w:eastAsia="zh-CN"/>
              </w:rPr>
              <w:t>……</w:t>
            </w:r>
          </w:p>
        </w:tc>
        <w:tc>
          <w:tcPr>
            <w:tcW w:w="1462" w:type="dxa"/>
            <w:tcBorders>
              <w:top w:val="single" w:color="000000" w:sz="6" w:space="0"/>
            </w:tcBorders>
            <w:vAlign w:val="top"/>
          </w:tcPr>
          <w:p w14:paraId="5F12D0AB">
            <w:pPr>
              <w:pStyle w:val="24"/>
              <w:spacing w:line="360" w:lineRule="auto"/>
              <w:rPr>
                <w:i w:val="0"/>
                <w:iCs w:val="0"/>
                <w:color w:val="auto"/>
                <w:sz w:val="21"/>
                <w:szCs w:val="21"/>
                <w:lang w:eastAsia="en-US"/>
              </w:rPr>
            </w:pPr>
          </w:p>
        </w:tc>
        <w:tc>
          <w:tcPr>
            <w:tcW w:w="1832" w:type="dxa"/>
            <w:tcBorders>
              <w:top w:val="single" w:color="000000" w:sz="6" w:space="0"/>
            </w:tcBorders>
            <w:vAlign w:val="top"/>
          </w:tcPr>
          <w:p w14:paraId="61920062">
            <w:pPr>
              <w:pStyle w:val="24"/>
              <w:spacing w:line="360" w:lineRule="auto"/>
              <w:rPr>
                <w:i w:val="0"/>
                <w:iCs w:val="0"/>
                <w:color w:val="auto"/>
                <w:sz w:val="21"/>
                <w:szCs w:val="21"/>
                <w:lang w:eastAsia="en-US"/>
              </w:rPr>
            </w:pPr>
          </w:p>
        </w:tc>
        <w:tc>
          <w:tcPr>
            <w:tcW w:w="1692" w:type="dxa"/>
            <w:tcBorders>
              <w:top w:val="single" w:color="000000" w:sz="6" w:space="0"/>
            </w:tcBorders>
            <w:vAlign w:val="top"/>
          </w:tcPr>
          <w:p w14:paraId="630283E1">
            <w:pPr>
              <w:pStyle w:val="24"/>
              <w:spacing w:line="360" w:lineRule="auto"/>
              <w:rPr>
                <w:i w:val="0"/>
                <w:iCs w:val="0"/>
                <w:color w:val="auto"/>
                <w:sz w:val="21"/>
                <w:szCs w:val="21"/>
                <w:lang w:eastAsia="en-US"/>
              </w:rPr>
            </w:pPr>
          </w:p>
        </w:tc>
      </w:tr>
      <w:tr w14:paraId="5D2DC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52" w:type="dxa"/>
            <w:vAlign w:val="top"/>
          </w:tcPr>
          <w:p w14:paraId="02DB4783">
            <w:pPr>
              <w:pStyle w:val="24"/>
              <w:spacing w:line="360" w:lineRule="auto"/>
              <w:rPr>
                <w:i w:val="0"/>
                <w:iCs w:val="0"/>
                <w:color w:val="auto"/>
                <w:sz w:val="21"/>
                <w:szCs w:val="21"/>
                <w:lang w:eastAsia="en-US"/>
              </w:rPr>
            </w:pPr>
          </w:p>
        </w:tc>
        <w:tc>
          <w:tcPr>
            <w:tcW w:w="3356" w:type="dxa"/>
            <w:vAlign w:val="top"/>
          </w:tcPr>
          <w:p w14:paraId="288872CC">
            <w:pPr>
              <w:pStyle w:val="24"/>
              <w:spacing w:before="127" w:line="360" w:lineRule="auto"/>
              <w:ind w:left="1087" w:right="1167"/>
              <w:jc w:val="center"/>
              <w:rPr>
                <w:i w:val="0"/>
                <w:iCs w:val="0"/>
                <w:color w:val="auto"/>
                <w:sz w:val="21"/>
                <w:szCs w:val="21"/>
                <w:lang w:eastAsia="en-US"/>
              </w:rPr>
            </w:pPr>
          </w:p>
        </w:tc>
        <w:tc>
          <w:tcPr>
            <w:tcW w:w="1462" w:type="dxa"/>
            <w:vAlign w:val="top"/>
          </w:tcPr>
          <w:p w14:paraId="6D4170E4">
            <w:pPr>
              <w:pStyle w:val="24"/>
              <w:spacing w:line="360" w:lineRule="auto"/>
              <w:rPr>
                <w:i w:val="0"/>
                <w:iCs w:val="0"/>
                <w:color w:val="auto"/>
                <w:sz w:val="21"/>
                <w:szCs w:val="21"/>
                <w:lang w:eastAsia="en-US"/>
              </w:rPr>
            </w:pPr>
          </w:p>
        </w:tc>
        <w:tc>
          <w:tcPr>
            <w:tcW w:w="1832" w:type="dxa"/>
            <w:vAlign w:val="top"/>
          </w:tcPr>
          <w:p w14:paraId="37D45F45">
            <w:pPr>
              <w:pStyle w:val="24"/>
              <w:spacing w:line="360" w:lineRule="auto"/>
              <w:rPr>
                <w:i w:val="0"/>
                <w:iCs w:val="0"/>
                <w:color w:val="auto"/>
                <w:sz w:val="21"/>
                <w:szCs w:val="21"/>
                <w:lang w:eastAsia="en-US"/>
              </w:rPr>
            </w:pPr>
          </w:p>
        </w:tc>
        <w:tc>
          <w:tcPr>
            <w:tcW w:w="1692" w:type="dxa"/>
            <w:vAlign w:val="top"/>
          </w:tcPr>
          <w:p w14:paraId="7786A711">
            <w:pPr>
              <w:pStyle w:val="24"/>
              <w:spacing w:line="360" w:lineRule="auto"/>
              <w:rPr>
                <w:i w:val="0"/>
                <w:iCs w:val="0"/>
                <w:color w:val="auto"/>
                <w:sz w:val="21"/>
                <w:szCs w:val="21"/>
                <w:lang w:eastAsia="en-US"/>
              </w:rPr>
            </w:pPr>
          </w:p>
        </w:tc>
      </w:tr>
      <w:tr w14:paraId="53B7F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852" w:type="dxa"/>
            <w:vAlign w:val="top"/>
          </w:tcPr>
          <w:p w14:paraId="6178D162">
            <w:pPr>
              <w:pStyle w:val="24"/>
              <w:spacing w:line="360" w:lineRule="auto"/>
              <w:rPr>
                <w:i w:val="0"/>
                <w:iCs w:val="0"/>
                <w:color w:val="auto"/>
                <w:sz w:val="21"/>
                <w:szCs w:val="21"/>
                <w:lang w:eastAsia="en-US"/>
              </w:rPr>
            </w:pPr>
          </w:p>
        </w:tc>
        <w:tc>
          <w:tcPr>
            <w:tcW w:w="3356" w:type="dxa"/>
            <w:vAlign w:val="top"/>
          </w:tcPr>
          <w:p w14:paraId="762C2FED">
            <w:pPr>
              <w:pStyle w:val="24"/>
              <w:spacing w:before="129" w:line="360" w:lineRule="auto"/>
              <w:ind w:left="1133" w:right="1125"/>
              <w:jc w:val="center"/>
              <w:rPr>
                <w:i w:val="0"/>
                <w:iCs w:val="0"/>
                <w:color w:val="auto"/>
                <w:sz w:val="21"/>
                <w:szCs w:val="21"/>
                <w:lang w:eastAsia="en-US"/>
              </w:rPr>
            </w:pPr>
          </w:p>
        </w:tc>
        <w:tc>
          <w:tcPr>
            <w:tcW w:w="1462" w:type="dxa"/>
            <w:vAlign w:val="top"/>
          </w:tcPr>
          <w:p w14:paraId="6B50A0A3">
            <w:pPr>
              <w:pStyle w:val="24"/>
              <w:spacing w:line="360" w:lineRule="auto"/>
              <w:rPr>
                <w:i w:val="0"/>
                <w:iCs w:val="0"/>
                <w:color w:val="auto"/>
                <w:sz w:val="21"/>
                <w:szCs w:val="21"/>
                <w:lang w:eastAsia="en-US"/>
              </w:rPr>
            </w:pPr>
          </w:p>
        </w:tc>
        <w:tc>
          <w:tcPr>
            <w:tcW w:w="1832" w:type="dxa"/>
            <w:vAlign w:val="top"/>
          </w:tcPr>
          <w:p w14:paraId="135F1636">
            <w:pPr>
              <w:pStyle w:val="24"/>
              <w:spacing w:line="360" w:lineRule="auto"/>
              <w:rPr>
                <w:i w:val="0"/>
                <w:iCs w:val="0"/>
                <w:color w:val="auto"/>
                <w:sz w:val="21"/>
                <w:szCs w:val="21"/>
                <w:lang w:eastAsia="en-US"/>
              </w:rPr>
            </w:pPr>
          </w:p>
        </w:tc>
        <w:tc>
          <w:tcPr>
            <w:tcW w:w="1692" w:type="dxa"/>
            <w:vAlign w:val="top"/>
          </w:tcPr>
          <w:p w14:paraId="42A45813">
            <w:pPr>
              <w:pStyle w:val="24"/>
              <w:spacing w:line="360" w:lineRule="auto"/>
              <w:rPr>
                <w:i w:val="0"/>
                <w:iCs w:val="0"/>
                <w:color w:val="auto"/>
                <w:sz w:val="21"/>
                <w:szCs w:val="21"/>
                <w:lang w:eastAsia="en-US"/>
              </w:rPr>
            </w:pPr>
          </w:p>
        </w:tc>
      </w:tr>
      <w:tr w14:paraId="0AC55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502" w:type="dxa"/>
            <w:gridSpan w:val="4"/>
            <w:vAlign w:val="top"/>
          </w:tcPr>
          <w:p w14:paraId="34F45244">
            <w:pPr>
              <w:pStyle w:val="24"/>
              <w:spacing w:before="127" w:line="360" w:lineRule="auto"/>
              <w:ind w:left="2896" w:right="2869"/>
              <w:jc w:val="center"/>
              <w:rPr>
                <w:b/>
                <w:i w:val="0"/>
                <w:iCs w:val="0"/>
                <w:color w:val="auto"/>
                <w:sz w:val="21"/>
                <w:szCs w:val="21"/>
                <w:lang w:eastAsia="en-US"/>
              </w:rPr>
            </w:pPr>
            <w:r>
              <w:rPr>
                <w:b/>
                <w:i w:val="0"/>
                <w:iCs w:val="0"/>
                <w:color w:val="auto"/>
                <w:sz w:val="21"/>
                <w:szCs w:val="21"/>
                <w:lang w:eastAsia="en-US"/>
              </w:rPr>
              <w:t>合计金额（元）</w:t>
            </w:r>
          </w:p>
        </w:tc>
        <w:tc>
          <w:tcPr>
            <w:tcW w:w="1692" w:type="dxa"/>
            <w:vAlign w:val="top"/>
          </w:tcPr>
          <w:p w14:paraId="43E34438">
            <w:pPr>
              <w:pStyle w:val="24"/>
              <w:spacing w:line="360" w:lineRule="auto"/>
              <w:rPr>
                <w:i w:val="0"/>
                <w:iCs w:val="0"/>
                <w:color w:val="auto"/>
                <w:sz w:val="21"/>
                <w:szCs w:val="21"/>
                <w:lang w:eastAsia="en-US"/>
              </w:rPr>
            </w:pPr>
          </w:p>
        </w:tc>
      </w:tr>
    </w:tbl>
    <w:p w14:paraId="627E0AAD">
      <w:pPr>
        <w:pStyle w:val="8"/>
        <w:spacing w:line="360" w:lineRule="auto"/>
        <w:rPr>
          <w:i w:val="0"/>
          <w:iCs w:val="0"/>
          <w:color w:val="auto"/>
          <w:sz w:val="21"/>
          <w:szCs w:val="21"/>
        </w:rPr>
      </w:pPr>
    </w:p>
    <w:p w14:paraId="580AE39A">
      <w:pPr>
        <w:ind w:firstLine="3795" w:firstLineChars="1800"/>
        <w:rPr>
          <w:b/>
          <w:i w:val="0"/>
          <w:iCs w:val="0"/>
          <w:color w:val="auto"/>
          <w:sz w:val="21"/>
          <w:szCs w:val="21"/>
        </w:rPr>
      </w:pPr>
      <w:r>
        <w:rPr>
          <w:b/>
          <w:i w:val="0"/>
          <w:iCs w:val="0"/>
          <w:color w:val="auto"/>
          <w:sz w:val="21"/>
          <w:szCs w:val="21"/>
        </w:rPr>
        <w:t>供应商</w:t>
      </w:r>
      <w:r>
        <w:rPr>
          <w:rFonts w:hint="eastAsia"/>
          <w:b/>
          <w:i w:val="0"/>
          <w:iCs w:val="0"/>
          <w:color w:val="auto"/>
          <w:sz w:val="21"/>
          <w:szCs w:val="21"/>
          <w:lang w:eastAsia="zh-CN"/>
        </w:rPr>
        <w:t>盖章</w:t>
      </w:r>
      <w:r>
        <w:rPr>
          <w:b/>
          <w:i w:val="0"/>
          <w:iCs w:val="0"/>
          <w:color w:val="auto"/>
          <w:sz w:val="21"/>
          <w:szCs w:val="21"/>
        </w:rPr>
        <w:t>：</w:t>
      </w:r>
    </w:p>
    <w:p w14:paraId="24BD16D3">
      <w:pPr>
        <w:pStyle w:val="8"/>
        <w:spacing w:before="10" w:line="360" w:lineRule="auto"/>
        <w:rPr>
          <w:b/>
          <w:i w:val="0"/>
          <w:iCs w:val="0"/>
          <w:color w:val="auto"/>
          <w:sz w:val="21"/>
          <w:szCs w:val="21"/>
        </w:rPr>
      </w:pPr>
    </w:p>
    <w:p w14:paraId="1DF16D22">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14E11C3C">
      <w:pPr>
        <w:pStyle w:val="8"/>
        <w:spacing w:line="360" w:lineRule="auto"/>
        <w:rPr>
          <w:b/>
          <w:i w:val="0"/>
          <w:iCs w:val="0"/>
          <w:color w:val="auto"/>
          <w:sz w:val="21"/>
          <w:szCs w:val="21"/>
        </w:rPr>
      </w:pPr>
    </w:p>
    <w:p w14:paraId="681681A8">
      <w:pPr>
        <w:rPr>
          <w:b/>
          <w:i w:val="0"/>
          <w:iCs w:val="0"/>
          <w:color w:val="auto"/>
          <w:sz w:val="21"/>
          <w:szCs w:val="21"/>
        </w:rPr>
      </w:pPr>
      <w:r>
        <w:rPr>
          <w:rFonts w:hint="eastAsia"/>
          <w:b/>
          <w:i w:val="0"/>
          <w:iCs w:val="0"/>
          <w:color w:val="auto"/>
          <w:sz w:val="21"/>
          <w:szCs w:val="21"/>
        </w:rPr>
        <w:t xml:space="preserve"> </w:t>
      </w:r>
    </w:p>
    <w:p w14:paraId="3F1A3E05">
      <w:pPr>
        <w:rPr>
          <w:b/>
          <w:i w:val="0"/>
          <w:iCs w:val="0"/>
          <w:color w:val="auto"/>
          <w:sz w:val="21"/>
          <w:szCs w:val="21"/>
        </w:rPr>
      </w:pPr>
    </w:p>
    <w:p w14:paraId="486BC9F2">
      <w:pPr>
        <w:rPr>
          <w:b/>
          <w:i w:val="0"/>
          <w:iCs w:val="0"/>
          <w:color w:val="auto"/>
          <w:sz w:val="21"/>
          <w:szCs w:val="21"/>
        </w:rPr>
      </w:pPr>
      <w:r>
        <w:rPr>
          <w:b/>
          <w:i w:val="0"/>
          <w:iCs w:val="0"/>
          <w:color w:val="auto"/>
          <w:sz w:val="21"/>
          <w:szCs w:val="21"/>
        </w:rPr>
        <w:t>备注：</w:t>
      </w:r>
    </w:p>
    <w:p w14:paraId="4F003E27">
      <w:pPr>
        <w:pStyle w:val="8"/>
        <w:tabs>
          <w:tab w:val="left" w:pos="2475"/>
        </w:tabs>
        <w:spacing w:before="74" w:line="360" w:lineRule="auto"/>
        <w:ind w:left="231"/>
        <w:rPr>
          <w:i w:val="0"/>
          <w:iCs w:val="0"/>
          <w:color w:val="auto"/>
          <w:sz w:val="21"/>
          <w:szCs w:val="21"/>
        </w:rPr>
      </w:pPr>
      <w:r>
        <w:rPr>
          <w:i w:val="0"/>
          <w:iCs w:val="0"/>
          <w:color w:val="auto"/>
          <w:sz w:val="21"/>
          <w:szCs w:val="21"/>
        </w:rPr>
        <w:br w:type="column"/>
      </w:r>
      <w:r>
        <w:rPr>
          <w:i w:val="0"/>
          <w:iCs w:val="0"/>
          <w:color w:val="auto"/>
          <w:sz w:val="21"/>
          <w:szCs w:val="21"/>
        </w:rPr>
        <w:t>日期：</w:t>
      </w:r>
      <w:r>
        <w:rPr>
          <w:i w:val="0"/>
          <w:iCs w:val="0"/>
          <w:color w:val="auto"/>
          <w:sz w:val="21"/>
          <w:szCs w:val="21"/>
          <w:u w:val="single"/>
        </w:rPr>
        <w:t xml:space="preserve"> </w:t>
      </w:r>
      <w:r>
        <w:rPr>
          <w:i w:val="0"/>
          <w:iCs w:val="0"/>
          <w:color w:val="auto"/>
          <w:sz w:val="21"/>
          <w:szCs w:val="21"/>
          <w:u w:val="single"/>
        </w:rPr>
        <w:tab/>
      </w:r>
    </w:p>
    <w:p w14:paraId="13B1460B">
      <w:pPr>
        <w:spacing w:line="360" w:lineRule="auto"/>
        <w:rPr>
          <w:i w:val="0"/>
          <w:iCs w:val="0"/>
          <w:color w:val="auto"/>
          <w:sz w:val="21"/>
          <w:szCs w:val="21"/>
        </w:rPr>
        <w:sectPr>
          <w:type w:val="continuous"/>
          <w:pgSz w:w="11910" w:h="16840"/>
          <w:pgMar w:top="1400" w:right="1140" w:bottom="280" w:left="1300" w:header="720" w:footer="720" w:gutter="0"/>
          <w:pgNumType w:fmt="decimal"/>
          <w:cols w:equalWidth="0" w:num="2">
            <w:col w:w="935" w:space="4658"/>
            <w:col w:w="3877"/>
          </w:cols>
        </w:sectPr>
      </w:pPr>
    </w:p>
    <w:p w14:paraId="58099E76">
      <w:pPr>
        <w:ind w:firstLine="632" w:firstLineChars="300"/>
        <w:rPr>
          <w:i w:val="0"/>
          <w:iCs w:val="0"/>
          <w:color w:val="auto"/>
        </w:rPr>
      </w:pPr>
      <w:r>
        <w:rPr>
          <w:b/>
          <w:i w:val="0"/>
          <w:iCs w:val="0"/>
          <w:color w:val="auto"/>
          <w:sz w:val="21"/>
          <w:szCs w:val="21"/>
        </w:rPr>
        <w:t>表中所列服务为对应本项目需求的全部服务内容。如有漏项或缺项，供应商承担全部责任</w:t>
      </w:r>
      <w:r>
        <w:rPr>
          <w:i w:val="0"/>
          <w:iCs w:val="0"/>
          <w:color w:val="auto"/>
        </w:rPr>
        <w:t>。</w:t>
      </w:r>
    </w:p>
    <w:p w14:paraId="36CB2EE2">
      <w:pPr>
        <w:spacing w:line="360" w:lineRule="auto"/>
        <w:rPr>
          <w:i w:val="0"/>
          <w:iCs w:val="0"/>
          <w:color w:val="auto"/>
          <w:sz w:val="21"/>
          <w:szCs w:val="21"/>
        </w:rPr>
        <w:sectPr>
          <w:type w:val="continuous"/>
          <w:pgSz w:w="11910" w:h="16840"/>
          <w:pgMar w:top="1400" w:right="1140" w:bottom="280" w:left="1300" w:header="720" w:footer="720" w:gutter="0"/>
          <w:pgNumType w:fmt="decimal"/>
          <w:cols w:space="720" w:num="1"/>
        </w:sectPr>
      </w:pPr>
    </w:p>
    <w:p w14:paraId="1139C5B5">
      <w:pPr>
        <w:pStyle w:val="4"/>
        <w:ind w:left="0"/>
        <w:jc w:val="center"/>
        <w:rPr>
          <w:i w:val="0"/>
          <w:iCs w:val="0"/>
          <w:color w:val="auto"/>
        </w:rPr>
      </w:pPr>
      <w:r>
        <w:rPr>
          <w:i w:val="0"/>
          <w:iCs w:val="0"/>
          <w:color w:val="auto"/>
        </w:rPr>
        <w:t>二、最后承诺报价表</w:t>
      </w:r>
    </w:p>
    <w:p w14:paraId="396AF9DA">
      <w:pPr>
        <w:pStyle w:val="8"/>
        <w:spacing w:before="9" w:line="360" w:lineRule="auto"/>
        <w:rPr>
          <w:b/>
          <w:i w:val="0"/>
          <w:iCs w:val="0"/>
          <w:color w:val="auto"/>
          <w:sz w:val="21"/>
          <w:szCs w:val="21"/>
        </w:rPr>
      </w:pPr>
    </w:p>
    <w:p w14:paraId="25565B61">
      <w:pPr>
        <w:spacing w:line="360" w:lineRule="auto"/>
        <w:jc w:val="center"/>
        <w:rPr>
          <w:b/>
          <w:i w:val="0"/>
          <w:iCs w:val="0"/>
          <w:color w:val="auto"/>
          <w:sz w:val="21"/>
          <w:szCs w:val="21"/>
          <w:highlight w:val="none"/>
        </w:rPr>
      </w:pPr>
      <w:r>
        <w:rPr>
          <w:b/>
          <w:i w:val="0"/>
          <w:iCs w:val="0"/>
          <w:color w:val="auto"/>
          <w:sz w:val="21"/>
          <w:szCs w:val="21"/>
          <w:highlight w:val="none"/>
        </w:rPr>
        <w:t>（某项目第</w:t>
      </w:r>
      <w:r>
        <w:rPr>
          <w:b/>
          <w:i w:val="0"/>
          <w:iCs w:val="0"/>
          <w:color w:val="auto"/>
          <w:sz w:val="21"/>
          <w:szCs w:val="21"/>
          <w:highlight w:val="none"/>
          <w:u w:val="single"/>
        </w:rPr>
        <w:t xml:space="preserve"> </w:t>
      </w:r>
      <w:r>
        <w:rPr>
          <w:b/>
          <w:i w:val="0"/>
          <w:iCs w:val="0"/>
          <w:color w:val="auto"/>
          <w:sz w:val="21"/>
          <w:szCs w:val="21"/>
          <w:highlight w:val="none"/>
          <w:u w:val="single"/>
        </w:rPr>
        <w:tab/>
      </w:r>
      <w:r>
        <w:rPr>
          <w:b/>
          <w:i w:val="0"/>
          <w:iCs w:val="0"/>
          <w:color w:val="auto"/>
          <w:sz w:val="21"/>
          <w:szCs w:val="21"/>
          <w:highlight w:val="none"/>
        </w:rPr>
        <w:t>次报价书）</w:t>
      </w:r>
    </w:p>
    <w:p w14:paraId="07B0FC00">
      <w:pPr>
        <w:pStyle w:val="8"/>
        <w:spacing w:before="9" w:line="360" w:lineRule="auto"/>
        <w:rPr>
          <w:b/>
          <w:i w:val="0"/>
          <w:iCs w:val="0"/>
          <w:color w:val="auto"/>
          <w:sz w:val="21"/>
          <w:szCs w:val="21"/>
        </w:rPr>
      </w:pPr>
    </w:p>
    <w:p w14:paraId="488EB3B8">
      <w:pPr>
        <w:pStyle w:val="8"/>
        <w:spacing w:before="1" w:after="1" w:line="360" w:lineRule="auto"/>
        <w:rPr>
          <w:b/>
          <w:i w:val="0"/>
          <w:iCs w:val="0"/>
          <w:color w:val="auto"/>
          <w:sz w:val="21"/>
          <w:szCs w:val="21"/>
        </w:rPr>
      </w:pPr>
    </w:p>
    <w:p w14:paraId="1B21981E">
      <w:pPr>
        <w:spacing w:line="360" w:lineRule="auto"/>
        <w:rPr>
          <w:rFonts w:hint="eastAsia" w:ascii="宋体" w:hAnsi="宋体" w:cs="宋体"/>
          <w:bCs/>
          <w:color w:val="auto"/>
          <w:spacing w:val="20"/>
          <w:sz w:val="24"/>
        </w:rPr>
      </w:pPr>
      <w:r>
        <w:rPr>
          <w:rFonts w:hint="eastAsia" w:ascii="宋体" w:hAnsi="宋体" w:cs="宋体"/>
          <w:bCs/>
          <w:color w:val="auto"/>
          <w:spacing w:val="20"/>
          <w:sz w:val="24"/>
        </w:rPr>
        <w:t>供应商名称</w:t>
      </w:r>
      <w:r>
        <w:rPr>
          <w:rFonts w:hint="eastAsia" w:cs="宋体"/>
          <w:bCs/>
          <w:color w:val="auto"/>
          <w:spacing w:val="20"/>
          <w:sz w:val="24"/>
          <w:lang w:eastAsia="zh-CN"/>
        </w:rPr>
        <w:t>：</w:t>
      </w:r>
      <w:r>
        <w:rPr>
          <w:rFonts w:hint="eastAsia" w:ascii="宋体" w:hAnsi="宋体" w:cs="宋体"/>
          <w:bCs/>
          <w:color w:val="auto"/>
          <w:spacing w:val="20"/>
          <w:sz w:val="24"/>
          <w:u w:val="single"/>
        </w:rPr>
        <w:t xml:space="preserve">                              </w:t>
      </w:r>
    </w:p>
    <w:tbl>
      <w:tblPr>
        <w:tblStyle w:val="20"/>
        <w:tblW w:w="9792" w:type="dxa"/>
        <w:jc w:val="center"/>
        <w:tblLayout w:type="fixed"/>
        <w:tblCellMar>
          <w:top w:w="0" w:type="dxa"/>
          <w:left w:w="108" w:type="dxa"/>
          <w:bottom w:w="0" w:type="dxa"/>
          <w:right w:w="108" w:type="dxa"/>
        </w:tblCellMar>
      </w:tblPr>
      <w:tblGrid>
        <w:gridCol w:w="1557"/>
        <w:gridCol w:w="8235"/>
      </w:tblGrid>
      <w:tr w14:paraId="09B5FD07">
        <w:tblPrEx>
          <w:tblCellMar>
            <w:top w:w="0" w:type="dxa"/>
            <w:left w:w="108" w:type="dxa"/>
            <w:bottom w:w="0" w:type="dxa"/>
            <w:right w:w="108" w:type="dxa"/>
          </w:tblCellMar>
        </w:tblPrEx>
        <w:trPr>
          <w:trHeight w:val="1112"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14:paraId="08546A0C">
            <w:pPr>
              <w:jc w:val="center"/>
              <w:rPr>
                <w:rFonts w:hint="eastAsia" w:ascii="黑体" w:hAnsi="宋体" w:eastAsia="黑体"/>
                <w:color w:val="auto"/>
                <w:sz w:val="24"/>
              </w:rPr>
            </w:pPr>
            <w:r>
              <w:rPr>
                <w:rFonts w:hint="eastAsia" w:ascii="宋体" w:hAnsi="宋体" w:cs="宋体"/>
                <w:b/>
                <w:bCs/>
                <w:color w:val="auto"/>
                <w:kern w:val="0"/>
                <w:sz w:val="24"/>
              </w:rPr>
              <w:t>项目名称</w:t>
            </w:r>
          </w:p>
        </w:tc>
        <w:tc>
          <w:tcPr>
            <w:tcW w:w="8235" w:type="dxa"/>
            <w:tcBorders>
              <w:top w:val="single" w:color="auto" w:sz="4" w:space="0"/>
              <w:left w:val="single" w:color="auto" w:sz="4" w:space="0"/>
              <w:bottom w:val="single" w:color="auto" w:sz="4" w:space="0"/>
              <w:right w:val="single" w:color="auto" w:sz="4" w:space="0"/>
            </w:tcBorders>
            <w:vAlign w:val="center"/>
          </w:tcPr>
          <w:p w14:paraId="7960D62C">
            <w:pPr>
              <w:jc w:val="center"/>
              <w:rPr>
                <w:rFonts w:hint="eastAsia" w:ascii="黑体" w:hAnsi="宋体" w:eastAsia="黑体"/>
                <w:color w:val="auto"/>
                <w:sz w:val="24"/>
              </w:rPr>
            </w:pPr>
            <w:r>
              <w:rPr>
                <w:rFonts w:hint="eastAsia" w:ascii="宋体" w:hAnsi="宋体"/>
                <w:color w:val="auto"/>
                <w:sz w:val="24"/>
              </w:rPr>
              <w:t xml:space="preserve"> </w:t>
            </w:r>
          </w:p>
        </w:tc>
      </w:tr>
      <w:tr w14:paraId="265D9781">
        <w:tblPrEx>
          <w:tblCellMar>
            <w:top w:w="0" w:type="dxa"/>
            <w:left w:w="108" w:type="dxa"/>
            <w:bottom w:w="0" w:type="dxa"/>
            <w:right w:w="108" w:type="dxa"/>
          </w:tblCellMar>
        </w:tblPrEx>
        <w:trPr>
          <w:trHeight w:val="1232"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14:paraId="2853FAF5">
            <w:pPr>
              <w:widowControl/>
              <w:jc w:val="center"/>
              <w:rPr>
                <w:rFonts w:ascii="宋体" w:hAnsi="宋体" w:cs="宋体"/>
                <w:b/>
                <w:color w:val="auto"/>
                <w:kern w:val="0"/>
                <w:sz w:val="24"/>
              </w:rPr>
            </w:pPr>
            <w:r>
              <w:rPr>
                <w:rFonts w:hint="eastAsia" w:ascii="宋体" w:hAnsi="宋体" w:cs="宋体"/>
                <w:b/>
                <w:color w:val="auto"/>
                <w:kern w:val="0"/>
                <w:sz w:val="24"/>
                <w:lang w:val="en-US" w:eastAsia="zh-CN"/>
              </w:rPr>
              <w:t>响应</w:t>
            </w:r>
            <w:r>
              <w:rPr>
                <w:rFonts w:hint="eastAsia" w:ascii="宋体" w:hAnsi="宋体" w:cs="宋体"/>
                <w:b/>
                <w:color w:val="auto"/>
                <w:kern w:val="0"/>
                <w:sz w:val="24"/>
              </w:rPr>
              <w:t>报价</w:t>
            </w:r>
          </w:p>
          <w:p w14:paraId="6DDE6D91">
            <w:pPr>
              <w:widowControl/>
              <w:rPr>
                <w:rFonts w:ascii="宋体" w:hAnsi="宋体" w:cs="宋体"/>
                <w:color w:val="auto"/>
                <w:kern w:val="0"/>
                <w:sz w:val="24"/>
              </w:rPr>
            </w:pPr>
          </w:p>
        </w:tc>
        <w:tc>
          <w:tcPr>
            <w:tcW w:w="8235" w:type="dxa"/>
            <w:tcBorders>
              <w:top w:val="single" w:color="auto" w:sz="4" w:space="0"/>
              <w:left w:val="single" w:color="auto" w:sz="4" w:space="0"/>
              <w:bottom w:val="single" w:color="auto" w:sz="4" w:space="0"/>
              <w:right w:val="single" w:color="auto" w:sz="4" w:space="0"/>
            </w:tcBorders>
            <w:vAlign w:val="center"/>
          </w:tcPr>
          <w:p w14:paraId="6E2515EA">
            <w:pPr>
              <w:widowControl/>
              <w:jc w:val="left"/>
              <w:rPr>
                <w:rFonts w:ascii="宋体" w:hAnsi="宋体" w:cs="宋体"/>
                <w:color w:val="auto"/>
                <w:kern w:val="0"/>
                <w:sz w:val="24"/>
              </w:rPr>
            </w:pPr>
          </w:p>
          <w:p w14:paraId="38F67A2A">
            <w:pPr>
              <w:spacing w:line="360" w:lineRule="auto"/>
              <w:rPr>
                <w:rFonts w:ascii="宋体" w:hAnsi="宋体" w:cs="宋体"/>
                <w:color w:val="auto"/>
                <w:spacing w:val="20"/>
                <w:sz w:val="24"/>
              </w:rPr>
            </w:pPr>
            <w:permStart w:id="39" w:edGrp="everyone"/>
            <w:r>
              <w:rPr>
                <w:rFonts w:hint="eastAsia" w:ascii="宋体" w:hAnsi="宋体" w:cs="宋体"/>
                <w:color w:val="auto"/>
                <w:spacing w:val="20"/>
                <w:sz w:val="24"/>
              </w:rPr>
              <w:t>小写</w:t>
            </w:r>
            <w:r>
              <w:rPr>
                <w:rFonts w:hint="eastAsia" w:cs="宋体"/>
                <w:color w:val="auto"/>
                <w:spacing w:val="20"/>
                <w:sz w:val="24"/>
                <w:lang w:eastAsia="zh-CN"/>
              </w:rPr>
              <w:t>：</w:t>
            </w:r>
            <w:r>
              <w:rPr>
                <w:rFonts w:hint="eastAsia" w:ascii="宋体" w:hAnsi="宋体" w:cs="宋体"/>
                <w:color w:val="auto"/>
                <w:spacing w:val="20"/>
                <w:sz w:val="24"/>
              </w:rPr>
              <w:t xml:space="preserve">             (元)</w:t>
            </w:r>
          </w:p>
          <w:p w14:paraId="5730E9BD">
            <w:pPr>
              <w:spacing w:line="360" w:lineRule="auto"/>
              <w:rPr>
                <w:rFonts w:hint="eastAsia" w:ascii="宋体" w:hAnsi="宋体" w:cs="宋体"/>
                <w:color w:val="auto"/>
                <w:spacing w:val="20"/>
                <w:sz w:val="24"/>
              </w:rPr>
            </w:pPr>
          </w:p>
          <w:p w14:paraId="34B923DB">
            <w:pPr>
              <w:spacing w:line="360" w:lineRule="auto"/>
              <w:rPr>
                <w:rFonts w:hint="eastAsia" w:ascii="宋体" w:hAnsi="宋体" w:cs="宋体"/>
                <w:color w:val="auto"/>
                <w:spacing w:val="20"/>
                <w:sz w:val="24"/>
                <w:u w:val="single"/>
              </w:rPr>
            </w:pPr>
            <w:r>
              <w:rPr>
                <w:rFonts w:hint="eastAsia" w:ascii="宋体" w:hAnsi="宋体" w:cs="宋体"/>
                <w:color w:val="auto"/>
                <w:spacing w:val="20"/>
                <w:sz w:val="24"/>
              </w:rPr>
              <w:t>大写</w:t>
            </w:r>
            <w:r>
              <w:rPr>
                <w:rFonts w:hint="eastAsia" w:cs="宋体"/>
                <w:color w:val="auto"/>
                <w:spacing w:val="20"/>
                <w:sz w:val="24"/>
                <w:lang w:eastAsia="zh-CN"/>
              </w:rPr>
              <w:t>：</w:t>
            </w:r>
          </w:p>
          <w:permEnd w:id="39"/>
          <w:p w14:paraId="4221C0BB">
            <w:pPr>
              <w:ind w:left="2703"/>
              <w:rPr>
                <w:rFonts w:ascii="宋体" w:hAnsi="宋体" w:cs="宋体"/>
                <w:color w:val="auto"/>
                <w:kern w:val="0"/>
                <w:sz w:val="24"/>
              </w:rPr>
            </w:pPr>
          </w:p>
        </w:tc>
      </w:tr>
      <w:tr w14:paraId="2537F32A">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14:paraId="03DD4D34">
            <w:pPr>
              <w:widowControl/>
              <w:jc w:val="center"/>
              <w:rPr>
                <w:rFonts w:hint="eastAsia" w:ascii="宋体" w:hAnsi="宋体" w:cs="宋体"/>
                <w:b/>
                <w:color w:val="auto"/>
                <w:kern w:val="0"/>
                <w:sz w:val="24"/>
              </w:rPr>
            </w:pPr>
            <w:r>
              <w:rPr>
                <w:rFonts w:hint="eastAsia" w:ascii="宋体" w:hAnsi="宋体" w:cs="宋体"/>
                <w:b/>
                <w:color w:val="auto"/>
                <w:kern w:val="0"/>
                <w:sz w:val="24"/>
              </w:rPr>
              <w:t>合同履行期限</w:t>
            </w:r>
          </w:p>
        </w:tc>
        <w:tc>
          <w:tcPr>
            <w:tcW w:w="8235" w:type="dxa"/>
            <w:tcBorders>
              <w:top w:val="single" w:color="auto" w:sz="4" w:space="0"/>
              <w:left w:val="single" w:color="auto" w:sz="4" w:space="0"/>
              <w:bottom w:val="single" w:color="auto" w:sz="4" w:space="0"/>
              <w:right w:val="single" w:color="auto" w:sz="4" w:space="0"/>
            </w:tcBorders>
            <w:vAlign w:val="center"/>
          </w:tcPr>
          <w:p w14:paraId="5055AA08">
            <w:pPr>
              <w:widowControl/>
              <w:jc w:val="center"/>
              <w:rPr>
                <w:rFonts w:hint="default" w:ascii="宋体" w:hAnsi="宋体" w:cs="宋体"/>
                <w:b/>
                <w:color w:val="auto"/>
                <w:kern w:val="0"/>
                <w:sz w:val="24"/>
                <w:lang w:val="en-US"/>
              </w:rPr>
            </w:pPr>
          </w:p>
        </w:tc>
      </w:tr>
      <w:tr w14:paraId="072791AD">
        <w:tblPrEx>
          <w:tblCellMar>
            <w:top w:w="0" w:type="dxa"/>
            <w:left w:w="108" w:type="dxa"/>
            <w:bottom w:w="0" w:type="dxa"/>
            <w:right w:w="108" w:type="dxa"/>
          </w:tblCellMar>
        </w:tblPrEx>
        <w:trPr>
          <w:trHeight w:val="657" w:hRule="atLeast"/>
          <w:jc w:val="center"/>
        </w:trPr>
        <w:tc>
          <w:tcPr>
            <w:tcW w:w="1557" w:type="dxa"/>
            <w:tcBorders>
              <w:top w:val="single" w:color="auto" w:sz="4" w:space="0"/>
              <w:left w:val="single" w:color="auto" w:sz="4" w:space="0"/>
              <w:bottom w:val="single" w:color="auto" w:sz="4" w:space="0"/>
              <w:right w:val="single" w:color="auto" w:sz="4" w:space="0"/>
            </w:tcBorders>
            <w:vAlign w:val="center"/>
          </w:tcPr>
          <w:p w14:paraId="57EF43BF">
            <w:pPr>
              <w:widowControl/>
              <w:jc w:val="center"/>
              <w:rPr>
                <w:rFonts w:hint="eastAsia" w:ascii="宋体" w:hAnsi="宋体" w:eastAsia="宋体" w:cs="宋体"/>
                <w:b/>
                <w:color w:val="auto"/>
                <w:kern w:val="0"/>
                <w:sz w:val="24"/>
                <w:lang w:eastAsia="zh-CN"/>
              </w:rPr>
            </w:pPr>
            <w:r>
              <w:rPr>
                <w:rFonts w:hint="eastAsia" w:cs="宋体"/>
                <w:b/>
                <w:color w:val="auto"/>
                <w:kern w:val="0"/>
                <w:sz w:val="24"/>
                <w:lang w:val="en-US" w:eastAsia="zh-CN"/>
              </w:rPr>
              <w:t>服务标准</w:t>
            </w:r>
          </w:p>
        </w:tc>
        <w:tc>
          <w:tcPr>
            <w:tcW w:w="8235" w:type="dxa"/>
            <w:tcBorders>
              <w:top w:val="single" w:color="auto" w:sz="4" w:space="0"/>
              <w:left w:val="single" w:color="auto" w:sz="4" w:space="0"/>
              <w:bottom w:val="single" w:color="auto" w:sz="4" w:space="0"/>
              <w:right w:val="single" w:color="auto" w:sz="4" w:space="0"/>
            </w:tcBorders>
            <w:vAlign w:val="center"/>
          </w:tcPr>
          <w:p w14:paraId="1FEBDFC3">
            <w:pPr>
              <w:widowControl/>
              <w:jc w:val="center"/>
              <w:rPr>
                <w:rFonts w:hint="eastAsia" w:ascii="宋体" w:hAnsi="宋体" w:cs="宋体"/>
                <w:b/>
                <w:color w:val="auto"/>
                <w:kern w:val="0"/>
                <w:sz w:val="24"/>
              </w:rPr>
            </w:pPr>
            <w:r>
              <w:rPr>
                <w:rFonts w:hint="eastAsia" w:ascii="宋体" w:hAnsi="宋体" w:cs="宋体"/>
                <w:b/>
                <w:color w:val="auto"/>
                <w:kern w:val="0"/>
                <w:sz w:val="24"/>
              </w:rPr>
              <w:t xml:space="preserve"> </w:t>
            </w:r>
          </w:p>
        </w:tc>
      </w:tr>
    </w:tbl>
    <w:p w14:paraId="0B27A39D">
      <w:pPr>
        <w:pStyle w:val="8"/>
        <w:spacing w:before="79" w:line="360" w:lineRule="auto"/>
        <w:ind w:firstLine="3780" w:firstLineChars="1800"/>
        <w:rPr>
          <w:i w:val="0"/>
          <w:iCs w:val="0"/>
          <w:color w:val="auto"/>
          <w:sz w:val="21"/>
          <w:szCs w:val="21"/>
        </w:rPr>
      </w:pPr>
      <w:r>
        <w:rPr>
          <w:i w:val="0"/>
          <w:iCs w:val="0"/>
          <w:color w:val="auto"/>
          <w:sz w:val="21"/>
          <w:szCs w:val="21"/>
        </w:rPr>
        <w:t>供应商公章或授权代表签字：</w:t>
      </w:r>
    </w:p>
    <w:p w14:paraId="118901A8">
      <w:pPr>
        <w:spacing w:before="240" w:beforeLines="100" w:line="360" w:lineRule="auto"/>
        <w:ind w:firstLine="5500" w:firstLineChars="2500"/>
        <w:rPr>
          <w:i w:val="0"/>
          <w:iCs w:val="0"/>
          <w:color w:val="auto"/>
        </w:rPr>
      </w:pPr>
      <w:r>
        <w:rPr>
          <w:i w:val="0"/>
          <w:iCs w:val="0"/>
          <w:color w:val="auto"/>
        </w:rPr>
        <w:t>日</w:t>
      </w:r>
      <w:r>
        <w:rPr>
          <w:rFonts w:hint="eastAsia"/>
          <w:i w:val="0"/>
          <w:iCs w:val="0"/>
          <w:color w:val="auto"/>
        </w:rPr>
        <w:t xml:space="preserve">   </w:t>
      </w:r>
      <w:r>
        <w:rPr>
          <w:i w:val="0"/>
          <w:iCs w:val="0"/>
          <w:color w:val="auto"/>
        </w:rPr>
        <w:t>期：</w:t>
      </w:r>
      <w:r>
        <w:rPr>
          <w:i w:val="0"/>
          <w:iCs w:val="0"/>
          <w:color w:val="auto"/>
          <w:u w:val="single"/>
        </w:rPr>
        <w:t xml:space="preserve"> </w:t>
      </w:r>
      <w:r>
        <w:rPr>
          <w:rFonts w:hint="eastAsia"/>
          <w:i w:val="0"/>
          <w:iCs w:val="0"/>
          <w:color w:val="auto"/>
          <w:u w:val="single"/>
        </w:rPr>
        <w:t xml:space="preserve">    </w:t>
      </w:r>
      <w:r>
        <w:rPr>
          <w:i w:val="0"/>
          <w:iCs w:val="0"/>
          <w:color w:val="auto"/>
          <w:u w:val="single"/>
        </w:rPr>
        <w:t xml:space="preserve"> </w:t>
      </w:r>
      <w:r>
        <w:rPr>
          <w:rFonts w:hint="eastAsia"/>
          <w:i w:val="0"/>
          <w:iCs w:val="0"/>
          <w:color w:val="auto"/>
          <w:u w:val="single"/>
        </w:rPr>
        <w:t xml:space="preserve">            </w:t>
      </w:r>
    </w:p>
    <w:p w14:paraId="43F07F05">
      <w:pPr>
        <w:spacing w:line="360" w:lineRule="auto"/>
        <w:textAlignment w:val="baseline"/>
        <w:rPr>
          <w:rFonts w:hint="eastAsia" w:ascii="宋体" w:hAnsi="宋体" w:eastAsia="宋体" w:cs="宋体"/>
          <w:i w:val="0"/>
          <w:iCs w:val="0"/>
          <w:color w:val="auto"/>
          <w:sz w:val="21"/>
          <w:szCs w:val="21"/>
          <w:lang w:val="en-US" w:eastAsia="zh-CN" w:bidi="zh-CN"/>
        </w:rPr>
      </w:pPr>
      <w:r>
        <w:rPr>
          <w:rFonts w:hint="eastAsia" w:ascii="宋体" w:hAnsi="宋体" w:eastAsia="宋体" w:cs="宋体"/>
          <w:i w:val="0"/>
          <w:iCs w:val="0"/>
          <w:color w:val="auto"/>
          <w:sz w:val="21"/>
          <w:szCs w:val="21"/>
          <w:lang w:val="zh-CN" w:eastAsia="zh-CN" w:bidi="zh-CN"/>
        </w:rPr>
        <w:t>备注：</w:t>
      </w:r>
      <w:r>
        <w:rPr>
          <w:rFonts w:ascii="宋体" w:hAnsi="宋体" w:eastAsia="宋体" w:cs="宋体"/>
          <w:i w:val="0"/>
          <w:iCs w:val="0"/>
          <w:color w:val="auto"/>
          <w:sz w:val="21"/>
          <w:szCs w:val="21"/>
          <w:lang w:val="zh-CN" w:eastAsia="zh-CN" w:bidi="zh-CN"/>
        </w:rPr>
        <w:t xml:space="preserve"> </w:t>
      </w:r>
      <w:r>
        <w:rPr>
          <w:rFonts w:hint="eastAsia" w:ascii="宋体" w:hAnsi="宋体" w:eastAsia="宋体" w:cs="宋体"/>
          <w:i w:val="0"/>
          <w:iCs w:val="0"/>
          <w:color w:val="auto"/>
          <w:sz w:val="21"/>
          <w:szCs w:val="21"/>
          <w:lang w:val="en-US" w:eastAsia="zh-CN" w:bidi="zh-CN"/>
        </w:rPr>
        <w:t>1、上述日期均以日历天为单位，包括法定节假日。</w:t>
      </w:r>
    </w:p>
    <w:p w14:paraId="3ABD99B1">
      <w:pPr>
        <w:spacing w:line="360" w:lineRule="auto"/>
        <w:ind w:firstLine="210" w:firstLineChars="100"/>
        <w:textAlignment w:val="baseline"/>
        <w:rPr>
          <w:rFonts w:hint="eastAsia" w:ascii="宋体" w:hAnsi="宋体" w:eastAsia="宋体" w:cs="宋体"/>
          <w:i w:val="0"/>
          <w:iCs w:val="0"/>
          <w:color w:val="auto"/>
          <w:sz w:val="21"/>
          <w:szCs w:val="21"/>
          <w:lang w:val="en-US" w:eastAsia="zh-CN" w:bidi="zh-CN"/>
        </w:rPr>
      </w:pPr>
      <w:r>
        <w:rPr>
          <w:rFonts w:hint="eastAsia" w:ascii="宋体" w:hAnsi="宋体" w:eastAsia="宋体" w:cs="宋体"/>
          <w:i w:val="0"/>
          <w:iCs w:val="0"/>
          <w:color w:val="auto"/>
          <w:sz w:val="21"/>
          <w:szCs w:val="21"/>
          <w:lang w:val="en-US" w:eastAsia="zh-CN" w:bidi="zh-CN"/>
        </w:rPr>
        <w:t xml:space="preserve">     2、对含糊不清或不确定的报价将视为无效报价。</w:t>
      </w:r>
    </w:p>
    <w:p w14:paraId="60C780D9">
      <w:pPr>
        <w:spacing w:line="360" w:lineRule="auto"/>
        <w:ind w:firstLine="210" w:firstLineChars="100"/>
        <w:textAlignment w:val="baseline"/>
        <w:rPr>
          <w:rFonts w:ascii="宋体" w:hAnsi="宋体" w:eastAsia="宋体" w:cs="宋体"/>
          <w:i w:val="0"/>
          <w:iCs w:val="0"/>
          <w:color w:val="auto"/>
          <w:sz w:val="21"/>
          <w:szCs w:val="21"/>
          <w:lang w:val="zh-CN" w:eastAsia="zh-CN" w:bidi="zh-CN"/>
        </w:rPr>
      </w:pPr>
      <w:r>
        <w:rPr>
          <w:rFonts w:ascii="宋体" w:hAnsi="宋体" w:eastAsia="宋体" w:cs="宋体"/>
          <w:i w:val="0"/>
          <w:iCs w:val="0"/>
          <w:color w:val="auto"/>
          <w:sz w:val="21"/>
          <w:szCs w:val="21"/>
          <w:lang w:val="zh-CN" w:eastAsia="zh-CN" w:bidi="zh-CN"/>
        </w:rPr>
        <w:t xml:space="preserve"> </w:t>
      </w:r>
      <w:r>
        <w:rPr>
          <w:rFonts w:hint="eastAsia" w:ascii="宋体" w:hAnsi="宋体" w:eastAsia="宋体" w:cs="宋体"/>
          <w:i w:val="0"/>
          <w:iCs w:val="0"/>
          <w:color w:val="auto"/>
          <w:sz w:val="21"/>
          <w:szCs w:val="21"/>
          <w:lang w:val="en-US" w:eastAsia="zh-CN" w:bidi="zh-CN"/>
        </w:rPr>
        <w:t xml:space="preserve">  </w:t>
      </w:r>
      <w:r>
        <w:rPr>
          <w:rFonts w:hint="eastAsia" w:cs="宋体"/>
          <w:i w:val="0"/>
          <w:iCs w:val="0"/>
          <w:color w:val="auto"/>
          <w:sz w:val="21"/>
          <w:szCs w:val="21"/>
          <w:lang w:val="en-US" w:eastAsia="zh-CN" w:bidi="zh-CN"/>
        </w:rPr>
        <w:t xml:space="preserve"> </w:t>
      </w:r>
      <w:r>
        <w:rPr>
          <w:rFonts w:ascii="宋体" w:hAnsi="宋体" w:eastAsia="宋体" w:cs="宋体"/>
          <w:i w:val="0"/>
          <w:iCs w:val="0"/>
          <w:color w:val="auto"/>
          <w:sz w:val="21"/>
          <w:szCs w:val="21"/>
          <w:lang w:val="zh-CN" w:eastAsia="zh-CN" w:bidi="zh-CN"/>
        </w:rPr>
        <w:t xml:space="preserve"> </w:t>
      </w:r>
      <w:r>
        <w:rPr>
          <w:rFonts w:hint="eastAsia" w:ascii="宋体" w:hAnsi="宋体" w:eastAsia="宋体" w:cs="宋体"/>
          <w:i w:val="0"/>
          <w:iCs w:val="0"/>
          <w:color w:val="auto"/>
          <w:sz w:val="21"/>
          <w:szCs w:val="21"/>
          <w:lang w:val="zh-CN" w:eastAsia="zh-CN" w:bidi="zh-CN"/>
        </w:rPr>
        <w:t>3、在报价表内未有明确列述的项目费用应视为包括在总报价之内</w:t>
      </w:r>
    </w:p>
    <w:p w14:paraId="2490F578">
      <w:pPr>
        <w:spacing w:line="360" w:lineRule="auto"/>
        <w:ind w:firstLine="210" w:firstLineChars="100"/>
        <w:textAlignment w:val="baseline"/>
        <w:rPr>
          <w:rFonts w:hint="eastAsia" w:ascii="宋体" w:hAnsi="宋体" w:eastAsia="宋体" w:cs="宋体"/>
          <w:i w:val="0"/>
          <w:iCs w:val="0"/>
          <w:color w:val="auto"/>
          <w:sz w:val="21"/>
          <w:szCs w:val="21"/>
          <w:lang w:val="en-US" w:eastAsia="zh-CN" w:bidi="zh-CN"/>
        </w:rPr>
      </w:pPr>
      <w:r>
        <w:rPr>
          <w:rFonts w:hint="eastAsia" w:ascii="宋体" w:hAnsi="宋体" w:eastAsia="宋体" w:cs="宋体"/>
          <w:i w:val="0"/>
          <w:iCs w:val="0"/>
          <w:color w:val="auto"/>
          <w:sz w:val="21"/>
          <w:szCs w:val="21"/>
          <w:lang w:val="en-US" w:eastAsia="zh-CN" w:bidi="zh-CN"/>
        </w:rPr>
        <w:t xml:space="preserve">    </w:t>
      </w:r>
      <w:r>
        <w:rPr>
          <w:rFonts w:hint="eastAsia" w:cs="宋体"/>
          <w:i w:val="0"/>
          <w:iCs w:val="0"/>
          <w:color w:val="auto"/>
          <w:sz w:val="21"/>
          <w:szCs w:val="21"/>
          <w:lang w:val="en-US" w:eastAsia="zh-CN" w:bidi="zh-CN"/>
        </w:rPr>
        <w:t xml:space="preserve"> </w:t>
      </w:r>
      <w:r>
        <w:rPr>
          <w:rFonts w:hint="eastAsia" w:ascii="宋体" w:hAnsi="宋体" w:eastAsia="宋体" w:cs="宋体"/>
          <w:i w:val="0"/>
          <w:iCs w:val="0"/>
          <w:color w:val="auto"/>
          <w:sz w:val="21"/>
          <w:szCs w:val="21"/>
          <w:lang w:val="en-US" w:eastAsia="zh-CN" w:bidi="zh-CN"/>
        </w:rPr>
        <w:t>4、响应价格为固定不变价。在合同期内，该价格不因市场价格的变动而发生变动。</w:t>
      </w:r>
    </w:p>
    <w:p w14:paraId="310B9433">
      <w:pPr>
        <w:spacing w:line="360" w:lineRule="auto"/>
        <w:ind w:firstLine="630" w:firstLineChars="300"/>
        <w:textAlignment w:val="baseline"/>
        <w:rPr>
          <w:rFonts w:ascii="宋体" w:hAnsi="宋体" w:eastAsia="宋体" w:cs="宋体"/>
          <w:i w:val="0"/>
          <w:iCs w:val="0"/>
          <w:color w:val="auto"/>
          <w:sz w:val="21"/>
          <w:szCs w:val="21"/>
          <w:lang w:val="zh-CN" w:eastAsia="zh-CN" w:bidi="zh-CN"/>
        </w:rPr>
      </w:pPr>
      <w:r>
        <w:rPr>
          <w:rFonts w:hint="eastAsia" w:ascii="宋体" w:hAnsi="宋体" w:eastAsia="宋体" w:cs="宋体"/>
          <w:i w:val="0"/>
          <w:iCs w:val="0"/>
          <w:color w:val="auto"/>
          <w:sz w:val="21"/>
          <w:szCs w:val="21"/>
          <w:lang w:val="zh-CN" w:eastAsia="zh-CN" w:bidi="zh-CN"/>
        </w:rPr>
        <w:t>5、</w:t>
      </w:r>
      <w:r>
        <w:rPr>
          <w:rFonts w:hint="eastAsia" w:ascii="宋体" w:hAnsi="宋体" w:eastAsia="宋体" w:cs="宋体"/>
          <w:b/>
          <w:bCs/>
          <w:i w:val="0"/>
          <w:iCs w:val="0"/>
          <w:color w:val="auto"/>
          <w:sz w:val="21"/>
          <w:szCs w:val="21"/>
          <w:lang w:val="zh-CN" w:eastAsia="zh-CN" w:bidi="zh-CN"/>
        </w:rPr>
        <w:t>本表用于二次报价，供应商须在响应文件中装订一份</w:t>
      </w:r>
      <w:r>
        <w:rPr>
          <w:rFonts w:hint="eastAsia" w:ascii="宋体" w:hAnsi="宋体" w:eastAsia="宋体" w:cs="宋体"/>
          <w:b/>
          <w:bCs/>
          <w:i w:val="0"/>
          <w:iCs w:val="0"/>
          <w:color w:val="auto"/>
          <w:sz w:val="21"/>
          <w:szCs w:val="21"/>
          <w:lang w:val="en-US" w:eastAsia="zh-CN" w:bidi="zh-CN"/>
        </w:rPr>
        <w:t>未填写的</w:t>
      </w:r>
      <w:r>
        <w:rPr>
          <w:rFonts w:hint="eastAsia" w:ascii="宋体" w:hAnsi="宋体" w:eastAsia="宋体" w:cs="宋体"/>
          <w:b/>
          <w:bCs/>
          <w:i w:val="0"/>
          <w:iCs w:val="0"/>
          <w:color w:val="auto"/>
          <w:sz w:val="21"/>
          <w:szCs w:val="21"/>
          <w:lang w:val="zh-CN" w:eastAsia="zh-CN" w:bidi="zh-CN"/>
        </w:rPr>
        <w:t>，另备二份手持</w:t>
      </w:r>
      <w:r>
        <w:rPr>
          <w:rFonts w:hint="eastAsia" w:ascii="宋体" w:hAnsi="宋体" w:eastAsia="宋体" w:cs="宋体"/>
          <w:i w:val="0"/>
          <w:iCs w:val="0"/>
          <w:color w:val="auto"/>
          <w:sz w:val="21"/>
          <w:szCs w:val="21"/>
          <w:lang w:val="zh-CN" w:eastAsia="zh-CN" w:bidi="zh-CN"/>
        </w:rPr>
        <w:t>。</w:t>
      </w:r>
    </w:p>
    <w:p w14:paraId="6F4C09A3">
      <w:pPr>
        <w:spacing w:line="360" w:lineRule="auto"/>
        <w:rPr>
          <w:i w:val="0"/>
          <w:iCs w:val="0"/>
          <w:color w:val="auto"/>
          <w:sz w:val="21"/>
          <w:szCs w:val="21"/>
        </w:rPr>
      </w:pPr>
    </w:p>
    <w:p w14:paraId="24813D98">
      <w:pPr>
        <w:tabs>
          <w:tab w:val="left" w:pos="2855"/>
        </w:tabs>
        <w:bidi w:val="0"/>
        <w:jc w:val="left"/>
        <w:rPr>
          <w:rFonts w:ascii="宋体" w:hAnsi="宋体" w:eastAsia="宋体" w:cs="宋体"/>
          <w:color w:val="auto"/>
          <w:sz w:val="22"/>
          <w:szCs w:val="22"/>
          <w:lang w:val="zh-CN" w:eastAsia="zh-CN" w:bidi="zh-CN"/>
        </w:rPr>
        <w:sectPr>
          <w:headerReference r:id="rId9" w:type="default"/>
          <w:pgSz w:w="11910" w:h="16840"/>
          <w:pgMar w:top="1400" w:right="1140" w:bottom="1220" w:left="1300" w:header="877" w:footer="1033" w:gutter="0"/>
          <w:pgNumType w:fmt="decimal"/>
          <w:cols w:space="720" w:num="1"/>
        </w:sectPr>
      </w:pPr>
      <w:r>
        <w:rPr>
          <w:rFonts w:hint="eastAsia" w:cs="宋体"/>
          <w:color w:val="auto"/>
          <w:sz w:val="22"/>
          <w:szCs w:val="22"/>
          <w:lang w:val="zh-CN" w:eastAsia="zh-CN" w:bidi="zh-CN"/>
        </w:rPr>
        <w:tab/>
      </w:r>
    </w:p>
    <w:p w14:paraId="045B030E">
      <w:pPr>
        <w:pStyle w:val="4"/>
        <w:ind w:left="0"/>
        <w:jc w:val="center"/>
        <w:rPr>
          <w:i w:val="0"/>
          <w:iCs w:val="0"/>
          <w:color w:val="auto"/>
        </w:rPr>
      </w:pPr>
      <w:r>
        <w:rPr>
          <w:i w:val="0"/>
          <w:iCs w:val="0"/>
          <w:color w:val="auto"/>
        </w:rPr>
        <w:t>三、谈判响应函</w:t>
      </w:r>
    </w:p>
    <w:p w14:paraId="16512867">
      <w:pPr>
        <w:spacing w:before="240" w:beforeLines="100" w:after="120" w:afterLines="50" w:line="360" w:lineRule="auto"/>
        <w:rPr>
          <w:b/>
          <w:i w:val="0"/>
          <w:iCs w:val="0"/>
          <w:color w:val="auto"/>
          <w:sz w:val="21"/>
          <w:szCs w:val="21"/>
        </w:rPr>
      </w:pPr>
      <w:r>
        <w:rPr>
          <w:b/>
          <w:i w:val="0"/>
          <w:iCs w:val="0"/>
          <w:color w:val="auto"/>
          <w:sz w:val="21"/>
          <w:szCs w:val="21"/>
        </w:rPr>
        <w:t>致：</w:t>
      </w:r>
      <w:r>
        <w:rPr>
          <w:rFonts w:hint="eastAsia"/>
          <w:b/>
          <w:i w:val="0"/>
          <w:iCs w:val="0"/>
          <w:color w:val="auto"/>
          <w:sz w:val="21"/>
          <w:szCs w:val="21"/>
          <w:u w:val="single"/>
        </w:rPr>
        <w:t xml:space="preserve">        </w:t>
      </w:r>
      <w:r>
        <w:rPr>
          <w:rFonts w:hint="eastAsia"/>
          <w:b/>
          <w:i w:val="0"/>
          <w:iCs w:val="0"/>
          <w:color w:val="auto"/>
          <w:sz w:val="21"/>
          <w:szCs w:val="21"/>
        </w:rPr>
        <w:t>（采购人）</w:t>
      </w:r>
    </w:p>
    <w:p w14:paraId="27ACC1F5">
      <w:pPr>
        <w:pStyle w:val="8"/>
        <w:spacing w:before="2" w:line="480" w:lineRule="auto"/>
        <w:ind w:left="980"/>
        <w:rPr>
          <w:i w:val="0"/>
          <w:iCs w:val="0"/>
          <w:color w:val="auto"/>
          <w:sz w:val="21"/>
          <w:szCs w:val="21"/>
        </w:rPr>
      </w:pPr>
      <w:r>
        <w:rPr>
          <w:i w:val="0"/>
          <w:iCs w:val="0"/>
          <w:color w:val="auto"/>
          <w:sz w:val="21"/>
          <w:szCs w:val="21"/>
        </w:rPr>
        <w:t>根据贵方的竞争性谈判邀请公告，我方兹宣布同意如下：</w:t>
      </w:r>
    </w:p>
    <w:p w14:paraId="44B91AD2">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1、</w:t>
      </w:r>
      <w:r>
        <w:rPr>
          <w:color w:val="auto"/>
          <w:sz w:val="21"/>
          <w:szCs w:val="21"/>
        </w:rPr>
        <w:t>如我公司成交，我公司承诺愿意按谈判文件规定缴纳履约保证金和成交服务费。按本次谈判文件规定及最后报价承诺供货及安装。</w:t>
      </w:r>
    </w:p>
    <w:p w14:paraId="35981A81">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2、</w:t>
      </w:r>
      <w:r>
        <w:rPr>
          <w:color w:val="auto"/>
          <w:sz w:val="21"/>
          <w:szCs w:val="21"/>
        </w:rPr>
        <w:t>我方根据本次谈判文件的规定，严格履行合同的责任和义务</w:t>
      </w:r>
      <w:r>
        <w:rPr>
          <w:rFonts w:hint="eastAsia"/>
          <w:color w:val="auto"/>
          <w:sz w:val="21"/>
          <w:szCs w:val="21"/>
          <w:lang w:eastAsia="zh-CN"/>
        </w:rPr>
        <w:t>，</w:t>
      </w:r>
      <w:r>
        <w:rPr>
          <w:color w:val="auto"/>
          <w:sz w:val="21"/>
          <w:szCs w:val="21"/>
        </w:rPr>
        <w:t>并保证于买方要求的日期内完成服务，并通过买方验收。</w:t>
      </w:r>
    </w:p>
    <w:p w14:paraId="4EE5A25B">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3、</w:t>
      </w:r>
      <w:r>
        <w:rPr>
          <w:color w:val="auto"/>
          <w:sz w:val="21"/>
          <w:szCs w:val="21"/>
        </w:rPr>
        <w:t>我方承诺报价低于同类货物和服务的市场平均价格。</w:t>
      </w:r>
    </w:p>
    <w:p w14:paraId="62947499">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4、</w:t>
      </w:r>
      <w:r>
        <w:rPr>
          <w:color w:val="auto"/>
          <w:sz w:val="21"/>
          <w:szCs w:val="21"/>
        </w:rPr>
        <w:t>我方已详细审核本次谈判文件，包括谈判文件附件、参考资料、谈判文件修改书或图纸（如有），我方正式认可并遵守本次谈判文件，并对谈判文件各项条款、规定及要求均无异议。我方知道必须放弃提出含糊不清或误解问题的权利。</w:t>
      </w:r>
    </w:p>
    <w:p w14:paraId="35FCADA2">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5、</w:t>
      </w:r>
      <w:r>
        <w:rPr>
          <w:color w:val="auto"/>
          <w:sz w:val="21"/>
          <w:szCs w:val="21"/>
        </w:rPr>
        <w:t>我方同意从供应商须知规定的谈判日期起遵循本谈判文件，并在供应商须知规定的谈判有效期之前均具有约束力。</w:t>
      </w:r>
    </w:p>
    <w:p w14:paraId="24109D07">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6、</w:t>
      </w:r>
      <w:r>
        <w:rPr>
          <w:color w:val="auto"/>
          <w:sz w:val="21"/>
          <w:szCs w:val="21"/>
        </w:rPr>
        <w:t>我方同意按贵方要求在谈判现场规定时间内向贵方提供与其谈判有关的任何证据或补充资料，否则，我方的响应文件可被贵方拒绝。</w:t>
      </w:r>
    </w:p>
    <w:p w14:paraId="5EF55581">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7、</w:t>
      </w:r>
      <w:r>
        <w:rPr>
          <w:color w:val="auto"/>
          <w:sz w:val="21"/>
          <w:szCs w:val="21"/>
        </w:rPr>
        <w:t>我方完全理解贵方不一定接受最低报价的谈判。</w:t>
      </w:r>
    </w:p>
    <w:p w14:paraId="63804D8B">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8、</w:t>
      </w:r>
      <w:r>
        <w:rPr>
          <w:color w:val="auto"/>
          <w:sz w:val="21"/>
          <w:szCs w:val="21"/>
        </w:rPr>
        <w:t>我方同意谈判文件规定的付款方式、服务期限。</w:t>
      </w:r>
    </w:p>
    <w:p w14:paraId="65495A48">
      <w:pPr>
        <w:keepNext w:val="0"/>
        <w:keepLines w:val="0"/>
        <w:pageBreakBefore w:val="0"/>
        <w:widowControl w:val="0"/>
        <w:kinsoku/>
        <w:wordWrap/>
        <w:overflowPunct/>
        <w:topLinePunct w:val="0"/>
        <w:autoSpaceDE w:val="0"/>
        <w:autoSpaceDN w:val="0"/>
        <w:bidi w:val="0"/>
        <w:adjustRightInd/>
        <w:snapToGrid/>
        <w:spacing w:line="480" w:lineRule="auto"/>
        <w:ind w:left="440" w:leftChars="200"/>
        <w:textAlignment w:val="auto"/>
        <w:rPr>
          <w:color w:val="auto"/>
          <w:sz w:val="21"/>
          <w:szCs w:val="21"/>
        </w:rPr>
      </w:pPr>
      <w:r>
        <w:rPr>
          <w:rFonts w:hint="eastAsia"/>
          <w:color w:val="auto"/>
          <w:sz w:val="21"/>
          <w:szCs w:val="21"/>
          <w:lang w:val="en-US" w:eastAsia="zh-CN"/>
        </w:rPr>
        <w:t>9、</w:t>
      </w:r>
      <w:r>
        <w:rPr>
          <w:color w:val="auto"/>
          <w:sz w:val="21"/>
          <w:szCs w:val="21"/>
        </w:rPr>
        <w:t>我方对响应文件中所提供资料、文件、证书及证件的真实性和有效性负责。</w:t>
      </w:r>
    </w:p>
    <w:p w14:paraId="1EDA8696">
      <w:pPr>
        <w:pStyle w:val="8"/>
        <w:tabs>
          <w:tab w:val="left" w:pos="5541"/>
          <w:tab w:val="left" w:pos="8716"/>
        </w:tabs>
        <w:spacing w:before="1" w:line="360" w:lineRule="auto"/>
        <w:ind w:left="4101" w:right="747"/>
        <w:rPr>
          <w:i w:val="0"/>
          <w:iCs w:val="0"/>
          <w:color w:val="auto"/>
          <w:sz w:val="21"/>
          <w:szCs w:val="21"/>
        </w:rPr>
      </w:pPr>
    </w:p>
    <w:p w14:paraId="4C261DB3">
      <w:pPr>
        <w:pStyle w:val="8"/>
        <w:tabs>
          <w:tab w:val="left" w:pos="5541"/>
          <w:tab w:val="left" w:pos="8716"/>
        </w:tabs>
        <w:spacing w:before="1" w:line="360" w:lineRule="auto"/>
        <w:ind w:left="4101" w:right="747"/>
        <w:rPr>
          <w:i w:val="0"/>
          <w:iCs w:val="0"/>
          <w:color w:val="auto"/>
          <w:sz w:val="21"/>
          <w:szCs w:val="21"/>
          <w:u w:val="single"/>
        </w:rPr>
      </w:pPr>
      <w:r>
        <w:rPr>
          <w:i w:val="0"/>
          <w:iCs w:val="0"/>
          <w:color w:val="auto"/>
          <w:sz w:val="21"/>
          <w:szCs w:val="21"/>
        </w:rPr>
        <w:t>供应商</w:t>
      </w:r>
      <w:r>
        <w:rPr>
          <w:rFonts w:hint="eastAsia"/>
          <w:i w:val="0"/>
          <w:iCs w:val="0"/>
          <w:color w:val="auto"/>
          <w:sz w:val="21"/>
          <w:szCs w:val="21"/>
          <w:lang w:eastAsia="zh-CN"/>
        </w:rPr>
        <w:t>盖章</w:t>
      </w:r>
      <w:r>
        <w:rPr>
          <w:i w:val="0"/>
          <w:iCs w:val="0"/>
          <w:color w:val="auto"/>
          <w:sz w:val="21"/>
          <w:szCs w:val="21"/>
        </w:rPr>
        <w:t>：</w:t>
      </w:r>
      <w:r>
        <w:rPr>
          <w:i w:val="0"/>
          <w:iCs w:val="0"/>
          <w:color w:val="auto"/>
          <w:sz w:val="21"/>
          <w:szCs w:val="21"/>
          <w:u w:val="single"/>
        </w:rPr>
        <w:t xml:space="preserve"> </w:t>
      </w:r>
      <w:r>
        <w:rPr>
          <w:rFonts w:hint="eastAsia"/>
          <w:i w:val="0"/>
          <w:iCs w:val="0"/>
          <w:color w:val="auto"/>
          <w:sz w:val="21"/>
          <w:szCs w:val="21"/>
          <w:u w:val="single"/>
          <w:lang w:val="en-US" w:eastAsia="zh-CN"/>
        </w:rPr>
        <w:t xml:space="preserve">                            </w:t>
      </w:r>
      <w:r>
        <w:rPr>
          <w:i w:val="0"/>
          <w:iCs w:val="0"/>
          <w:color w:val="auto"/>
          <w:sz w:val="21"/>
          <w:szCs w:val="21"/>
          <w:u w:val="single"/>
        </w:rPr>
        <w:t xml:space="preserve"> </w:t>
      </w:r>
    </w:p>
    <w:p w14:paraId="5FCBE24E">
      <w:pPr>
        <w:pStyle w:val="8"/>
        <w:tabs>
          <w:tab w:val="left" w:pos="5841"/>
          <w:tab w:val="left" w:pos="8923"/>
        </w:tabs>
        <w:spacing w:before="160" w:line="360" w:lineRule="auto"/>
        <w:ind w:left="705" w:right="981"/>
        <w:jc w:val="center"/>
        <w:rPr>
          <w:i w:val="0"/>
          <w:iCs w:val="0"/>
          <w:color w:val="auto"/>
          <w:sz w:val="21"/>
          <w:szCs w:val="21"/>
          <w:u w:val="single"/>
        </w:rPr>
      </w:pPr>
      <w:r>
        <w:rPr>
          <w:rFonts w:hint="eastAsia"/>
          <w:i w:val="0"/>
          <w:iCs w:val="0"/>
          <w:color w:val="auto"/>
          <w:sz w:val="21"/>
          <w:szCs w:val="21"/>
        </w:rPr>
        <w:t xml:space="preserve">           法定代表人或其委托代理人：</w:t>
      </w:r>
      <w:r>
        <w:rPr>
          <w:rFonts w:hint="eastAsia"/>
          <w:i w:val="0"/>
          <w:iCs w:val="0"/>
          <w:color w:val="auto"/>
          <w:sz w:val="21"/>
          <w:szCs w:val="21"/>
          <w:u w:val="single"/>
        </w:rPr>
        <w:t>（签字或盖章）</w:t>
      </w:r>
    </w:p>
    <w:p w14:paraId="29B0644B">
      <w:pPr>
        <w:pStyle w:val="8"/>
        <w:tabs>
          <w:tab w:val="left" w:pos="5541"/>
          <w:tab w:val="left" w:pos="8716"/>
        </w:tabs>
        <w:spacing w:before="1" w:line="360" w:lineRule="auto"/>
        <w:ind w:left="4101" w:right="747"/>
        <w:rPr>
          <w:i w:val="0"/>
          <w:iCs w:val="0"/>
          <w:color w:val="auto"/>
          <w:sz w:val="21"/>
          <w:szCs w:val="21"/>
        </w:rPr>
      </w:pPr>
      <w:r>
        <w:rPr>
          <w:i w:val="0"/>
          <w:iCs w:val="0"/>
          <w:color w:val="auto"/>
          <w:sz w:val="21"/>
          <w:szCs w:val="21"/>
        </w:rPr>
        <w:t>日</w:t>
      </w:r>
      <w:r>
        <w:rPr>
          <w:i w:val="0"/>
          <w:iCs w:val="0"/>
          <w:color w:val="auto"/>
          <w:sz w:val="21"/>
          <w:szCs w:val="21"/>
        </w:rPr>
        <w:tab/>
      </w:r>
      <w:r>
        <w:rPr>
          <w:i w:val="0"/>
          <w:iCs w:val="0"/>
          <w:color w:val="auto"/>
          <w:sz w:val="21"/>
          <w:szCs w:val="21"/>
        </w:rPr>
        <w:t>期：</w:t>
      </w:r>
      <w:r>
        <w:rPr>
          <w:i w:val="0"/>
          <w:iCs w:val="0"/>
          <w:color w:val="auto"/>
          <w:sz w:val="21"/>
          <w:szCs w:val="21"/>
          <w:u w:val="single"/>
        </w:rPr>
        <w:t xml:space="preserve"> </w:t>
      </w:r>
      <w:r>
        <w:rPr>
          <w:i w:val="0"/>
          <w:iCs w:val="0"/>
          <w:color w:val="auto"/>
          <w:sz w:val="21"/>
          <w:szCs w:val="21"/>
          <w:u w:val="single"/>
        </w:rPr>
        <w:tab/>
      </w:r>
    </w:p>
    <w:p w14:paraId="65757316">
      <w:pPr>
        <w:widowControl/>
        <w:autoSpaceDE/>
        <w:autoSpaceDN/>
        <w:spacing w:line="360" w:lineRule="auto"/>
        <w:rPr>
          <w:i w:val="0"/>
          <w:iCs w:val="0"/>
          <w:color w:val="auto"/>
          <w:sz w:val="21"/>
          <w:szCs w:val="21"/>
        </w:rPr>
      </w:pPr>
      <w:r>
        <w:rPr>
          <w:i w:val="0"/>
          <w:iCs w:val="0"/>
          <w:color w:val="auto"/>
          <w:sz w:val="21"/>
          <w:szCs w:val="21"/>
        </w:rPr>
        <w:br w:type="page"/>
      </w:r>
    </w:p>
    <w:p w14:paraId="2D075742">
      <w:pPr>
        <w:spacing w:line="360" w:lineRule="auto"/>
        <w:rPr>
          <w:rFonts w:cs="黑体"/>
          <w:b/>
          <w:i w:val="0"/>
          <w:iCs w:val="0"/>
          <w:color w:val="auto"/>
          <w:sz w:val="21"/>
          <w:szCs w:val="21"/>
        </w:rPr>
      </w:pPr>
      <w:r>
        <w:rPr>
          <w:rFonts w:hint="eastAsia" w:cs="黑体"/>
          <w:b/>
          <w:i w:val="0"/>
          <w:iCs w:val="0"/>
          <w:color w:val="auto"/>
          <w:sz w:val="21"/>
          <w:szCs w:val="21"/>
        </w:rPr>
        <w:t>附录1:</w:t>
      </w:r>
    </w:p>
    <w:p w14:paraId="543A2674">
      <w:pPr>
        <w:spacing w:line="360" w:lineRule="auto"/>
        <w:rPr>
          <w:rFonts w:cs="黑体"/>
          <w:b/>
          <w:i w:val="0"/>
          <w:iCs w:val="0"/>
          <w:color w:val="auto"/>
          <w:sz w:val="21"/>
          <w:szCs w:val="21"/>
        </w:rPr>
      </w:pPr>
    </w:p>
    <w:p w14:paraId="28F2F3D9">
      <w:pPr>
        <w:spacing w:line="360" w:lineRule="auto"/>
        <w:jc w:val="center"/>
        <w:rPr>
          <w:rFonts w:cs="黑体"/>
          <w:b/>
          <w:i w:val="0"/>
          <w:iCs w:val="0"/>
          <w:color w:val="auto"/>
          <w:sz w:val="21"/>
          <w:szCs w:val="21"/>
        </w:rPr>
      </w:pPr>
      <w:r>
        <w:rPr>
          <w:rFonts w:hint="eastAsia" w:cs="黑体"/>
          <w:b/>
          <w:i w:val="0"/>
          <w:iCs w:val="0"/>
          <w:color w:val="auto"/>
          <w:sz w:val="21"/>
          <w:szCs w:val="21"/>
        </w:rPr>
        <w:t>投标人诚信承诺书</w:t>
      </w:r>
    </w:p>
    <w:p w14:paraId="25389CD2">
      <w:pPr>
        <w:pStyle w:val="26"/>
        <w:widowControl w:val="0"/>
        <w:spacing w:line="360" w:lineRule="auto"/>
        <w:rPr>
          <w:rFonts w:ascii="宋体" w:hAnsi="宋体"/>
          <w:b/>
          <w:bCs/>
          <w:i w:val="0"/>
          <w:iCs w:val="0"/>
          <w:color w:val="auto"/>
          <w:u w:val="single"/>
        </w:rPr>
      </w:pPr>
      <w:r>
        <w:rPr>
          <w:rFonts w:hint="eastAsia" w:ascii="宋体" w:hAnsi="宋体"/>
          <w:b/>
          <w:bCs/>
          <w:i w:val="0"/>
          <w:iCs w:val="0"/>
          <w:color w:val="auto"/>
        </w:rPr>
        <w:t>致：</w:t>
      </w:r>
      <w:r>
        <w:rPr>
          <w:rFonts w:hint="eastAsia" w:ascii="宋体" w:hAnsi="宋体"/>
          <w:b/>
          <w:bCs/>
          <w:i w:val="0"/>
          <w:iCs w:val="0"/>
          <w:color w:val="auto"/>
          <w:u w:val="single"/>
        </w:rPr>
        <w:t xml:space="preserve">  （采购人）</w:t>
      </w:r>
    </w:p>
    <w:p w14:paraId="0AD1979F">
      <w:pPr>
        <w:spacing w:line="360" w:lineRule="auto"/>
        <w:ind w:firstLine="420" w:firstLineChars="200"/>
        <w:rPr>
          <w:rFonts w:cs="仿宋"/>
          <w:i w:val="0"/>
          <w:iCs w:val="0"/>
          <w:color w:val="auto"/>
          <w:sz w:val="21"/>
          <w:szCs w:val="21"/>
        </w:rPr>
      </w:pPr>
      <w:r>
        <w:rPr>
          <w:rFonts w:hint="eastAsia" w:cs="仿宋"/>
          <w:i w:val="0"/>
          <w:iCs w:val="0"/>
          <w:color w:val="auto"/>
          <w:sz w:val="21"/>
          <w:szCs w:val="21"/>
        </w:rPr>
        <w:t>我单位参加本次投标，承诺如下：</w:t>
      </w:r>
    </w:p>
    <w:p w14:paraId="7D30A3ED">
      <w:pPr>
        <w:spacing w:line="360" w:lineRule="auto"/>
        <w:ind w:firstLine="420" w:firstLineChars="200"/>
        <w:rPr>
          <w:rFonts w:cs="仿宋"/>
          <w:i w:val="0"/>
          <w:iCs w:val="0"/>
          <w:color w:val="auto"/>
          <w:sz w:val="21"/>
          <w:szCs w:val="21"/>
        </w:rPr>
      </w:pPr>
      <w:r>
        <w:rPr>
          <w:rFonts w:hint="eastAsia" w:cs="仿宋"/>
          <w:i w:val="0"/>
          <w:iCs w:val="0"/>
          <w:color w:val="auto"/>
          <w:sz w:val="21"/>
          <w:szCs w:val="21"/>
        </w:rPr>
        <w:t>1. 提供的所有资料都是真实有效。如被发现提供虚假资料或虚假承诺（声明），同意取消谈判和成交候选人资格。</w:t>
      </w:r>
    </w:p>
    <w:p w14:paraId="14B83EE8">
      <w:pPr>
        <w:spacing w:line="360" w:lineRule="auto"/>
        <w:ind w:firstLine="420" w:firstLineChars="200"/>
        <w:rPr>
          <w:rFonts w:cs="仿宋"/>
          <w:i w:val="0"/>
          <w:iCs w:val="0"/>
          <w:color w:val="auto"/>
          <w:sz w:val="21"/>
          <w:szCs w:val="21"/>
        </w:rPr>
      </w:pPr>
      <w:r>
        <w:rPr>
          <w:rFonts w:hint="eastAsia" w:cs="仿宋"/>
          <w:i w:val="0"/>
          <w:iCs w:val="0"/>
          <w:color w:val="auto"/>
          <w:sz w:val="21"/>
          <w:szCs w:val="21"/>
        </w:rPr>
        <w:t>2. 不存在借用资质、串通投标等情形。如被发现，同意取消谈判和成交候选人资格。</w:t>
      </w:r>
    </w:p>
    <w:p w14:paraId="357FCE61">
      <w:pPr>
        <w:spacing w:line="360" w:lineRule="auto"/>
        <w:ind w:firstLine="420" w:firstLineChars="200"/>
        <w:rPr>
          <w:rFonts w:cs="仿宋"/>
          <w:i w:val="0"/>
          <w:iCs w:val="0"/>
          <w:color w:val="auto"/>
          <w:sz w:val="21"/>
          <w:szCs w:val="21"/>
        </w:rPr>
      </w:pPr>
      <w:r>
        <w:rPr>
          <w:rFonts w:hint="eastAsia" w:cs="仿宋"/>
          <w:i w:val="0"/>
          <w:iCs w:val="0"/>
          <w:color w:val="auto"/>
          <w:sz w:val="21"/>
          <w:szCs w:val="21"/>
        </w:rPr>
        <w:t>3．如我方为成交候选人，除不可抗力</w:t>
      </w:r>
      <w:r>
        <w:rPr>
          <w:rFonts w:hint="eastAsia" w:cs="仿宋"/>
          <w:b/>
          <w:i w:val="0"/>
          <w:iCs w:val="0"/>
          <w:color w:val="auto"/>
          <w:sz w:val="21"/>
          <w:szCs w:val="21"/>
        </w:rPr>
        <w:t>（是指不能预见、不能避免并不能克服</w:t>
      </w:r>
      <w:r>
        <w:rPr>
          <w:rFonts w:hint="eastAsia" w:cs="仿宋"/>
          <w:i w:val="0"/>
          <w:iCs w:val="0"/>
          <w:color w:val="auto"/>
          <w:sz w:val="21"/>
          <w:szCs w:val="21"/>
        </w:rPr>
        <w:t>的客观情况，包括自然灾害和社会突发事件，如地震、海啸、瘟疫、水灾、骚乱、暴动、战争等），不因任何其它原因放弃成交候选人资格。</w:t>
      </w:r>
    </w:p>
    <w:p w14:paraId="4893CB16">
      <w:pPr>
        <w:spacing w:line="360" w:lineRule="auto"/>
        <w:ind w:firstLine="420" w:firstLineChars="200"/>
        <w:rPr>
          <w:rFonts w:cs="仿宋"/>
          <w:i w:val="0"/>
          <w:iCs w:val="0"/>
          <w:color w:val="auto"/>
          <w:sz w:val="21"/>
          <w:szCs w:val="21"/>
        </w:rPr>
      </w:pPr>
      <w:r>
        <w:rPr>
          <w:rFonts w:hint="eastAsia" w:cs="仿宋"/>
          <w:i w:val="0"/>
          <w:iCs w:val="0"/>
          <w:color w:val="auto"/>
          <w:sz w:val="21"/>
          <w:szCs w:val="21"/>
        </w:rPr>
        <w:t>4、我方成交后，严格按照采购文件和我单位响应文件的约定签订合同。</w:t>
      </w:r>
    </w:p>
    <w:p w14:paraId="12ED4B72">
      <w:pPr>
        <w:spacing w:line="360" w:lineRule="auto"/>
        <w:ind w:firstLine="420" w:firstLineChars="200"/>
        <w:rPr>
          <w:rFonts w:cs="仿宋"/>
          <w:i w:val="0"/>
          <w:iCs w:val="0"/>
          <w:color w:val="auto"/>
          <w:sz w:val="21"/>
          <w:szCs w:val="21"/>
        </w:rPr>
      </w:pPr>
      <w:r>
        <w:rPr>
          <w:rFonts w:hint="eastAsia" w:cs="仿宋"/>
          <w:i w:val="0"/>
          <w:iCs w:val="0"/>
          <w:color w:val="auto"/>
          <w:sz w:val="21"/>
          <w:szCs w:val="21"/>
        </w:rPr>
        <w:t>5、我方同意将达不到供应商资格要求条件仍参与谈判或被行政主管部门、监督管理部门等暂停、取消公共资源交易资格且在限制期内仍参与谈判的情形视为弄虚作假，愿意接受处理。</w:t>
      </w:r>
    </w:p>
    <w:p w14:paraId="15EE2E6C">
      <w:pPr>
        <w:spacing w:line="360" w:lineRule="auto"/>
        <w:ind w:firstLine="420" w:firstLineChars="200"/>
        <w:rPr>
          <w:rFonts w:cs="仿宋"/>
          <w:i w:val="0"/>
          <w:iCs w:val="0"/>
          <w:color w:val="auto"/>
          <w:sz w:val="21"/>
          <w:szCs w:val="21"/>
        </w:rPr>
      </w:pPr>
      <w:r>
        <w:rPr>
          <w:rFonts w:hint="eastAsia" w:cs="仿宋"/>
          <w:i w:val="0"/>
          <w:iCs w:val="0"/>
          <w:color w:val="auto"/>
          <w:sz w:val="21"/>
          <w:szCs w:val="21"/>
        </w:rPr>
        <w:t>6、我方参与谈判如出现报价高于或等于该项目最高限价的情形，同意视为串通投标并接受处理。</w:t>
      </w:r>
    </w:p>
    <w:p w14:paraId="4CC7F0F6">
      <w:pPr>
        <w:spacing w:line="360" w:lineRule="auto"/>
        <w:ind w:firstLine="420" w:firstLineChars="200"/>
        <w:rPr>
          <w:rFonts w:cs="华文仿宋"/>
          <w:i w:val="0"/>
          <w:iCs w:val="0"/>
          <w:color w:val="auto"/>
          <w:sz w:val="21"/>
          <w:szCs w:val="21"/>
        </w:rPr>
      </w:pPr>
      <w:r>
        <w:rPr>
          <w:rFonts w:hint="eastAsia" w:cs="华文仿宋"/>
          <w:i w:val="0"/>
          <w:iCs w:val="0"/>
          <w:color w:val="auto"/>
          <w:sz w:val="21"/>
          <w:szCs w:val="21"/>
        </w:rPr>
        <w:t>出现违反上述承诺情形之一的，我单位还同意在 1 至 3 年内不参与阜阳市公共资源交易活动，且后期我单位不因公司表现良好等各种理由向招标人申请予以恢复参与阜阳市公共资源交易活动，招标人也不应以公司表现良好等各种理由为由提前解除对我单位的处理。愿意公开披露我单位违反承诺的不良行为信息，愿意接受处罚并承担所有经济损失和法律责任。</w:t>
      </w:r>
    </w:p>
    <w:p w14:paraId="44153FB4">
      <w:pPr>
        <w:spacing w:line="360" w:lineRule="auto"/>
        <w:ind w:firstLine="422" w:firstLineChars="200"/>
        <w:rPr>
          <w:b/>
          <w:i w:val="0"/>
          <w:iCs w:val="0"/>
          <w:color w:val="auto"/>
          <w:sz w:val="21"/>
          <w:szCs w:val="21"/>
        </w:rPr>
      </w:pPr>
      <w:r>
        <w:rPr>
          <w:rFonts w:hint="eastAsia"/>
          <w:b/>
          <w:i w:val="0"/>
          <w:iCs w:val="0"/>
          <w:color w:val="auto"/>
          <w:sz w:val="21"/>
          <w:szCs w:val="21"/>
        </w:rPr>
        <w:t xml:space="preserve">后期履约过程中除不可抗力外如我单位放弃（拒绝）履约，同意采购人（甲方）不予退还履约保证金，我单位（乙方）不要求退还履约保证金，我单位（乙方）三年不参与阜阳市公共资源交易活动，且在处理期间不因公司表现良好等各种理由向采购人申请予以提前恢复参与阜阳市公共资源交易活动，采购人（甲方）也不能以公司表现良好等各种理由为由提前解除对我单位（乙方）的处理。 </w:t>
      </w:r>
    </w:p>
    <w:p w14:paraId="3FFE5AFD">
      <w:pPr>
        <w:spacing w:line="360" w:lineRule="auto"/>
        <w:ind w:firstLine="525" w:firstLineChars="249"/>
        <w:rPr>
          <w:b/>
          <w:i w:val="0"/>
          <w:iCs w:val="0"/>
          <w:color w:val="auto"/>
          <w:sz w:val="21"/>
          <w:szCs w:val="21"/>
        </w:rPr>
      </w:pPr>
      <w:r>
        <w:rPr>
          <w:rFonts w:hint="eastAsia"/>
          <w:b/>
          <w:i w:val="0"/>
          <w:iCs w:val="0"/>
          <w:color w:val="auto"/>
          <w:sz w:val="21"/>
          <w:szCs w:val="21"/>
        </w:rPr>
        <w:t>此承诺不受投标有效期的限制。</w:t>
      </w:r>
    </w:p>
    <w:p w14:paraId="2D6E3237">
      <w:pPr>
        <w:spacing w:line="360" w:lineRule="auto"/>
        <w:ind w:firstLine="420" w:firstLineChars="200"/>
        <w:rPr>
          <w:rFonts w:cs="华文仿宋"/>
          <w:i w:val="0"/>
          <w:iCs w:val="0"/>
          <w:color w:val="auto"/>
          <w:sz w:val="21"/>
          <w:szCs w:val="21"/>
        </w:rPr>
      </w:pPr>
    </w:p>
    <w:p w14:paraId="303EEF85">
      <w:pPr>
        <w:pStyle w:val="26"/>
        <w:widowControl w:val="0"/>
        <w:spacing w:line="360" w:lineRule="auto"/>
        <w:ind w:firstLine="420"/>
        <w:rPr>
          <w:rFonts w:ascii="宋体" w:hAnsi="宋体" w:cs="宋体"/>
          <w:i w:val="0"/>
          <w:iCs w:val="0"/>
          <w:color w:val="auto"/>
          <w:u w:val="single"/>
        </w:rPr>
      </w:pPr>
      <w:r>
        <w:rPr>
          <w:rFonts w:hint="eastAsia" w:ascii="宋体" w:hAnsi="宋体" w:cs="宋体"/>
          <w:i w:val="0"/>
          <w:iCs w:val="0"/>
          <w:color w:val="auto"/>
        </w:rPr>
        <w:t xml:space="preserve">                     </w:t>
      </w:r>
      <w:r>
        <w:rPr>
          <w:rFonts w:hint="eastAsia" w:ascii="宋体" w:hAnsi="宋体" w:cs="宋体"/>
          <w:i w:val="0"/>
          <w:iCs w:val="0"/>
          <w:color w:val="auto"/>
          <w:lang w:val="en-US" w:eastAsia="zh-CN"/>
        </w:rPr>
        <w:t xml:space="preserve">                  </w:t>
      </w:r>
      <w:r>
        <w:rPr>
          <w:rFonts w:hint="eastAsia" w:ascii="宋体" w:hAnsi="宋体" w:cs="宋体"/>
          <w:i w:val="0"/>
          <w:iCs w:val="0"/>
          <w:color w:val="auto"/>
        </w:rPr>
        <w:t xml:space="preserve"> </w:t>
      </w:r>
      <w:r>
        <w:rPr>
          <w:rFonts w:hint="eastAsia" w:ascii="宋体" w:hAnsi="宋体"/>
          <w:i w:val="0"/>
          <w:iCs w:val="0"/>
          <w:color w:val="auto"/>
        </w:rPr>
        <w:t>供应商</w:t>
      </w:r>
      <w:r>
        <w:rPr>
          <w:rFonts w:hint="eastAsia" w:ascii="宋体" w:hAnsi="宋体"/>
          <w:i w:val="0"/>
          <w:iCs w:val="0"/>
          <w:color w:val="auto"/>
          <w:lang w:eastAsia="zh-CN"/>
        </w:rPr>
        <w:t>盖章</w:t>
      </w:r>
      <w:r>
        <w:rPr>
          <w:rFonts w:hint="eastAsia" w:ascii="宋体" w:hAnsi="宋体" w:cs="宋体"/>
          <w:i w:val="0"/>
          <w:iCs w:val="0"/>
          <w:color w:val="auto"/>
        </w:rPr>
        <w:t>：</w:t>
      </w:r>
      <w:r>
        <w:rPr>
          <w:rFonts w:hint="eastAsia" w:ascii="宋体" w:hAnsi="宋体" w:cs="宋体"/>
          <w:i w:val="0"/>
          <w:iCs w:val="0"/>
          <w:color w:val="auto"/>
          <w:u w:val="single"/>
        </w:rPr>
        <w:t xml:space="preserve">                       </w:t>
      </w:r>
    </w:p>
    <w:p w14:paraId="789BF809">
      <w:pPr>
        <w:pStyle w:val="26"/>
        <w:widowControl w:val="0"/>
        <w:spacing w:line="360" w:lineRule="auto"/>
        <w:ind w:firstLine="2362" w:firstLineChars="1125"/>
        <w:rPr>
          <w:rFonts w:hint="eastAsia" w:ascii="宋体" w:hAnsi="宋体"/>
          <w:i w:val="0"/>
          <w:iCs w:val="0"/>
          <w:color w:val="auto"/>
        </w:rPr>
      </w:pPr>
    </w:p>
    <w:p w14:paraId="4CD0A7A1">
      <w:pPr>
        <w:pStyle w:val="26"/>
        <w:widowControl w:val="0"/>
        <w:spacing w:line="360" w:lineRule="auto"/>
        <w:ind w:firstLine="3202" w:firstLineChars="1525"/>
        <w:rPr>
          <w:rFonts w:ascii="宋体" w:hAnsi="宋体"/>
          <w:i w:val="0"/>
          <w:iCs w:val="0"/>
          <w:color w:val="auto"/>
        </w:rPr>
      </w:pPr>
      <w:r>
        <w:rPr>
          <w:rFonts w:hint="eastAsia" w:ascii="宋体" w:hAnsi="宋体"/>
          <w:i w:val="0"/>
          <w:iCs w:val="0"/>
          <w:color w:val="auto"/>
        </w:rPr>
        <w:t>法定代表人或其委托代理人：</w:t>
      </w:r>
      <w:r>
        <w:rPr>
          <w:rFonts w:hint="eastAsia" w:ascii="宋体" w:hAnsi="宋体"/>
          <w:i w:val="0"/>
          <w:iCs w:val="0"/>
          <w:color w:val="auto"/>
          <w:u w:val="single"/>
        </w:rPr>
        <w:t>（签字或盖章）</w:t>
      </w:r>
    </w:p>
    <w:p w14:paraId="06A8BED9">
      <w:pPr>
        <w:pStyle w:val="26"/>
        <w:widowControl w:val="0"/>
        <w:spacing w:line="360" w:lineRule="auto"/>
        <w:ind w:firstLine="420"/>
        <w:jc w:val="center"/>
        <w:rPr>
          <w:rFonts w:hint="eastAsia" w:ascii="宋体" w:hAnsi="宋体" w:cs="宋体"/>
          <w:i w:val="0"/>
          <w:iCs w:val="0"/>
          <w:color w:val="auto"/>
        </w:rPr>
      </w:pPr>
      <w:r>
        <w:rPr>
          <w:rFonts w:hint="eastAsia" w:ascii="宋体" w:hAnsi="宋体" w:cs="宋体"/>
          <w:i w:val="0"/>
          <w:iCs w:val="0"/>
          <w:color w:val="auto"/>
        </w:rPr>
        <w:t xml:space="preserve">                                               </w:t>
      </w:r>
    </w:p>
    <w:p w14:paraId="3F4D0087">
      <w:pPr>
        <w:pStyle w:val="26"/>
        <w:widowControl w:val="0"/>
        <w:spacing w:line="360" w:lineRule="auto"/>
        <w:ind w:firstLine="420"/>
        <w:jc w:val="center"/>
        <w:rPr>
          <w:rFonts w:hint="eastAsia" w:ascii="宋体" w:hAnsi="宋体" w:cs="宋体"/>
          <w:i w:val="0"/>
          <w:iCs w:val="0"/>
          <w:color w:val="auto"/>
        </w:rPr>
      </w:pPr>
      <w:r>
        <w:rPr>
          <w:rFonts w:hint="eastAsia" w:ascii="宋体" w:hAnsi="宋体" w:cs="宋体"/>
          <w:i w:val="0"/>
          <w:iCs w:val="0"/>
          <w:color w:val="auto"/>
          <w:lang w:val="en-US" w:eastAsia="zh-CN"/>
        </w:rPr>
        <w:t xml:space="preserve">                                   </w:t>
      </w:r>
      <w:r>
        <w:rPr>
          <w:rFonts w:hint="eastAsia" w:ascii="宋体" w:hAnsi="宋体" w:cs="宋体"/>
          <w:i w:val="0"/>
          <w:iCs w:val="0"/>
          <w:color w:val="auto"/>
        </w:rPr>
        <w:t>年   月    日</w:t>
      </w:r>
    </w:p>
    <w:p w14:paraId="2DA93B2E">
      <w:pPr>
        <w:pStyle w:val="7"/>
        <w:rPr>
          <w:rFonts w:hint="eastAsia"/>
          <w:i w:val="0"/>
          <w:iCs w:val="0"/>
          <w:color w:val="auto"/>
          <w:lang w:val="en-US"/>
        </w:rPr>
      </w:pPr>
    </w:p>
    <w:p w14:paraId="18D92C21">
      <w:pPr>
        <w:rPr>
          <w:rFonts w:hint="eastAsia"/>
          <w:i w:val="0"/>
          <w:iCs w:val="0"/>
          <w:color w:val="auto"/>
          <w:lang w:val="en-US" w:bidi="ar-SA"/>
        </w:rPr>
      </w:pPr>
    </w:p>
    <w:p w14:paraId="5CB811F2">
      <w:pPr>
        <w:rPr>
          <w:rFonts w:hint="eastAsia"/>
          <w:i w:val="0"/>
          <w:iCs w:val="0"/>
          <w:color w:val="auto"/>
          <w:lang w:val="en-US" w:bidi="ar-SA"/>
        </w:rPr>
      </w:pPr>
    </w:p>
    <w:p w14:paraId="4E1F5C4B">
      <w:pPr>
        <w:rPr>
          <w:rFonts w:hint="eastAsia"/>
          <w:i w:val="0"/>
          <w:iCs w:val="0"/>
          <w:color w:val="auto"/>
          <w:lang w:val="en-US" w:bidi="ar-SA"/>
        </w:rPr>
      </w:pPr>
    </w:p>
    <w:p w14:paraId="166B9F79">
      <w:pPr>
        <w:pStyle w:val="19"/>
        <w:rPr>
          <w:rFonts w:hint="eastAsia"/>
          <w:color w:val="auto"/>
          <w:lang w:val="en-US"/>
        </w:rPr>
      </w:pPr>
    </w:p>
    <w:p w14:paraId="023433DD">
      <w:pPr>
        <w:rPr>
          <w:rFonts w:hint="eastAsia"/>
          <w:i w:val="0"/>
          <w:iCs w:val="0"/>
          <w:color w:val="auto"/>
          <w:lang w:val="en-US" w:bidi="ar-SA"/>
        </w:rPr>
      </w:pPr>
    </w:p>
    <w:p w14:paraId="265787E7">
      <w:pPr>
        <w:rPr>
          <w:i w:val="0"/>
          <w:iCs w:val="0"/>
          <w:color w:val="auto"/>
          <w:sz w:val="21"/>
          <w:szCs w:val="21"/>
        </w:rPr>
      </w:pPr>
      <w:r>
        <w:rPr>
          <w:i w:val="0"/>
          <w:iCs w:val="0"/>
          <w:color w:val="auto"/>
          <w:sz w:val="21"/>
          <w:szCs w:val="21"/>
        </w:rPr>
        <w:br w:type="page"/>
      </w:r>
    </w:p>
    <w:p w14:paraId="5BC3A378">
      <w:pPr>
        <w:rPr>
          <w:color w:val="auto"/>
        </w:rPr>
      </w:pPr>
    </w:p>
    <w:p w14:paraId="27B6EA8B">
      <w:pPr>
        <w:pStyle w:val="4"/>
        <w:spacing w:before="104" w:line="360" w:lineRule="auto"/>
        <w:ind w:left="487" w:right="646"/>
        <w:jc w:val="center"/>
        <w:rPr>
          <w:i w:val="0"/>
          <w:iCs w:val="0"/>
          <w:color w:val="auto"/>
          <w:sz w:val="21"/>
          <w:szCs w:val="21"/>
        </w:rPr>
      </w:pPr>
      <w:r>
        <w:rPr>
          <w:i w:val="0"/>
          <w:iCs w:val="0"/>
          <w:color w:val="auto"/>
          <w:sz w:val="21"/>
          <w:szCs w:val="21"/>
        </w:rPr>
        <w:t>四、无重大违法记录声明函、无不良信用记录声明函</w:t>
      </w:r>
    </w:p>
    <w:p w14:paraId="6D2F1F48">
      <w:pPr>
        <w:spacing w:before="120" w:beforeLines="50" w:after="120" w:afterLines="50" w:line="360" w:lineRule="auto"/>
        <w:rPr>
          <w:i w:val="0"/>
          <w:iCs w:val="0"/>
          <w:color w:val="auto"/>
          <w:sz w:val="21"/>
          <w:szCs w:val="21"/>
        </w:rPr>
      </w:pPr>
    </w:p>
    <w:p w14:paraId="0804A15D">
      <w:pPr>
        <w:spacing w:before="120" w:beforeLines="50" w:after="120" w:afterLines="50" w:line="360" w:lineRule="auto"/>
        <w:rPr>
          <w:i w:val="0"/>
          <w:iCs w:val="0"/>
          <w:color w:val="auto"/>
          <w:sz w:val="21"/>
          <w:szCs w:val="21"/>
        </w:rPr>
      </w:pPr>
      <w:r>
        <w:rPr>
          <w:i w:val="0"/>
          <w:iCs w:val="0"/>
          <w:color w:val="auto"/>
          <w:sz w:val="21"/>
          <w:szCs w:val="21"/>
        </w:rPr>
        <w:t>(联合体参加谈判的，联合体双方均须提供）</w:t>
      </w:r>
    </w:p>
    <w:p w14:paraId="1BBBE28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eastAsia"/>
          <w:color w:val="auto"/>
          <w:lang w:val="en-US" w:eastAsia="zh-CN"/>
        </w:rPr>
        <w:t>1、</w:t>
      </w:r>
      <w:r>
        <w:rPr>
          <w:color w:val="auto"/>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14:paraId="7E98E2A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eastAsia"/>
          <w:color w:val="auto"/>
          <w:lang w:val="en-US" w:eastAsia="zh-CN"/>
        </w:rPr>
        <w:t>2、</w:t>
      </w:r>
      <w:r>
        <w:rPr>
          <w:color w:val="auto"/>
        </w:rPr>
        <w:t>本单位郑重声明，我单位无以下不良信用记录情形：</w:t>
      </w:r>
    </w:p>
    <w:p w14:paraId="131A05E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（1）</w:t>
      </w:r>
      <w:r>
        <w:rPr>
          <w:color w:val="auto"/>
        </w:rPr>
        <w:t>被人民法院列入失信被执行人；</w:t>
      </w:r>
    </w:p>
    <w:p w14:paraId="7A420E3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（2）</w:t>
      </w:r>
      <w:r>
        <w:rPr>
          <w:color w:val="auto"/>
        </w:rPr>
        <w:t>单位、法定代表人或拟派项目经理（项目负责人）被人民检察院列入行贿犯罪档案；</w:t>
      </w:r>
    </w:p>
    <w:p w14:paraId="2E71C7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（3）</w:t>
      </w:r>
      <w:r>
        <w:rPr>
          <w:color w:val="auto"/>
        </w:rPr>
        <w:t>被工商行政管理部门列入企业经营异常名录；</w:t>
      </w:r>
    </w:p>
    <w:p w14:paraId="176106F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（4）</w:t>
      </w:r>
      <w:r>
        <w:rPr>
          <w:color w:val="auto"/>
        </w:rPr>
        <w:t>被税务部门列入重大税收违法案件当事人名单；</w:t>
      </w:r>
    </w:p>
    <w:p w14:paraId="14E8A1A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440" w:leftChars="200"/>
        <w:textAlignment w:val="auto"/>
        <w:rPr>
          <w:color w:val="auto"/>
        </w:rPr>
      </w:pPr>
      <w:r>
        <w:rPr>
          <w:rFonts w:hint="default"/>
          <w:color w:val="auto"/>
          <w:lang w:val="zh-CN" w:eastAsia="zh-CN"/>
        </w:rPr>
        <w:t>（5）</w:t>
      </w:r>
      <w:r>
        <w:rPr>
          <w:color w:val="auto"/>
        </w:rPr>
        <w:t>被政府采购监管部门列入政府采购严重违法失信行为记录名单。</w:t>
      </w:r>
    </w:p>
    <w:p w14:paraId="52009A00">
      <w:pPr>
        <w:pStyle w:val="8"/>
        <w:spacing w:line="360" w:lineRule="auto"/>
        <w:rPr>
          <w:i w:val="0"/>
          <w:iCs w:val="0"/>
          <w:color w:val="auto"/>
          <w:sz w:val="21"/>
          <w:szCs w:val="21"/>
        </w:rPr>
      </w:pPr>
    </w:p>
    <w:p w14:paraId="5972F37B">
      <w:pPr>
        <w:pStyle w:val="11"/>
        <w:rPr>
          <w:color w:val="auto"/>
        </w:rPr>
      </w:pPr>
    </w:p>
    <w:p w14:paraId="66E4B86E">
      <w:pPr>
        <w:pStyle w:val="8"/>
        <w:spacing w:before="8" w:line="360" w:lineRule="auto"/>
        <w:rPr>
          <w:i w:val="0"/>
          <w:iCs w:val="0"/>
          <w:color w:val="auto"/>
          <w:sz w:val="21"/>
          <w:szCs w:val="21"/>
        </w:rPr>
      </w:pPr>
    </w:p>
    <w:p w14:paraId="2A07D99E">
      <w:pPr>
        <w:pStyle w:val="8"/>
        <w:spacing w:before="66" w:line="360" w:lineRule="auto"/>
        <w:ind w:left="937"/>
        <w:rPr>
          <w:i w:val="0"/>
          <w:iCs w:val="0"/>
          <w:color w:val="auto"/>
          <w:sz w:val="21"/>
          <w:szCs w:val="21"/>
        </w:rPr>
      </w:pPr>
      <w:r>
        <w:rPr>
          <w:i w:val="0"/>
          <w:iCs w:val="0"/>
          <w:color w:val="auto"/>
          <w:sz w:val="21"/>
          <w:szCs w:val="21"/>
        </w:rPr>
        <w:t>本单位对上述声明的真实性负责。如有虚假，将依法承担相应责任。</w:t>
      </w:r>
    </w:p>
    <w:p w14:paraId="76E9DAB0">
      <w:pPr>
        <w:spacing w:before="111" w:line="360" w:lineRule="auto"/>
        <w:ind w:left="4900"/>
        <w:rPr>
          <w:i w:val="0"/>
          <w:iCs w:val="0"/>
          <w:color w:val="auto"/>
          <w:sz w:val="21"/>
          <w:szCs w:val="21"/>
        </w:rPr>
      </w:pPr>
      <w:r>
        <w:rPr>
          <w:i w:val="0"/>
          <w:iCs w:val="0"/>
          <w:color w:val="auto"/>
          <w:sz w:val="21"/>
          <w:szCs w:val="21"/>
          <w:lang w:val="en-US" w:bidi="ar-SA"/>
        </w:rPr>
        <mc:AlternateContent>
          <mc:Choice Requires="wps">
            <w:drawing>
              <wp:anchor distT="0" distB="0" distL="114300" distR="114300" simplePos="0" relativeHeight="251661312" behindDoc="0" locked="0" layoutInCell="1" allowOverlap="1">
                <wp:simplePos x="0" y="0"/>
                <wp:positionH relativeFrom="page">
                  <wp:posOffset>5055870</wp:posOffset>
                </wp:positionH>
                <wp:positionV relativeFrom="paragraph">
                  <wp:posOffset>233680</wp:posOffset>
                </wp:positionV>
                <wp:extent cx="907415" cy="0"/>
                <wp:effectExtent l="0" t="4445" r="0" b="5080"/>
                <wp:wrapNone/>
                <wp:docPr id="231" name="直接连接符 231"/>
                <wp:cNvGraphicFramePr/>
                <a:graphic xmlns:a="http://schemas.openxmlformats.org/drawingml/2006/main">
                  <a:graphicData uri="http://schemas.microsoft.com/office/word/2010/wordprocessingShape">
                    <wps:wsp>
                      <wps:cNvCnPr>
                        <a:cxnSpLocks noChangeShapeType="1"/>
                      </wps:cNvCnPr>
                      <wps:spPr bwMode="auto">
                        <a:xfrm>
                          <a:off x="0" y="0"/>
                          <a:ext cx="907415" cy="0"/>
                        </a:xfrm>
                        <a:prstGeom prst="line">
                          <a:avLst/>
                        </a:prstGeom>
                        <a:noFill/>
                        <a:ln w="7620">
                          <a:solidFill>
                            <a:srgbClr val="000000"/>
                          </a:solidFill>
                          <a:prstDash val="solid"/>
                          <a:round/>
                        </a:ln>
                        <a:effectLst/>
                      </wps:spPr>
                      <wps:bodyPr/>
                    </wps:wsp>
                  </a:graphicData>
                </a:graphic>
              </wp:anchor>
            </w:drawing>
          </mc:Choice>
          <mc:Fallback>
            <w:pict>
              <v:line id="_x0000_s1026" o:spid="_x0000_s1026" o:spt="20" style="position:absolute;left:0pt;margin-left:398.1pt;margin-top:18.4pt;height:0pt;width:71.45pt;mso-position-horizontal-relative:page;z-index:251661312;mso-width-relative:page;mso-height-relative:page;" filled="f" stroked="t" coordsize="21600,21600" o:gfxdata="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BAPtYAAAAJAQAADwAAAAAAAAABACAAAAAiAAAAZHJzL2Rvd25yZXYueG1sUEsBAhQA&#10;FAAAAAgAh07iQIJwiaP0AQAA1AMAAA4AAAAAAAAAAQAgAAAAJQEAAGRycy9lMm9Eb2MueG1sUEsF&#10;BgAAAAAGAAYAWQEAAIsFAAAAAA==&#10;">
                <v:fill on="f" focussize="0,0"/>
                <v:stroke weight="0.6pt" color="#000000" joinstyle="round"/>
                <v:imagedata o:title=""/>
                <o:lock v:ext="edit" aspectratio="f"/>
              </v:line>
            </w:pict>
          </mc:Fallback>
        </mc:AlternateContent>
      </w:r>
      <w:r>
        <w:rPr>
          <w:i w:val="0"/>
          <w:iCs w:val="0"/>
          <w:color w:val="auto"/>
          <w:sz w:val="21"/>
          <w:szCs w:val="21"/>
        </w:rPr>
        <w:t>供应商</w:t>
      </w:r>
      <w:r>
        <w:rPr>
          <w:rFonts w:hint="eastAsia"/>
          <w:i w:val="0"/>
          <w:iCs w:val="0"/>
          <w:color w:val="auto"/>
          <w:sz w:val="21"/>
          <w:szCs w:val="21"/>
          <w:lang w:eastAsia="zh-CN"/>
        </w:rPr>
        <w:t>盖章</w:t>
      </w:r>
      <w:r>
        <w:rPr>
          <w:i w:val="0"/>
          <w:iCs w:val="0"/>
          <w:color w:val="auto"/>
          <w:sz w:val="21"/>
          <w:szCs w:val="21"/>
        </w:rPr>
        <w:t>：</w:t>
      </w:r>
    </w:p>
    <w:p w14:paraId="6D3A10D1">
      <w:pPr>
        <w:pStyle w:val="8"/>
        <w:spacing w:before="1" w:line="360" w:lineRule="auto"/>
        <w:rPr>
          <w:i w:val="0"/>
          <w:iCs w:val="0"/>
          <w:color w:val="auto"/>
          <w:sz w:val="21"/>
          <w:szCs w:val="21"/>
        </w:rPr>
      </w:pPr>
    </w:p>
    <w:p w14:paraId="4FECD395">
      <w:pPr>
        <w:tabs>
          <w:tab w:val="left" w:pos="6222"/>
          <w:tab w:val="left" w:pos="8150"/>
        </w:tabs>
        <w:spacing w:before="70" w:line="360" w:lineRule="auto"/>
        <w:ind w:left="4900"/>
        <w:rPr>
          <w:i w:val="0"/>
          <w:iCs w:val="0"/>
          <w:color w:val="auto"/>
          <w:sz w:val="21"/>
          <w:szCs w:val="21"/>
        </w:rPr>
      </w:pPr>
      <w:r>
        <w:rPr>
          <w:i w:val="0"/>
          <w:iCs w:val="0"/>
          <w:color w:val="auto"/>
          <w:sz w:val="21"/>
          <w:szCs w:val="21"/>
        </w:rPr>
        <w:t>日</w:t>
      </w:r>
      <w:r>
        <w:rPr>
          <w:i w:val="0"/>
          <w:iCs w:val="0"/>
          <w:color w:val="auto"/>
          <w:sz w:val="21"/>
          <w:szCs w:val="21"/>
        </w:rPr>
        <w:tab/>
      </w:r>
      <w:r>
        <w:rPr>
          <w:i w:val="0"/>
          <w:iCs w:val="0"/>
          <w:color w:val="auto"/>
          <w:sz w:val="21"/>
          <w:szCs w:val="21"/>
        </w:rPr>
        <w:t>期：</w:t>
      </w:r>
      <w:r>
        <w:rPr>
          <w:i w:val="0"/>
          <w:iCs w:val="0"/>
          <w:color w:val="auto"/>
          <w:sz w:val="21"/>
          <w:szCs w:val="21"/>
          <w:u w:val="single"/>
        </w:rPr>
        <w:t xml:space="preserve"> </w:t>
      </w:r>
      <w:r>
        <w:rPr>
          <w:i w:val="0"/>
          <w:iCs w:val="0"/>
          <w:color w:val="auto"/>
          <w:sz w:val="21"/>
          <w:szCs w:val="21"/>
          <w:u w:val="single"/>
        </w:rPr>
        <w:tab/>
      </w:r>
    </w:p>
    <w:p w14:paraId="57D31D11">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60886750">
      <w:pPr>
        <w:pStyle w:val="4"/>
        <w:spacing w:before="104" w:line="360" w:lineRule="auto"/>
        <w:ind w:left="1647" w:right="1805"/>
        <w:jc w:val="center"/>
        <w:rPr>
          <w:i w:val="0"/>
          <w:iCs w:val="0"/>
          <w:color w:val="auto"/>
          <w:sz w:val="21"/>
          <w:szCs w:val="21"/>
        </w:rPr>
      </w:pPr>
      <w:r>
        <w:rPr>
          <w:i w:val="0"/>
          <w:iCs w:val="0"/>
          <w:color w:val="auto"/>
          <w:sz w:val="21"/>
          <w:szCs w:val="21"/>
        </w:rPr>
        <w:t>五、授权书</w:t>
      </w:r>
    </w:p>
    <w:p w14:paraId="3619BD7E">
      <w:pPr>
        <w:pStyle w:val="8"/>
        <w:spacing w:line="360" w:lineRule="auto"/>
        <w:rPr>
          <w:b/>
          <w:i w:val="0"/>
          <w:iCs w:val="0"/>
          <w:color w:val="auto"/>
          <w:sz w:val="21"/>
          <w:szCs w:val="21"/>
        </w:rPr>
      </w:pPr>
    </w:p>
    <w:p w14:paraId="1DE162FB">
      <w:pPr>
        <w:pStyle w:val="8"/>
        <w:spacing w:before="5" w:line="360" w:lineRule="auto"/>
        <w:rPr>
          <w:b/>
          <w:i w:val="0"/>
          <w:iCs w:val="0"/>
          <w:color w:val="auto"/>
          <w:sz w:val="21"/>
          <w:szCs w:val="21"/>
        </w:rPr>
      </w:pPr>
    </w:p>
    <w:p w14:paraId="7542B598">
      <w:pPr>
        <w:spacing w:line="360" w:lineRule="auto"/>
        <w:ind w:firstLine="645"/>
        <w:rPr>
          <w:i w:val="0"/>
          <w:iCs w:val="0"/>
          <w:color w:val="auto"/>
          <w:sz w:val="21"/>
          <w:szCs w:val="21"/>
        </w:rPr>
      </w:pPr>
      <w:r>
        <w:rPr>
          <w:rFonts w:hint="eastAsia"/>
          <w:i w:val="0"/>
          <w:iCs w:val="0"/>
          <w:color w:val="auto"/>
          <w:sz w:val="21"/>
          <w:szCs w:val="21"/>
        </w:rPr>
        <w:t>本授权书声明：</w:t>
      </w:r>
      <w:r>
        <w:rPr>
          <w:rFonts w:hint="eastAsia"/>
          <w:i w:val="0"/>
          <w:iCs w:val="0"/>
          <w:color w:val="auto"/>
          <w:sz w:val="21"/>
          <w:szCs w:val="21"/>
          <w:u w:val="single"/>
        </w:rPr>
        <w:t xml:space="preserve">           </w:t>
      </w:r>
      <w:r>
        <w:rPr>
          <w:rFonts w:hint="eastAsia"/>
          <w:i w:val="0"/>
          <w:iCs w:val="0"/>
          <w:color w:val="auto"/>
          <w:sz w:val="21"/>
          <w:szCs w:val="21"/>
        </w:rPr>
        <w:t>公司（工厂）（纳税人识别号：</w:t>
      </w:r>
      <w:r>
        <w:rPr>
          <w:rFonts w:hint="eastAsia"/>
          <w:i w:val="0"/>
          <w:iCs w:val="0"/>
          <w:color w:val="auto"/>
          <w:sz w:val="21"/>
          <w:szCs w:val="21"/>
          <w:u w:val="single"/>
        </w:rPr>
        <w:t xml:space="preserve">   </w:t>
      </w:r>
      <w:r>
        <w:rPr>
          <w:rFonts w:hint="eastAsia"/>
          <w:i w:val="0"/>
          <w:iCs w:val="0"/>
          <w:color w:val="auto"/>
          <w:sz w:val="21"/>
          <w:szCs w:val="21"/>
        </w:rPr>
        <w:t>）的</w:t>
      </w:r>
      <w:r>
        <w:rPr>
          <w:rFonts w:hint="eastAsia"/>
          <w:i w:val="0"/>
          <w:iCs w:val="0"/>
          <w:color w:val="auto"/>
          <w:sz w:val="21"/>
          <w:szCs w:val="21"/>
          <w:u w:val="single"/>
        </w:rPr>
        <w:t xml:space="preserve">       </w:t>
      </w:r>
      <w:r>
        <w:rPr>
          <w:rFonts w:hint="eastAsia"/>
          <w:i w:val="0"/>
          <w:iCs w:val="0"/>
          <w:color w:val="auto"/>
          <w:sz w:val="21"/>
          <w:szCs w:val="21"/>
        </w:rPr>
        <w:t>（法人代表姓名、职务）代表本公司（工厂）授权本公司（工厂）</w:t>
      </w:r>
      <w:r>
        <w:rPr>
          <w:rFonts w:hint="eastAsia"/>
          <w:i w:val="0"/>
          <w:iCs w:val="0"/>
          <w:color w:val="auto"/>
          <w:sz w:val="21"/>
          <w:szCs w:val="21"/>
          <w:u w:val="single"/>
        </w:rPr>
        <w:t xml:space="preserve">        </w:t>
      </w:r>
      <w:r>
        <w:rPr>
          <w:rFonts w:hint="eastAsia"/>
          <w:i w:val="0"/>
          <w:iCs w:val="0"/>
          <w:color w:val="auto"/>
          <w:sz w:val="21"/>
          <w:szCs w:val="21"/>
        </w:rPr>
        <w:t>（被授权人的姓名、职务）为本公司（工厂）的合法代理人，参加</w:t>
      </w:r>
      <w:r>
        <w:rPr>
          <w:rFonts w:hint="eastAsia"/>
          <w:i w:val="0"/>
          <w:iCs w:val="0"/>
          <w:color w:val="auto"/>
          <w:sz w:val="21"/>
          <w:szCs w:val="21"/>
          <w:u w:val="single"/>
        </w:rPr>
        <w:t xml:space="preserve">                     </w:t>
      </w:r>
      <w:r>
        <w:rPr>
          <w:rFonts w:hint="eastAsia"/>
          <w:i w:val="0"/>
          <w:iCs w:val="0"/>
          <w:color w:val="auto"/>
          <w:sz w:val="21"/>
          <w:szCs w:val="21"/>
        </w:rPr>
        <w:t>采购项目活动（项目编号</w:t>
      </w:r>
      <w:r>
        <w:rPr>
          <w:rFonts w:hint="eastAsia"/>
          <w:i w:val="0"/>
          <w:iCs w:val="0"/>
          <w:color w:val="auto"/>
          <w:sz w:val="21"/>
          <w:szCs w:val="21"/>
          <w:u w:val="single"/>
        </w:rPr>
        <w:t xml:space="preserve">：             </w:t>
      </w:r>
      <w:r>
        <w:rPr>
          <w:rFonts w:hint="eastAsia"/>
          <w:i w:val="0"/>
          <w:iCs w:val="0"/>
          <w:color w:val="auto"/>
          <w:sz w:val="21"/>
          <w:szCs w:val="21"/>
        </w:rPr>
        <w:t>），全权代表本公司处理谈判过程的一切事宜，包括但不限于：谈判、签约等。供应商代表在谈判过程中所签署的一切文件和处理与之有关的一切事务，本公司均予以认可并对此承担责任。被授权人无转委托权。特此授权。</w:t>
      </w:r>
    </w:p>
    <w:p w14:paraId="22010810">
      <w:pPr>
        <w:spacing w:line="360" w:lineRule="auto"/>
        <w:ind w:firstLine="645"/>
        <w:rPr>
          <w:i w:val="0"/>
          <w:iCs w:val="0"/>
          <w:color w:val="auto"/>
          <w:sz w:val="21"/>
          <w:szCs w:val="21"/>
        </w:rPr>
      </w:pPr>
      <w:r>
        <w:rPr>
          <w:rFonts w:hint="eastAsia"/>
          <w:i w:val="0"/>
          <w:iCs w:val="0"/>
          <w:color w:val="auto"/>
          <w:sz w:val="21"/>
          <w:szCs w:val="21"/>
        </w:rPr>
        <w:t>本授权书自出具之日起生效。</w:t>
      </w:r>
    </w:p>
    <w:p w14:paraId="57D3AA72">
      <w:pPr>
        <w:spacing w:line="360" w:lineRule="auto"/>
        <w:ind w:firstLine="645"/>
        <w:rPr>
          <w:i w:val="0"/>
          <w:iCs w:val="0"/>
          <w:color w:val="auto"/>
          <w:sz w:val="21"/>
          <w:szCs w:val="21"/>
        </w:rPr>
      </w:pPr>
      <w:r>
        <w:rPr>
          <w:rFonts w:hint="eastAsia"/>
          <w:i w:val="0"/>
          <w:iCs w:val="0"/>
          <w:color w:val="auto"/>
          <w:sz w:val="21"/>
          <w:szCs w:val="21"/>
        </w:rPr>
        <w:t>特此声明。</w:t>
      </w:r>
    </w:p>
    <w:p w14:paraId="1846857D">
      <w:pPr>
        <w:spacing w:line="360" w:lineRule="auto"/>
        <w:ind w:firstLine="645"/>
        <w:rPr>
          <w:i w:val="0"/>
          <w:iCs w:val="0"/>
          <w:color w:val="auto"/>
          <w:sz w:val="21"/>
          <w:szCs w:val="21"/>
        </w:rPr>
      </w:pPr>
    </w:p>
    <w:p w14:paraId="7B052454">
      <w:pPr>
        <w:spacing w:line="360" w:lineRule="auto"/>
        <w:ind w:firstLine="645"/>
        <w:rPr>
          <w:i w:val="0"/>
          <w:iCs w:val="0"/>
          <w:color w:val="auto"/>
          <w:sz w:val="21"/>
          <w:szCs w:val="21"/>
        </w:rPr>
      </w:pPr>
      <w:r>
        <w:rPr>
          <w:rFonts w:hint="eastAsia"/>
          <w:i w:val="0"/>
          <w:iCs w:val="0"/>
          <w:color w:val="auto"/>
          <w:sz w:val="21"/>
          <w:szCs w:val="21"/>
        </w:rPr>
        <w:t>法定代表人联系方式：</w:t>
      </w:r>
      <w:r>
        <w:rPr>
          <w:rFonts w:hint="eastAsia"/>
          <w:i w:val="0"/>
          <w:iCs w:val="0"/>
          <w:color w:val="auto"/>
          <w:sz w:val="21"/>
          <w:szCs w:val="21"/>
          <w:u w:val="single"/>
        </w:rPr>
        <w:t xml:space="preserve">（手机号码）       </w:t>
      </w:r>
    </w:p>
    <w:p w14:paraId="5920CC3B">
      <w:pPr>
        <w:spacing w:line="360" w:lineRule="auto"/>
        <w:ind w:firstLine="645"/>
        <w:rPr>
          <w:i w:val="0"/>
          <w:iCs w:val="0"/>
          <w:color w:val="auto"/>
          <w:sz w:val="21"/>
          <w:szCs w:val="21"/>
        </w:rPr>
      </w:pPr>
      <w:r>
        <w:rPr>
          <w:rFonts w:hint="eastAsia"/>
          <w:i w:val="0"/>
          <w:iCs w:val="0"/>
          <w:color w:val="auto"/>
          <w:sz w:val="21"/>
          <w:szCs w:val="21"/>
        </w:rPr>
        <w:t>授权委托人联系方式：</w:t>
      </w:r>
      <w:r>
        <w:rPr>
          <w:rFonts w:hint="eastAsia"/>
          <w:i w:val="0"/>
          <w:iCs w:val="0"/>
          <w:color w:val="auto"/>
          <w:sz w:val="21"/>
          <w:szCs w:val="21"/>
          <w:u w:val="single"/>
        </w:rPr>
        <w:t xml:space="preserve">（手机号码）       </w:t>
      </w:r>
    </w:p>
    <w:p w14:paraId="4FD31558">
      <w:pPr>
        <w:spacing w:line="360" w:lineRule="auto"/>
        <w:ind w:firstLine="645"/>
        <w:rPr>
          <w:i w:val="0"/>
          <w:iCs w:val="0"/>
          <w:color w:val="auto"/>
          <w:sz w:val="21"/>
          <w:szCs w:val="21"/>
        </w:rPr>
      </w:pPr>
    </w:p>
    <w:p w14:paraId="380835E5">
      <w:pPr>
        <w:spacing w:line="360" w:lineRule="auto"/>
        <w:ind w:firstLine="645"/>
        <w:rPr>
          <w:i w:val="0"/>
          <w:iCs w:val="0"/>
          <w:color w:val="auto"/>
          <w:sz w:val="21"/>
          <w:szCs w:val="21"/>
          <w:u w:val="single"/>
        </w:rPr>
      </w:pPr>
      <w:r>
        <w:rPr>
          <w:rFonts w:hint="eastAsia"/>
          <w:i w:val="0"/>
          <w:iCs w:val="0"/>
          <w:color w:val="auto"/>
          <w:sz w:val="21"/>
          <w:szCs w:val="21"/>
        </w:rPr>
        <w:t>法人代表签字或盖章：</w:t>
      </w:r>
      <w:r>
        <w:rPr>
          <w:rFonts w:hint="eastAsia"/>
          <w:i w:val="0"/>
          <w:iCs w:val="0"/>
          <w:color w:val="auto"/>
          <w:sz w:val="21"/>
          <w:szCs w:val="21"/>
          <w:u w:val="single"/>
        </w:rPr>
        <w:t xml:space="preserve">                    </w:t>
      </w:r>
    </w:p>
    <w:p w14:paraId="475199FE">
      <w:pPr>
        <w:spacing w:line="360" w:lineRule="auto"/>
        <w:ind w:firstLine="645"/>
        <w:rPr>
          <w:i w:val="0"/>
          <w:iCs w:val="0"/>
          <w:color w:val="auto"/>
          <w:sz w:val="21"/>
          <w:szCs w:val="21"/>
        </w:rPr>
      </w:pPr>
      <w:r>
        <w:rPr>
          <w:rFonts w:hint="eastAsia"/>
          <w:i w:val="0"/>
          <w:iCs w:val="0"/>
          <w:color w:val="auto"/>
          <w:sz w:val="21"/>
          <w:szCs w:val="21"/>
        </w:rPr>
        <w:t>代理人（被授权人）签字或盖章：</w:t>
      </w:r>
      <w:r>
        <w:rPr>
          <w:rFonts w:hint="eastAsia"/>
          <w:i w:val="0"/>
          <w:iCs w:val="0"/>
          <w:color w:val="auto"/>
          <w:sz w:val="21"/>
          <w:szCs w:val="21"/>
          <w:u w:val="single"/>
        </w:rPr>
        <w:t xml:space="preserve">              </w:t>
      </w:r>
    </w:p>
    <w:p w14:paraId="712E324E">
      <w:pPr>
        <w:spacing w:line="360" w:lineRule="auto"/>
        <w:ind w:firstLine="645"/>
        <w:rPr>
          <w:i w:val="0"/>
          <w:iCs w:val="0"/>
          <w:color w:val="auto"/>
          <w:sz w:val="21"/>
          <w:szCs w:val="21"/>
        </w:rPr>
      </w:pPr>
      <w:r>
        <w:rPr>
          <w:rFonts w:hint="eastAsia"/>
          <w:i w:val="0"/>
          <w:iCs w:val="0"/>
          <w:color w:val="auto"/>
          <w:sz w:val="21"/>
          <w:szCs w:val="21"/>
        </w:rPr>
        <w:t>投标人盖章：</w:t>
      </w:r>
      <w:r>
        <w:rPr>
          <w:rFonts w:hint="eastAsia"/>
          <w:i w:val="0"/>
          <w:iCs w:val="0"/>
          <w:color w:val="auto"/>
          <w:sz w:val="21"/>
          <w:szCs w:val="21"/>
          <w:u w:val="single"/>
        </w:rPr>
        <w:t xml:space="preserve">                       </w:t>
      </w:r>
    </w:p>
    <w:p w14:paraId="61577614">
      <w:pPr>
        <w:spacing w:line="360" w:lineRule="auto"/>
        <w:ind w:firstLine="645"/>
        <w:rPr>
          <w:i w:val="0"/>
          <w:iCs w:val="0"/>
          <w:color w:val="auto"/>
          <w:sz w:val="21"/>
          <w:szCs w:val="21"/>
        </w:rPr>
      </w:pPr>
      <w:r>
        <w:rPr>
          <w:rFonts w:hint="eastAsia"/>
          <w:i w:val="0"/>
          <w:iCs w:val="0"/>
          <w:color w:val="auto"/>
          <w:sz w:val="21"/>
          <w:szCs w:val="21"/>
        </w:rPr>
        <w:t>授权委托日期：</w:t>
      </w:r>
      <w:r>
        <w:rPr>
          <w:rFonts w:hint="eastAsia"/>
          <w:i w:val="0"/>
          <w:iCs w:val="0"/>
          <w:color w:val="auto"/>
          <w:sz w:val="21"/>
          <w:szCs w:val="21"/>
          <w:u w:val="single"/>
        </w:rPr>
        <w:t xml:space="preserve">                 </w:t>
      </w:r>
    </w:p>
    <w:p w14:paraId="74B62EF8">
      <w:pPr>
        <w:spacing w:line="360" w:lineRule="auto"/>
        <w:rPr>
          <w:rFonts w:cs="Arial"/>
          <w:b/>
          <w:i w:val="0"/>
          <w:iCs w:val="0"/>
          <w:color w:val="auto"/>
          <w:sz w:val="21"/>
          <w:szCs w:val="21"/>
        </w:rPr>
      </w:pPr>
    </w:p>
    <w:p w14:paraId="7C023B23">
      <w:pPr>
        <w:spacing w:line="360" w:lineRule="auto"/>
        <w:rPr>
          <w:rFonts w:cs="Arial"/>
          <w:b/>
          <w:i w:val="0"/>
          <w:iCs w:val="0"/>
          <w:color w:val="auto"/>
          <w:sz w:val="21"/>
          <w:szCs w:val="21"/>
        </w:rPr>
      </w:pPr>
    </w:p>
    <w:p w14:paraId="18C8897A">
      <w:pPr>
        <w:pStyle w:val="8"/>
        <w:spacing w:before="66" w:line="360" w:lineRule="auto"/>
        <w:rPr>
          <w:i w:val="0"/>
          <w:iCs w:val="0"/>
          <w:color w:val="auto"/>
          <w:sz w:val="21"/>
          <w:szCs w:val="21"/>
        </w:rPr>
      </w:pPr>
      <w:r>
        <w:rPr>
          <w:i w:val="0"/>
          <w:iCs w:val="0"/>
          <w:color w:val="auto"/>
          <w:sz w:val="21"/>
          <w:szCs w:val="21"/>
        </w:rPr>
        <w:t>注：</w:t>
      </w:r>
    </w:p>
    <w:p w14:paraId="66C396EC">
      <w:pPr>
        <w:pStyle w:val="25"/>
        <w:numPr>
          <w:ilvl w:val="0"/>
          <w:numId w:val="10"/>
        </w:numPr>
        <w:tabs>
          <w:tab w:val="left" w:pos="896"/>
        </w:tabs>
        <w:spacing w:before="161" w:line="360" w:lineRule="auto"/>
        <w:ind w:hanging="242"/>
        <w:rPr>
          <w:i w:val="0"/>
          <w:iCs w:val="0"/>
          <w:color w:val="auto"/>
          <w:sz w:val="21"/>
          <w:szCs w:val="21"/>
        </w:rPr>
      </w:pPr>
      <w:r>
        <w:rPr>
          <w:i w:val="0"/>
          <w:iCs w:val="0"/>
          <w:color w:val="auto"/>
          <w:sz w:val="21"/>
          <w:szCs w:val="21"/>
        </w:rPr>
        <w:t>本项目只允许有唯一的</w:t>
      </w:r>
      <w:r>
        <w:rPr>
          <w:rFonts w:hint="eastAsia"/>
          <w:i w:val="0"/>
          <w:iCs w:val="0"/>
          <w:color w:val="auto"/>
          <w:sz w:val="21"/>
          <w:szCs w:val="21"/>
        </w:rPr>
        <w:t>供应商</w:t>
      </w:r>
      <w:r>
        <w:rPr>
          <w:i w:val="0"/>
          <w:iCs w:val="0"/>
          <w:color w:val="auto"/>
          <w:sz w:val="21"/>
          <w:szCs w:val="21"/>
        </w:rPr>
        <w:t>授权代表，提供</w:t>
      </w:r>
      <w:r>
        <w:rPr>
          <w:rFonts w:hint="eastAsia"/>
          <w:i w:val="0"/>
          <w:iCs w:val="0"/>
          <w:color w:val="auto"/>
          <w:sz w:val="21"/>
          <w:szCs w:val="21"/>
          <w:lang w:val="en-US" w:eastAsia="zh-CN"/>
        </w:rPr>
        <w:t>授权代表及法人代表</w:t>
      </w:r>
      <w:r>
        <w:rPr>
          <w:i w:val="0"/>
          <w:iCs w:val="0"/>
          <w:color w:val="auto"/>
          <w:sz w:val="21"/>
          <w:szCs w:val="21"/>
        </w:rPr>
        <w:t>身份证明扫描件；</w:t>
      </w:r>
    </w:p>
    <w:p w14:paraId="11C6DDA6">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249E1E38">
      <w:pPr>
        <w:pStyle w:val="4"/>
        <w:keepNext w:val="0"/>
        <w:keepLines w:val="0"/>
        <w:pageBreakBefore w:val="0"/>
        <w:widowControl w:val="0"/>
        <w:kinsoku/>
        <w:wordWrap/>
        <w:overflowPunct/>
        <w:topLinePunct w:val="0"/>
        <w:autoSpaceDE w:val="0"/>
        <w:autoSpaceDN w:val="0"/>
        <w:bidi w:val="0"/>
        <w:adjustRightInd/>
        <w:snapToGrid/>
        <w:spacing w:before="0" w:after="0" w:line="240" w:lineRule="auto"/>
        <w:ind w:left="0"/>
        <w:jc w:val="center"/>
        <w:textAlignment w:val="auto"/>
        <w:rPr>
          <w:rFonts w:ascii="宋体" w:hAnsi="宋体" w:cs="宋体"/>
          <w:color w:val="auto"/>
          <w:sz w:val="24"/>
          <w:szCs w:val="24"/>
          <w:highlight w:val="none"/>
          <w:lang w:bidi="zh-CN"/>
        </w:rPr>
      </w:pPr>
      <w:r>
        <w:rPr>
          <w:rFonts w:ascii="宋体" w:hAnsi="宋体" w:cs="宋体"/>
          <w:color w:val="auto"/>
          <w:sz w:val="24"/>
          <w:szCs w:val="24"/>
          <w:highlight w:val="none"/>
          <w:lang w:bidi="zh-CN"/>
        </w:rPr>
        <w:t>法定代表人身份证明书</w:t>
      </w:r>
    </w:p>
    <w:p w14:paraId="5995F3CC">
      <w:pPr>
        <w:pStyle w:val="8"/>
        <w:spacing w:line="360" w:lineRule="auto"/>
        <w:rPr>
          <w:b/>
          <w:color w:val="auto"/>
          <w:sz w:val="21"/>
          <w:szCs w:val="21"/>
          <w:highlight w:val="none"/>
        </w:rPr>
      </w:pPr>
    </w:p>
    <w:p w14:paraId="34B0EC5D">
      <w:pPr>
        <w:pStyle w:val="8"/>
        <w:keepNext w:val="0"/>
        <w:keepLines w:val="0"/>
        <w:pageBreakBefore w:val="0"/>
        <w:widowControl w:val="0"/>
        <w:kinsoku/>
        <w:wordWrap/>
        <w:overflowPunct/>
        <w:topLinePunct w:val="0"/>
        <w:autoSpaceDE w:val="0"/>
        <w:autoSpaceDN w:val="0"/>
        <w:bidi w:val="0"/>
        <w:adjustRightInd/>
        <w:snapToGrid/>
        <w:spacing w:before="12" w:line="480" w:lineRule="auto"/>
        <w:textAlignment w:val="auto"/>
        <w:rPr>
          <w:b/>
          <w:color w:val="auto"/>
          <w:sz w:val="21"/>
          <w:szCs w:val="21"/>
          <w:highlight w:val="none"/>
        </w:rPr>
      </w:pPr>
    </w:p>
    <w:p w14:paraId="34723170">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单位名称：</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64F25E5E">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单位性质：</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3B59003F">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地</w:t>
      </w:r>
      <w:r>
        <w:rPr>
          <w:color w:val="auto"/>
          <w:sz w:val="21"/>
          <w:szCs w:val="21"/>
          <w:highlight w:val="none"/>
        </w:rPr>
        <w:tab/>
      </w:r>
      <w:r>
        <w:rPr>
          <w:color w:val="auto"/>
          <w:sz w:val="21"/>
          <w:szCs w:val="21"/>
          <w:highlight w:val="none"/>
        </w:rPr>
        <w:t>址：</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20D09AB7">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rPr>
      </w:pPr>
      <w:r>
        <w:rPr>
          <w:color w:val="auto"/>
          <w:sz w:val="21"/>
          <w:szCs w:val="21"/>
          <w:highlight w:val="none"/>
        </w:rPr>
        <w:t>成立时间：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22CDBB71">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经营期限：</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002826A9">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u w:val="single"/>
        </w:rPr>
      </w:pPr>
      <w:r>
        <w:rPr>
          <w:color w:val="auto"/>
          <w:sz w:val="21"/>
          <w:szCs w:val="21"/>
          <w:highlight w:val="none"/>
        </w:rPr>
        <w:t>姓</w:t>
      </w:r>
      <w:r>
        <w:rPr>
          <w:color w:val="auto"/>
          <w:sz w:val="21"/>
          <w:szCs w:val="21"/>
          <w:highlight w:val="none"/>
        </w:rPr>
        <w:tab/>
      </w:r>
      <w:r>
        <w:rPr>
          <w:color w:val="auto"/>
          <w:sz w:val="21"/>
          <w:szCs w:val="21"/>
          <w:highlight w:val="none"/>
        </w:rPr>
        <w:t>名：</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性别：</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 xml:space="preserve"> </w:t>
      </w:r>
    </w:p>
    <w:p w14:paraId="2679BC47">
      <w:pPr>
        <w:pStyle w:val="8"/>
        <w:keepNext w:val="0"/>
        <w:keepLines w:val="0"/>
        <w:pageBreakBefore w:val="0"/>
        <w:widowControl w:val="0"/>
        <w:tabs>
          <w:tab w:val="left" w:pos="1420"/>
          <w:tab w:val="left" w:pos="3580"/>
          <w:tab w:val="left" w:pos="4115"/>
          <w:tab w:val="left" w:pos="4901"/>
          <w:tab w:val="left" w:pos="6101"/>
          <w:tab w:val="left" w:pos="6396"/>
          <w:tab w:val="left" w:pos="6516"/>
        </w:tabs>
        <w:kinsoku/>
        <w:wordWrap/>
        <w:overflowPunct/>
        <w:topLinePunct w:val="0"/>
        <w:autoSpaceDE w:val="0"/>
        <w:autoSpaceDN w:val="0"/>
        <w:bidi w:val="0"/>
        <w:adjustRightInd/>
        <w:snapToGrid/>
        <w:spacing w:line="480" w:lineRule="auto"/>
        <w:ind w:left="700" w:right="2368"/>
        <w:textAlignment w:val="auto"/>
        <w:rPr>
          <w:color w:val="auto"/>
          <w:sz w:val="21"/>
          <w:szCs w:val="21"/>
          <w:highlight w:val="none"/>
        </w:rPr>
      </w:pPr>
      <w:r>
        <w:rPr>
          <w:color w:val="auto"/>
          <w:sz w:val="21"/>
          <w:szCs w:val="21"/>
          <w:highlight w:val="none"/>
        </w:rPr>
        <w:t>年</w:t>
      </w:r>
      <w:r>
        <w:rPr>
          <w:color w:val="auto"/>
          <w:sz w:val="21"/>
          <w:szCs w:val="21"/>
          <w:highlight w:val="none"/>
        </w:rPr>
        <w:tab/>
      </w:r>
      <w:r>
        <w:rPr>
          <w:color w:val="auto"/>
          <w:sz w:val="21"/>
          <w:szCs w:val="21"/>
          <w:highlight w:val="none"/>
        </w:rPr>
        <w:t>龄：</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rPr>
        <w:t>职务：</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ab/>
      </w:r>
      <w:r>
        <w:rPr>
          <w:color w:val="auto"/>
          <w:sz w:val="21"/>
          <w:szCs w:val="21"/>
          <w:highlight w:val="none"/>
          <w:u w:val="single"/>
        </w:rPr>
        <w:tab/>
      </w:r>
    </w:p>
    <w:p w14:paraId="53E233DE">
      <w:pPr>
        <w:pStyle w:val="8"/>
        <w:keepNext w:val="0"/>
        <w:keepLines w:val="0"/>
        <w:pageBreakBefore w:val="0"/>
        <w:widowControl w:val="0"/>
        <w:tabs>
          <w:tab w:val="left" w:pos="1660"/>
          <w:tab w:val="left" w:pos="2140"/>
          <w:tab w:val="left" w:pos="2500"/>
          <w:tab w:val="left" w:pos="5501"/>
        </w:tabs>
        <w:kinsoku/>
        <w:wordWrap/>
        <w:overflowPunct/>
        <w:topLinePunct w:val="0"/>
        <w:autoSpaceDE w:val="0"/>
        <w:autoSpaceDN w:val="0"/>
        <w:bidi w:val="0"/>
        <w:adjustRightInd/>
        <w:snapToGrid/>
        <w:spacing w:line="480" w:lineRule="auto"/>
        <w:ind w:left="700"/>
        <w:textAlignment w:val="auto"/>
        <w:rPr>
          <w:color w:val="auto"/>
          <w:sz w:val="21"/>
          <w:szCs w:val="21"/>
          <w:highlight w:val="none"/>
        </w:rPr>
      </w:pP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系</w:t>
      </w:r>
      <w:r>
        <w:rPr>
          <w:color w:val="auto"/>
          <w:sz w:val="21"/>
          <w:szCs w:val="21"/>
          <w:highlight w:val="none"/>
        </w:rPr>
        <w:tab/>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（供应商单位名称）</w:t>
      </w:r>
      <w:r>
        <w:rPr>
          <w:color w:val="auto"/>
          <w:sz w:val="21"/>
          <w:szCs w:val="21"/>
          <w:highlight w:val="none"/>
          <w:u w:val="single"/>
        </w:rPr>
        <w:tab/>
      </w:r>
      <w:r>
        <w:rPr>
          <w:color w:val="auto"/>
          <w:sz w:val="21"/>
          <w:szCs w:val="21"/>
          <w:highlight w:val="none"/>
        </w:rPr>
        <w:t>的法定代表人。</w:t>
      </w:r>
    </w:p>
    <w:p w14:paraId="322C19AC">
      <w:pPr>
        <w:pStyle w:val="8"/>
        <w:spacing w:line="360" w:lineRule="auto"/>
        <w:rPr>
          <w:color w:val="auto"/>
          <w:sz w:val="21"/>
          <w:szCs w:val="21"/>
          <w:highlight w:val="none"/>
        </w:rPr>
      </w:pPr>
    </w:p>
    <w:p w14:paraId="27A97E1C">
      <w:pPr>
        <w:pStyle w:val="8"/>
        <w:spacing w:line="360" w:lineRule="auto"/>
        <w:rPr>
          <w:color w:val="auto"/>
          <w:sz w:val="21"/>
          <w:szCs w:val="21"/>
          <w:highlight w:val="none"/>
        </w:rPr>
      </w:pPr>
    </w:p>
    <w:p w14:paraId="7CF9D9C7">
      <w:pPr>
        <w:pStyle w:val="8"/>
        <w:spacing w:line="360" w:lineRule="auto"/>
        <w:rPr>
          <w:color w:val="auto"/>
          <w:sz w:val="21"/>
          <w:szCs w:val="21"/>
          <w:highlight w:val="none"/>
        </w:rPr>
      </w:pPr>
    </w:p>
    <w:p w14:paraId="2FD2EAB5">
      <w:pPr>
        <w:pStyle w:val="8"/>
        <w:spacing w:line="360" w:lineRule="auto"/>
        <w:ind w:firstLine="420" w:firstLineChars="200"/>
        <w:rPr>
          <w:color w:val="auto"/>
          <w:sz w:val="21"/>
          <w:szCs w:val="21"/>
          <w:highlight w:val="none"/>
        </w:rPr>
      </w:pPr>
      <w:r>
        <w:rPr>
          <w:rFonts w:hint="eastAsia"/>
          <w:color w:val="auto"/>
          <w:sz w:val="21"/>
          <w:szCs w:val="21"/>
          <w:highlight w:val="none"/>
        </w:rPr>
        <w:t>法定代表人参加</w:t>
      </w:r>
      <w:r>
        <w:rPr>
          <w:rFonts w:hint="eastAsia"/>
          <w:color w:val="auto"/>
          <w:sz w:val="21"/>
          <w:szCs w:val="21"/>
          <w:highlight w:val="none"/>
          <w:lang w:val="en-US" w:eastAsia="zh-CN"/>
        </w:rPr>
        <w:t>谈判</w:t>
      </w:r>
      <w:r>
        <w:rPr>
          <w:rFonts w:hint="eastAsia"/>
          <w:color w:val="auto"/>
          <w:sz w:val="21"/>
          <w:szCs w:val="21"/>
          <w:highlight w:val="none"/>
        </w:rPr>
        <w:t>的无需提供授权书， 提供身份证明扫描件。</w:t>
      </w:r>
    </w:p>
    <w:p w14:paraId="43CAFA37">
      <w:pPr>
        <w:pStyle w:val="8"/>
        <w:spacing w:before="2" w:line="360" w:lineRule="auto"/>
        <w:rPr>
          <w:color w:val="auto"/>
          <w:sz w:val="21"/>
          <w:szCs w:val="21"/>
          <w:highlight w:val="none"/>
        </w:rPr>
      </w:pPr>
    </w:p>
    <w:p w14:paraId="04EBFC05">
      <w:pPr>
        <w:pStyle w:val="8"/>
        <w:spacing w:before="1" w:line="360" w:lineRule="auto"/>
        <w:ind w:left="880"/>
        <w:rPr>
          <w:color w:val="auto"/>
          <w:sz w:val="21"/>
          <w:szCs w:val="21"/>
          <w:highlight w:val="none"/>
        </w:rPr>
      </w:pPr>
      <w:r>
        <w:rPr>
          <w:color w:val="auto"/>
          <w:sz w:val="21"/>
          <w:szCs w:val="21"/>
          <w:highlight w:val="none"/>
        </w:rPr>
        <w:t>特此证明。</w:t>
      </w:r>
    </w:p>
    <w:p w14:paraId="5EA3BBB3">
      <w:pPr>
        <w:pStyle w:val="8"/>
        <w:spacing w:line="360" w:lineRule="auto"/>
        <w:rPr>
          <w:color w:val="auto"/>
          <w:sz w:val="21"/>
          <w:szCs w:val="21"/>
          <w:highlight w:val="none"/>
        </w:rPr>
      </w:pPr>
    </w:p>
    <w:p w14:paraId="49CB259C">
      <w:pPr>
        <w:pStyle w:val="8"/>
        <w:spacing w:line="360" w:lineRule="auto"/>
        <w:rPr>
          <w:color w:val="auto"/>
          <w:sz w:val="21"/>
          <w:szCs w:val="21"/>
          <w:highlight w:val="none"/>
        </w:rPr>
      </w:pPr>
    </w:p>
    <w:p w14:paraId="60555ACB">
      <w:pPr>
        <w:pStyle w:val="8"/>
        <w:spacing w:line="360" w:lineRule="auto"/>
        <w:rPr>
          <w:color w:val="auto"/>
          <w:sz w:val="21"/>
          <w:szCs w:val="21"/>
          <w:highlight w:val="none"/>
        </w:rPr>
      </w:pPr>
    </w:p>
    <w:p w14:paraId="357B6D6A">
      <w:pPr>
        <w:pStyle w:val="8"/>
        <w:spacing w:line="360" w:lineRule="auto"/>
        <w:rPr>
          <w:color w:val="auto"/>
          <w:sz w:val="21"/>
          <w:szCs w:val="21"/>
          <w:highlight w:val="none"/>
        </w:rPr>
      </w:pPr>
    </w:p>
    <w:p w14:paraId="6FE7FF2C">
      <w:pPr>
        <w:pStyle w:val="8"/>
        <w:spacing w:line="360" w:lineRule="auto"/>
        <w:rPr>
          <w:color w:val="auto"/>
          <w:sz w:val="21"/>
          <w:szCs w:val="21"/>
          <w:highlight w:val="none"/>
        </w:rPr>
      </w:pPr>
    </w:p>
    <w:p w14:paraId="29F80B6E">
      <w:pPr>
        <w:pStyle w:val="8"/>
        <w:spacing w:line="360" w:lineRule="auto"/>
        <w:rPr>
          <w:color w:val="auto"/>
          <w:sz w:val="21"/>
          <w:szCs w:val="21"/>
          <w:highlight w:val="none"/>
        </w:rPr>
      </w:pPr>
    </w:p>
    <w:p w14:paraId="099B14EF">
      <w:pPr>
        <w:pStyle w:val="8"/>
        <w:spacing w:line="360" w:lineRule="auto"/>
        <w:rPr>
          <w:color w:val="auto"/>
          <w:sz w:val="21"/>
          <w:szCs w:val="21"/>
          <w:highlight w:val="none"/>
        </w:rPr>
      </w:pPr>
    </w:p>
    <w:p w14:paraId="1DD91C58">
      <w:pPr>
        <w:pStyle w:val="8"/>
        <w:tabs>
          <w:tab w:val="left" w:pos="5501"/>
          <w:tab w:val="left" w:pos="8556"/>
        </w:tabs>
        <w:spacing w:before="195" w:line="360" w:lineRule="auto"/>
        <w:ind w:left="4061" w:right="327" w:firstLine="210" w:firstLineChars="100"/>
        <w:rPr>
          <w:color w:val="auto"/>
          <w:sz w:val="21"/>
          <w:szCs w:val="21"/>
          <w:highlight w:val="none"/>
          <w:u w:val="single"/>
        </w:rPr>
      </w:pPr>
      <w:r>
        <w:rPr>
          <w:color w:val="auto"/>
          <w:sz w:val="21"/>
          <w:szCs w:val="21"/>
          <w:highlight w:val="none"/>
        </w:rPr>
        <w:t>供应商</w:t>
      </w:r>
      <w:r>
        <w:rPr>
          <w:rFonts w:hint="eastAsia"/>
          <w:color w:val="auto"/>
          <w:sz w:val="21"/>
          <w:szCs w:val="21"/>
          <w:highlight w:val="none"/>
          <w:lang w:eastAsia="zh-CN"/>
        </w:rPr>
        <w:t>盖章</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 xml:space="preserve"> </w:t>
      </w:r>
    </w:p>
    <w:p w14:paraId="457C1B97">
      <w:pPr>
        <w:ind w:firstLine="4410" w:firstLineChars="2100"/>
        <w:rPr>
          <w:color w:val="auto"/>
          <w:sz w:val="21"/>
          <w:szCs w:val="21"/>
          <w:highlight w:val="none"/>
          <w:u w:val="single"/>
        </w:rPr>
      </w:pPr>
      <w:r>
        <w:rPr>
          <w:color w:val="auto"/>
          <w:sz w:val="21"/>
          <w:szCs w:val="21"/>
          <w:highlight w:val="none"/>
        </w:rPr>
        <w:t>日</w:t>
      </w:r>
      <w:r>
        <w:rPr>
          <w:color w:val="auto"/>
          <w:sz w:val="21"/>
          <w:szCs w:val="21"/>
          <w:highlight w:val="none"/>
        </w:rPr>
        <w:tab/>
      </w:r>
      <w:r>
        <w:rPr>
          <w:color w:val="auto"/>
          <w:sz w:val="21"/>
          <w:szCs w:val="21"/>
          <w:highlight w:val="none"/>
        </w:rPr>
        <w:t>期：</w:t>
      </w:r>
      <w:r>
        <w:rPr>
          <w:color w:val="auto"/>
          <w:sz w:val="21"/>
          <w:szCs w:val="21"/>
          <w:highlight w:val="none"/>
          <w:u w:val="single"/>
        </w:rPr>
        <w:t xml:space="preserve"> </w:t>
      </w:r>
      <w:r>
        <w:rPr>
          <w:color w:val="auto"/>
          <w:sz w:val="21"/>
          <w:szCs w:val="21"/>
          <w:highlight w:val="none"/>
          <w:u w:val="single"/>
        </w:rPr>
        <w:tab/>
      </w:r>
    </w:p>
    <w:p w14:paraId="1054847F">
      <w:pPr>
        <w:rPr>
          <w:color w:val="auto"/>
          <w:sz w:val="21"/>
          <w:szCs w:val="21"/>
          <w:highlight w:val="none"/>
          <w:u w:val="single"/>
        </w:rPr>
      </w:pPr>
      <w:r>
        <w:rPr>
          <w:color w:val="auto"/>
          <w:sz w:val="21"/>
          <w:szCs w:val="21"/>
          <w:highlight w:val="none"/>
          <w:u w:val="single"/>
        </w:rPr>
        <w:br w:type="page"/>
      </w:r>
    </w:p>
    <w:p w14:paraId="427E34BF">
      <w:pPr>
        <w:pStyle w:val="4"/>
        <w:spacing w:before="104" w:line="360" w:lineRule="auto"/>
        <w:ind w:left="1647" w:right="1803"/>
        <w:jc w:val="center"/>
        <w:rPr>
          <w:i w:val="0"/>
          <w:iCs w:val="0"/>
          <w:color w:val="auto"/>
          <w:sz w:val="21"/>
          <w:szCs w:val="21"/>
        </w:rPr>
      </w:pPr>
      <w:r>
        <w:rPr>
          <w:i w:val="0"/>
          <w:iCs w:val="0"/>
          <w:color w:val="auto"/>
          <w:sz w:val="21"/>
          <w:szCs w:val="21"/>
        </w:rPr>
        <w:t>六、商务响应表</w:t>
      </w:r>
    </w:p>
    <w:p w14:paraId="467744C5">
      <w:pPr>
        <w:pStyle w:val="8"/>
        <w:spacing w:line="360" w:lineRule="auto"/>
        <w:rPr>
          <w:b/>
          <w:i w:val="0"/>
          <w:iCs w:val="0"/>
          <w:color w:val="auto"/>
          <w:sz w:val="21"/>
          <w:szCs w:val="21"/>
        </w:rPr>
      </w:pPr>
    </w:p>
    <w:p w14:paraId="3D62C460">
      <w:pPr>
        <w:pStyle w:val="8"/>
        <w:spacing w:before="11" w:line="360" w:lineRule="auto"/>
        <w:rPr>
          <w:b/>
          <w:i w:val="0"/>
          <w:iCs w:val="0"/>
          <w:color w:val="auto"/>
          <w:sz w:val="21"/>
          <w:szCs w:val="21"/>
        </w:rPr>
      </w:pPr>
    </w:p>
    <w:tbl>
      <w:tblPr>
        <w:tblStyle w:val="20"/>
        <w:tblW w:w="852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156A8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vAlign w:val="top"/>
          </w:tcPr>
          <w:p w14:paraId="66FFB655">
            <w:pPr>
              <w:pStyle w:val="24"/>
              <w:spacing w:before="155" w:line="360" w:lineRule="auto"/>
              <w:ind w:left="101" w:right="92"/>
              <w:jc w:val="center"/>
              <w:rPr>
                <w:b/>
                <w:i w:val="0"/>
                <w:iCs w:val="0"/>
                <w:color w:val="auto"/>
                <w:sz w:val="21"/>
                <w:szCs w:val="21"/>
                <w:lang w:eastAsia="en-US"/>
              </w:rPr>
            </w:pPr>
            <w:r>
              <w:rPr>
                <w:b/>
                <w:i w:val="0"/>
                <w:iCs w:val="0"/>
                <w:color w:val="auto"/>
                <w:sz w:val="21"/>
                <w:szCs w:val="21"/>
                <w:lang w:eastAsia="en-US"/>
              </w:rPr>
              <w:t>序号</w:t>
            </w:r>
          </w:p>
        </w:tc>
        <w:tc>
          <w:tcPr>
            <w:tcW w:w="1916" w:type="dxa"/>
            <w:vAlign w:val="top"/>
          </w:tcPr>
          <w:p w14:paraId="4A3FCF9E">
            <w:pPr>
              <w:pStyle w:val="24"/>
              <w:spacing w:before="155" w:line="360" w:lineRule="auto"/>
              <w:ind w:left="454" w:right="447"/>
              <w:jc w:val="center"/>
              <w:rPr>
                <w:b/>
                <w:i w:val="0"/>
                <w:iCs w:val="0"/>
                <w:color w:val="auto"/>
                <w:sz w:val="21"/>
                <w:szCs w:val="21"/>
                <w:lang w:eastAsia="en-US"/>
              </w:rPr>
            </w:pPr>
            <w:r>
              <w:rPr>
                <w:b/>
                <w:i w:val="0"/>
                <w:iCs w:val="0"/>
                <w:color w:val="auto"/>
                <w:sz w:val="21"/>
                <w:szCs w:val="21"/>
                <w:lang w:eastAsia="en-US"/>
              </w:rPr>
              <w:t>商务条款</w:t>
            </w:r>
          </w:p>
        </w:tc>
        <w:tc>
          <w:tcPr>
            <w:tcW w:w="2497" w:type="dxa"/>
            <w:vAlign w:val="top"/>
          </w:tcPr>
          <w:p w14:paraId="23753F58">
            <w:pPr>
              <w:pStyle w:val="24"/>
              <w:spacing w:before="155" w:line="360" w:lineRule="auto"/>
              <w:ind w:left="524"/>
              <w:rPr>
                <w:b/>
                <w:i w:val="0"/>
                <w:iCs w:val="0"/>
                <w:color w:val="auto"/>
                <w:sz w:val="21"/>
                <w:szCs w:val="21"/>
                <w:lang w:eastAsia="en-US"/>
              </w:rPr>
            </w:pPr>
            <w:r>
              <w:rPr>
                <w:b/>
                <w:i w:val="0"/>
                <w:iCs w:val="0"/>
                <w:color w:val="auto"/>
                <w:sz w:val="21"/>
                <w:szCs w:val="21"/>
                <w:lang w:eastAsia="en-US"/>
              </w:rPr>
              <w:t>谈判文件要求</w:t>
            </w:r>
          </w:p>
        </w:tc>
        <w:tc>
          <w:tcPr>
            <w:tcW w:w="2576" w:type="dxa"/>
            <w:vAlign w:val="top"/>
          </w:tcPr>
          <w:p w14:paraId="0AC84170">
            <w:pPr>
              <w:pStyle w:val="24"/>
              <w:spacing w:before="155" w:line="360" w:lineRule="auto"/>
              <w:ind w:left="682"/>
              <w:rPr>
                <w:b/>
                <w:i w:val="0"/>
                <w:iCs w:val="0"/>
                <w:color w:val="auto"/>
                <w:sz w:val="21"/>
                <w:szCs w:val="21"/>
                <w:lang w:eastAsia="en-US"/>
              </w:rPr>
            </w:pPr>
            <w:r>
              <w:rPr>
                <w:b/>
                <w:i w:val="0"/>
                <w:iCs w:val="0"/>
                <w:color w:val="auto"/>
                <w:sz w:val="21"/>
                <w:szCs w:val="21"/>
                <w:lang w:eastAsia="en-US"/>
              </w:rPr>
              <w:t>供应商承诺</w:t>
            </w:r>
          </w:p>
        </w:tc>
        <w:tc>
          <w:tcPr>
            <w:tcW w:w="811" w:type="dxa"/>
            <w:vAlign w:val="top"/>
          </w:tcPr>
          <w:p w14:paraId="781976E6">
            <w:pPr>
              <w:pStyle w:val="24"/>
              <w:spacing w:line="360" w:lineRule="auto"/>
              <w:ind w:left="161"/>
              <w:rPr>
                <w:b/>
                <w:i w:val="0"/>
                <w:iCs w:val="0"/>
                <w:color w:val="auto"/>
                <w:sz w:val="21"/>
                <w:szCs w:val="21"/>
                <w:lang w:eastAsia="en-US"/>
              </w:rPr>
            </w:pPr>
            <w:r>
              <w:rPr>
                <w:b/>
                <w:i w:val="0"/>
                <w:iCs w:val="0"/>
                <w:color w:val="auto"/>
                <w:sz w:val="21"/>
                <w:szCs w:val="21"/>
                <w:lang w:eastAsia="en-US"/>
              </w:rPr>
              <w:t>偏离</w:t>
            </w:r>
          </w:p>
          <w:p w14:paraId="534D0880">
            <w:pPr>
              <w:pStyle w:val="24"/>
              <w:spacing w:before="4" w:line="360" w:lineRule="auto"/>
              <w:ind w:left="161"/>
              <w:rPr>
                <w:b/>
                <w:i w:val="0"/>
                <w:iCs w:val="0"/>
                <w:color w:val="auto"/>
                <w:sz w:val="21"/>
                <w:szCs w:val="21"/>
                <w:lang w:eastAsia="en-US"/>
              </w:rPr>
            </w:pPr>
            <w:r>
              <w:rPr>
                <w:b/>
                <w:i w:val="0"/>
                <w:iCs w:val="0"/>
                <w:color w:val="auto"/>
                <w:sz w:val="21"/>
                <w:szCs w:val="21"/>
                <w:lang w:eastAsia="en-US"/>
              </w:rPr>
              <w:t>说明</w:t>
            </w:r>
          </w:p>
        </w:tc>
      </w:tr>
      <w:tr w14:paraId="2FCCB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vAlign w:val="top"/>
          </w:tcPr>
          <w:p w14:paraId="5C8DB0FF">
            <w:pPr>
              <w:pStyle w:val="24"/>
              <w:spacing w:before="71" w:line="360" w:lineRule="auto"/>
              <w:ind w:left="9"/>
              <w:jc w:val="center"/>
              <w:rPr>
                <w:i w:val="0"/>
                <w:iCs w:val="0"/>
                <w:color w:val="auto"/>
                <w:sz w:val="21"/>
                <w:szCs w:val="21"/>
                <w:lang w:eastAsia="en-US"/>
              </w:rPr>
            </w:pPr>
            <w:r>
              <w:rPr>
                <w:i w:val="0"/>
                <w:iCs w:val="0"/>
                <w:color w:val="auto"/>
                <w:sz w:val="21"/>
                <w:szCs w:val="21"/>
                <w:lang w:eastAsia="en-US"/>
              </w:rPr>
              <w:t>1</w:t>
            </w:r>
          </w:p>
        </w:tc>
        <w:tc>
          <w:tcPr>
            <w:tcW w:w="1916" w:type="dxa"/>
            <w:vAlign w:val="top"/>
          </w:tcPr>
          <w:p w14:paraId="59991D2C">
            <w:pPr>
              <w:pStyle w:val="24"/>
              <w:spacing w:before="71" w:line="360" w:lineRule="auto"/>
              <w:ind w:left="454" w:right="446"/>
              <w:jc w:val="center"/>
              <w:rPr>
                <w:i w:val="0"/>
                <w:iCs w:val="0"/>
                <w:color w:val="auto"/>
                <w:sz w:val="21"/>
                <w:szCs w:val="21"/>
                <w:lang w:eastAsia="en-US"/>
              </w:rPr>
            </w:pPr>
            <w:r>
              <w:rPr>
                <w:i w:val="0"/>
                <w:iCs w:val="0"/>
                <w:color w:val="auto"/>
                <w:sz w:val="21"/>
                <w:szCs w:val="21"/>
                <w:lang w:eastAsia="en-US"/>
              </w:rPr>
              <w:t>付款方式</w:t>
            </w:r>
          </w:p>
        </w:tc>
        <w:tc>
          <w:tcPr>
            <w:tcW w:w="2497" w:type="dxa"/>
            <w:vAlign w:val="top"/>
          </w:tcPr>
          <w:p w14:paraId="12B476E8">
            <w:pPr>
              <w:pStyle w:val="24"/>
              <w:spacing w:line="360" w:lineRule="auto"/>
              <w:rPr>
                <w:i w:val="0"/>
                <w:iCs w:val="0"/>
                <w:color w:val="auto"/>
                <w:sz w:val="21"/>
                <w:szCs w:val="21"/>
                <w:lang w:eastAsia="en-US"/>
              </w:rPr>
            </w:pPr>
          </w:p>
        </w:tc>
        <w:tc>
          <w:tcPr>
            <w:tcW w:w="2576" w:type="dxa"/>
            <w:vAlign w:val="top"/>
          </w:tcPr>
          <w:p w14:paraId="53968870">
            <w:pPr>
              <w:pStyle w:val="24"/>
              <w:spacing w:line="360" w:lineRule="auto"/>
              <w:rPr>
                <w:i w:val="0"/>
                <w:iCs w:val="0"/>
                <w:color w:val="auto"/>
                <w:sz w:val="21"/>
                <w:szCs w:val="21"/>
                <w:lang w:eastAsia="en-US"/>
              </w:rPr>
            </w:pPr>
          </w:p>
        </w:tc>
        <w:tc>
          <w:tcPr>
            <w:tcW w:w="811" w:type="dxa"/>
            <w:vAlign w:val="top"/>
          </w:tcPr>
          <w:p w14:paraId="45384BF4">
            <w:pPr>
              <w:pStyle w:val="24"/>
              <w:spacing w:line="360" w:lineRule="auto"/>
              <w:rPr>
                <w:i w:val="0"/>
                <w:iCs w:val="0"/>
                <w:color w:val="auto"/>
                <w:sz w:val="21"/>
                <w:szCs w:val="21"/>
                <w:lang w:eastAsia="en-US"/>
              </w:rPr>
            </w:pPr>
          </w:p>
        </w:tc>
      </w:tr>
      <w:tr w14:paraId="044D5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top"/>
          </w:tcPr>
          <w:p w14:paraId="02DCA840">
            <w:pPr>
              <w:pStyle w:val="24"/>
              <w:spacing w:before="72" w:line="360" w:lineRule="auto"/>
              <w:ind w:left="9"/>
              <w:jc w:val="center"/>
              <w:rPr>
                <w:i w:val="0"/>
                <w:iCs w:val="0"/>
                <w:color w:val="auto"/>
                <w:sz w:val="21"/>
                <w:szCs w:val="21"/>
                <w:lang w:eastAsia="en-US"/>
              </w:rPr>
            </w:pPr>
            <w:r>
              <w:rPr>
                <w:i w:val="0"/>
                <w:iCs w:val="0"/>
                <w:color w:val="auto"/>
                <w:sz w:val="21"/>
                <w:szCs w:val="21"/>
                <w:lang w:eastAsia="en-US"/>
              </w:rPr>
              <w:t>2</w:t>
            </w:r>
          </w:p>
        </w:tc>
        <w:tc>
          <w:tcPr>
            <w:tcW w:w="1916" w:type="dxa"/>
            <w:vAlign w:val="top"/>
          </w:tcPr>
          <w:p w14:paraId="041E4EED">
            <w:pPr>
              <w:pStyle w:val="24"/>
              <w:spacing w:before="72" w:line="360" w:lineRule="auto"/>
              <w:ind w:left="454" w:right="446"/>
              <w:jc w:val="center"/>
              <w:rPr>
                <w:i w:val="0"/>
                <w:iCs w:val="0"/>
                <w:color w:val="auto"/>
                <w:sz w:val="21"/>
                <w:szCs w:val="21"/>
                <w:lang w:eastAsia="en-US"/>
              </w:rPr>
            </w:pPr>
            <w:r>
              <w:rPr>
                <w:i w:val="0"/>
                <w:iCs w:val="0"/>
                <w:color w:val="auto"/>
                <w:sz w:val="21"/>
                <w:szCs w:val="21"/>
                <w:lang w:eastAsia="en-US"/>
              </w:rPr>
              <w:t>服务地点</w:t>
            </w:r>
          </w:p>
        </w:tc>
        <w:tc>
          <w:tcPr>
            <w:tcW w:w="2497" w:type="dxa"/>
            <w:vAlign w:val="top"/>
          </w:tcPr>
          <w:p w14:paraId="4628753B">
            <w:pPr>
              <w:pStyle w:val="24"/>
              <w:spacing w:line="360" w:lineRule="auto"/>
              <w:rPr>
                <w:i w:val="0"/>
                <w:iCs w:val="0"/>
                <w:color w:val="auto"/>
                <w:sz w:val="21"/>
                <w:szCs w:val="21"/>
                <w:lang w:eastAsia="en-US"/>
              </w:rPr>
            </w:pPr>
          </w:p>
        </w:tc>
        <w:tc>
          <w:tcPr>
            <w:tcW w:w="2576" w:type="dxa"/>
            <w:vAlign w:val="top"/>
          </w:tcPr>
          <w:p w14:paraId="49EE497E">
            <w:pPr>
              <w:pStyle w:val="24"/>
              <w:spacing w:line="360" w:lineRule="auto"/>
              <w:rPr>
                <w:i w:val="0"/>
                <w:iCs w:val="0"/>
                <w:color w:val="auto"/>
                <w:sz w:val="21"/>
                <w:szCs w:val="21"/>
                <w:lang w:eastAsia="en-US"/>
              </w:rPr>
            </w:pPr>
          </w:p>
        </w:tc>
        <w:tc>
          <w:tcPr>
            <w:tcW w:w="811" w:type="dxa"/>
            <w:vAlign w:val="top"/>
          </w:tcPr>
          <w:p w14:paraId="01D811DE">
            <w:pPr>
              <w:pStyle w:val="24"/>
              <w:spacing w:line="360" w:lineRule="auto"/>
              <w:rPr>
                <w:i w:val="0"/>
                <w:iCs w:val="0"/>
                <w:color w:val="auto"/>
                <w:sz w:val="21"/>
                <w:szCs w:val="21"/>
                <w:lang w:eastAsia="en-US"/>
              </w:rPr>
            </w:pPr>
          </w:p>
        </w:tc>
      </w:tr>
      <w:tr w14:paraId="1604F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vAlign w:val="top"/>
          </w:tcPr>
          <w:p w14:paraId="299AD37C">
            <w:pPr>
              <w:pStyle w:val="24"/>
              <w:spacing w:before="71" w:line="360" w:lineRule="auto"/>
              <w:ind w:left="9"/>
              <w:jc w:val="center"/>
              <w:rPr>
                <w:i w:val="0"/>
                <w:iCs w:val="0"/>
                <w:color w:val="auto"/>
                <w:sz w:val="21"/>
                <w:szCs w:val="21"/>
                <w:lang w:eastAsia="en-US"/>
              </w:rPr>
            </w:pPr>
            <w:r>
              <w:rPr>
                <w:i w:val="0"/>
                <w:iCs w:val="0"/>
                <w:color w:val="auto"/>
                <w:sz w:val="21"/>
                <w:szCs w:val="21"/>
                <w:lang w:eastAsia="en-US"/>
              </w:rPr>
              <w:t>3</w:t>
            </w:r>
          </w:p>
        </w:tc>
        <w:tc>
          <w:tcPr>
            <w:tcW w:w="1916" w:type="dxa"/>
            <w:vAlign w:val="top"/>
          </w:tcPr>
          <w:p w14:paraId="4848B9AA">
            <w:pPr>
              <w:pStyle w:val="24"/>
              <w:spacing w:before="71" w:line="360" w:lineRule="auto"/>
              <w:ind w:left="454" w:right="446"/>
              <w:jc w:val="center"/>
              <w:rPr>
                <w:i w:val="0"/>
                <w:iCs w:val="0"/>
                <w:color w:val="auto"/>
                <w:sz w:val="21"/>
                <w:szCs w:val="21"/>
                <w:lang w:eastAsia="en-US"/>
              </w:rPr>
            </w:pPr>
            <w:r>
              <w:rPr>
                <w:i w:val="0"/>
                <w:iCs w:val="0"/>
                <w:color w:val="auto"/>
                <w:sz w:val="21"/>
                <w:szCs w:val="21"/>
                <w:lang w:eastAsia="en-US"/>
              </w:rPr>
              <w:t>服务期限</w:t>
            </w:r>
          </w:p>
        </w:tc>
        <w:tc>
          <w:tcPr>
            <w:tcW w:w="2497" w:type="dxa"/>
            <w:vAlign w:val="top"/>
          </w:tcPr>
          <w:p w14:paraId="4F8444BB">
            <w:pPr>
              <w:pStyle w:val="24"/>
              <w:spacing w:line="360" w:lineRule="auto"/>
              <w:rPr>
                <w:i w:val="0"/>
                <w:iCs w:val="0"/>
                <w:color w:val="auto"/>
                <w:sz w:val="21"/>
                <w:szCs w:val="21"/>
                <w:lang w:eastAsia="en-US"/>
              </w:rPr>
            </w:pPr>
          </w:p>
        </w:tc>
        <w:tc>
          <w:tcPr>
            <w:tcW w:w="2576" w:type="dxa"/>
            <w:vAlign w:val="top"/>
          </w:tcPr>
          <w:p w14:paraId="7EB93F27">
            <w:pPr>
              <w:pStyle w:val="24"/>
              <w:spacing w:line="360" w:lineRule="auto"/>
              <w:rPr>
                <w:i w:val="0"/>
                <w:iCs w:val="0"/>
                <w:color w:val="auto"/>
                <w:sz w:val="21"/>
                <w:szCs w:val="21"/>
                <w:lang w:eastAsia="en-US"/>
              </w:rPr>
            </w:pPr>
          </w:p>
        </w:tc>
        <w:tc>
          <w:tcPr>
            <w:tcW w:w="811" w:type="dxa"/>
            <w:vAlign w:val="top"/>
          </w:tcPr>
          <w:p w14:paraId="3610D324">
            <w:pPr>
              <w:pStyle w:val="24"/>
              <w:spacing w:line="360" w:lineRule="auto"/>
              <w:rPr>
                <w:i w:val="0"/>
                <w:iCs w:val="0"/>
                <w:color w:val="auto"/>
                <w:sz w:val="21"/>
                <w:szCs w:val="21"/>
                <w:lang w:eastAsia="en-US"/>
              </w:rPr>
            </w:pPr>
          </w:p>
        </w:tc>
      </w:tr>
      <w:tr w14:paraId="3ADDF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top"/>
          </w:tcPr>
          <w:p w14:paraId="6D06C54D">
            <w:pPr>
              <w:pStyle w:val="24"/>
              <w:spacing w:before="72" w:line="360" w:lineRule="auto"/>
              <w:ind w:left="9"/>
              <w:jc w:val="center"/>
              <w:rPr>
                <w:rFonts w:hint="eastAsia" w:eastAsia="宋体"/>
                <w:i w:val="0"/>
                <w:iCs w:val="0"/>
                <w:color w:val="auto"/>
                <w:sz w:val="21"/>
                <w:szCs w:val="21"/>
                <w:lang w:val="en-US" w:eastAsia="zh-CN"/>
              </w:rPr>
            </w:pPr>
            <w:r>
              <w:rPr>
                <w:rFonts w:hint="eastAsia"/>
                <w:i w:val="0"/>
                <w:iCs w:val="0"/>
                <w:color w:val="auto"/>
                <w:sz w:val="21"/>
                <w:szCs w:val="21"/>
                <w:lang w:val="en-US" w:eastAsia="zh-CN"/>
              </w:rPr>
              <w:t>4</w:t>
            </w:r>
          </w:p>
        </w:tc>
        <w:tc>
          <w:tcPr>
            <w:tcW w:w="1916" w:type="dxa"/>
            <w:vAlign w:val="top"/>
          </w:tcPr>
          <w:p w14:paraId="1AF8BCC4">
            <w:pPr>
              <w:pStyle w:val="24"/>
              <w:spacing w:line="360" w:lineRule="auto"/>
              <w:jc w:val="center"/>
              <w:rPr>
                <w:i w:val="0"/>
                <w:iCs w:val="0"/>
                <w:color w:val="auto"/>
                <w:sz w:val="21"/>
                <w:szCs w:val="21"/>
                <w:lang w:eastAsia="en-US"/>
              </w:rPr>
            </w:pPr>
            <w:r>
              <w:rPr>
                <w:rFonts w:hint="eastAsia"/>
                <w:i w:val="0"/>
                <w:iCs w:val="0"/>
                <w:color w:val="auto"/>
                <w:sz w:val="21"/>
                <w:szCs w:val="21"/>
                <w:lang w:val="en-US" w:eastAsia="zh-CN"/>
              </w:rPr>
              <w:t>服务标准</w:t>
            </w:r>
          </w:p>
        </w:tc>
        <w:tc>
          <w:tcPr>
            <w:tcW w:w="2497" w:type="dxa"/>
            <w:vAlign w:val="top"/>
          </w:tcPr>
          <w:p w14:paraId="18B184DA">
            <w:pPr>
              <w:pStyle w:val="24"/>
              <w:spacing w:line="360" w:lineRule="auto"/>
              <w:rPr>
                <w:i w:val="0"/>
                <w:iCs w:val="0"/>
                <w:color w:val="auto"/>
                <w:sz w:val="21"/>
                <w:szCs w:val="21"/>
                <w:lang w:eastAsia="en-US"/>
              </w:rPr>
            </w:pPr>
          </w:p>
        </w:tc>
        <w:tc>
          <w:tcPr>
            <w:tcW w:w="2576" w:type="dxa"/>
            <w:vAlign w:val="top"/>
          </w:tcPr>
          <w:p w14:paraId="52F6D06A">
            <w:pPr>
              <w:pStyle w:val="24"/>
              <w:spacing w:line="360" w:lineRule="auto"/>
              <w:rPr>
                <w:i w:val="0"/>
                <w:iCs w:val="0"/>
                <w:color w:val="auto"/>
                <w:sz w:val="21"/>
                <w:szCs w:val="21"/>
                <w:lang w:eastAsia="en-US"/>
              </w:rPr>
            </w:pPr>
          </w:p>
        </w:tc>
        <w:tc>
          <w:tcPr>
            <w:tcW w:w="811" w:type="dxa"/>
            <w:vAlign w:val="top"/>
          </w:tcPr>
          <w:p w14:paraId="7F432E30">
            <w:pPr>
              <w:pStyle w:val="24"/>
              <w:spacing w:line="360" w:lineRule="auto"/>
              <w:rPr>
                <w:i w:val="0"/>
                <w:iCs w:val="0"/>
                <w:color w:val="auto"/>
                <w:sz w:val="21"/>
                <w:szCs w:val="21"/>
                <w:lang w:eastAsia="en-US"/>
              </w:rPr>
            </w:pPr>
          </w:p>
        </w:tc>
      </w:tr>
      <w:tr w14:paraId="1FA38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vAlign w:val="top"/>
          </w:tcPr>
          <w:p w14:paraId="647E1E1C">
            <w:pPr>
              <w:pStyle w:val="24"/>
              <w:spacing w:before="72" w:line="360" w:lineRule="auto"/>
              <w:ind w:left="9"/>
              <w:jc w:val="center"/>
              <w:rPr>
                <w:i w:val="0"/>
                <w:iCs w:val="0"/>
                <w:color w:val="auto"/>
                <w:w w:val="200"/>
                <w:sz w:val="21"/>
                <w:szCs w:val="21"/>
                <w:lang w:eastAsia="en-US"/>
              </w:rPr>
            </w:pPr>
            <w:r>
              <w:rPr>
                <w:i w:val="0"/>
                <w:iCs w:val="0"/>
                <w:color w:val="auto"/>
                <w:w w:val="200"/>
                <w:sz w:val="21"/>
                <w:szCs w:val="21"/>
                <w:lang w:eastAsia="en-US"/>
              </w:rPr>
              <w:t>„</w:t>
            </w:r>
          </w:p>
        </w:tc>
        <w:tc>
          <w:tcPr>
            <w:tcW w:w="1916" w:type="dxa"/>
            <w:vAlign w:val="top"/>
          </w:tcPr>
          <w:p w14:paraId="2304C7C3">
            <w:pPr>
              <w:pStyle w:val="24"/>
              <w:spacing w:line="360" w:lineRule="auto"/>
              <w:rPr>
                <w:i w:val="0"/>
                <w:iCs w:val="0"/>
                <w:color w:val="auto"/>
                <w:sz w:val="21"/>
                <w:szCs w:val="21"/>
                <w:lang w:eastAsia="en-US"/>
              </w:rPr>
            </w:pPr>
          </w:p>
        </w:tc>
        <w:tc>
          <w:tcPr>
            <w:tcW w:w="2497" w:type="dxa"/>
            <w:vAlign w:val="top"/>
          </w:tcPr>
          <w:p w14:paraId="61738040">
            <w:pPr>
              <w:pStyle w:val="24"/>
              <w:spacing w:line="360" w:lineRule="auto"/>
              <w:rPr>
                <w:i w:val="0"/>
                <w:iCs w:val="0"/>
                <w:color w:val="auto"/>
                <w:sz w:val="21"/>
                <w:szCs w:val="21"/>
                <w:lang w:eastAsia="en-US"/>
              </w:rPr>
            </w:pPr>
          </w:p>
        </w:tc>
        <w:tc>
          <w:tcPr>
            <w:tcW w:w="2576" w:type="dxa"/>
            <w:vAlign w:val="top"/>
          </w:tcPr>
          <w:p w14:paraId="264B7034">
            <w:pPr>
              <w:pStyle w:val="24"/>
              <w:spacing w:line="360" w:lineRule="auto"/>
              <w:rPr>
                <w:i w:val="0"/>
                <w:iCs w:val="0"/>
                <w:color w:val="auto"/>
                <w:sz w:val="21"/>
                <w:szCs w:val="21"/>
                <w:lang w:eastAsia="en-US"/>
              </w:rPr>
            </w:pPr>
          </w:p>
        </w:tc>
        <w:tc>
          <w:tcPr>
            <w:tcW w:w="811" w:type="dxa"/>
            <w:vAlign w:val="top"/>
          </w:tcPr>
          <w:p w14:paraId="02BA16C5">
            <w:pPr>
              <w:pStyle w:val="24"/>
              <w:spacing w:line="360" w:lineRule="auto"/>
              <w:rPr>
                <w:i w:val="0"/>
                <w:iCs w:val="0"/>
                <w:color w:val="auto"/>
                <w:sz w:val="21"/>
                <w:szCs w:val="21"/>
                <w:lang w:eastAsia="en-US"/>
              </w:rPr>
            </w:pPr>
          </w:p>
        </w:tc>
      </w:tr>
    </w:tbl>
    <w:p w14:paraId="69A51C57">
      <w:pPr>
        <w:pStyle w:val="8"/>
        <w:spacing w:line="360" w:lineRule="auto"/>
        <w:rPr>
          <w:b/>
          <w:i w:val="0"/>
          <w:iCs w:val="0"/>
          <w:color w:val="auto"/>
          <w:sz w:val="21"/>
          <w:szCs w:val="21"/>
        </w:rPr>
      </w:pPr>
    </w:p>
    <w:p w14:paraId="37CD6461">
      <w:pPr>
        <w:pStyle w:val="8"/>
        <w:spacing w:before="7" w:line="360" w:lineRule="auto"/>
        <w:rPr>
          <w:b/>
          <w:i w:val="0"/>
          <w:iCs w:val="0"/>
          <w:color w:val="auto"/>
          <w:sz w:val="21"/>
          <w:szCs w:val="21"/>
        </w:rPr>
      </w:pPr>
    </w:p>
    <w:p w14:paraId="1D6217C4">
      <w:pPr>
        <w:pStyle w:val="8"/>
        <w:tabs>
          <w:tab w:val="left" w:pos="4875"/>
        </w:tabs>
        <w:spacing w:before="66" w:line="360" w:lineRule="auto"/>
        <w:ind w:left="500"/>
        <w:rPr>
          <w:i w:val="0"/>
          <w:iCs w:val="0"/>
          <w:color w:val="auto"/>
          <w:sz w:val="21"/>
          <w:szCs w:val="21"/>
        </w:rPr>
      </w:pPr>
      <w:r>
        <w:rPr>
          <w:i w:val="0"/>
          <w:iCs w:val="0"/>
          <w:color w:val="auto"/>
          <w:sz w:val="21"/>
          <w:szCs w:val="21"/>
        </w:rPr>
        <w:t>供应商</w:t>
      </w:r>
      <w:r>
        <w:rPr>
          <w:rFonts w:hint="eastAsia"/>
          <w:i w:val="0"/>
          <w:iCs w:val="0"/>
          <w:color w:val="auto"/>
          <w:sz w:val="21"/>
          <w:szCs w:val="21"/>
          <w:lang w:eastAsia="zh-CN"/>
        </w:rPr>
        <w:t>盖章</w:t>
      </w:r>
      <w:r>
        <w:rPr>
          <w:i w:val="0"/>
          <w:iCs w:val="0"/>
          <w:color w:val="auto"/>
          <w:sz w:val="21"/>
          <w:szCs w:val="21"/>
        </w:rPr>
        <w:t>：</w:t>
      </w:r>
      <w:r>
        <w:rPr>
          <w:i w:val="0"/>
          <w:iCs w:val="0"/>
          <w:color w:val="auto"/>
          <w:sz w:val="21"/>
          <w:szCs w:val="21"/>
          <w:u w:val="single"/>
        </w:rPr>
        <w:t xml:space="preserve"> </w:t>
      </w:r>
      <w:r>
        <w:rPr>
          <w:i w:val="0"/>
          <w:iCs w:val="0"/>
          <w:color w:val="auto"/>
          <w:sz w:val="21"/>
          <w:szCs w:val="21"/>
          <w:u w:val="single"/>
        </w:rPr>
        <w:tab/>
      </w:r>
    </w:p>
    <w:p w14:paraId="70DD7401">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26F72ABC">
      <w:pPr>
        <w:pStyle w:val="4"/>
        <w:spacing w:before="104" w:line="360" w:lineRule="auto"/>
        <w:ind w:left="1647" w:right="1805"/>
        <w:jc w:val="center"/>
        <w:rPr>
          <w:i w:val="0"/>
          <w:iCs w:val="0"/>
          <w:color w:val="auto"/>
          <w:sz w:val="21"/>
          <w:szCs w:val="21"/>
        </w:rPr>
      </w:pPr>
      <w:r>
        <w:rPr>
          <w:i w:val="0"/>
          <w:iCs w:val="0"/>
          <w:color w:val="auto"/>
          <w:sz w:val="21"/>
          <w:szCs w:val="21"/>
        </w:rPr>
        <w:t>七、人员配备</w:t>
      </w:r>
    </w:p>
    <w:p w14:paraId="3ADCB470">
      <w:pPr>
        <w:spacing w:before="240" w:beforeLines="100" w:after="120" w:afterLines="50" w:line="360" w:lineRule="auto"/>
        <w:jc w:val="center"/>
        <w:rPr>
          <w:i w:val="0"/>
          <w:iCs w:val="0"/>
          <w:color w:val="auto"/>
          <w:sz w:val="21"/>
          <w:szCs w:val="21"/>
        </w:rPr>
      </w:pPr>
      <w:r>
        <w:rPr>
          <w:i w:val="0"/>
          <w:iCs w:val="0"/>
          <w:color w:val="auto"/>
          <w:sz w:val="21"/>
          <w:szCs w:val="21"/>
        </w:rPr>
        <w:t>(供应商可自行制作格式)</w:t>
      </w:r>
    </w:p>
    <w:p w14:paraId="30099A83">
      <w:pPr>
        <w:spacing w:line="360" w:lineRule="auto"/>
        <w:rPr>
          <w:i w:val="0"/>
          <w:iCs w:val="0"/>
          <w:color w:val="auto"/>
          <w:sz w:val="21"/>
          <w:szCs w:val="21"/>
        </w:rPr>
        <w:sectPr>
          <w:pgSz w:w="11910" w:h="16840"/>
          <w:pgMar w:top="1400" w:right="1140" w:bottom="1220" w:left="1300" w:header="877" w:footer="1033" w:gutter="0"/>
          <w:pgNumType w:fmt="decimal"/>
          <w:cols w:space="720" w:num="1"/>
        </w:sectPr>
      </w:pPr>
    </w:p>
    <w:p w14:paraId="37DB4B79">
      <w:pPr>
        <w:pStyle w:val="4"/>
        <w:spacing w:before="104" w:line="360" w:lineRule="auto"/>
        <w:ind w:left="1647" w:right="1805"/>
        <w:jc w:val="center"/>
        <w:rPr>
          <w:i w:val="0"/>
          <w:iCs w:val="0"/>
          <w:color w:val="auto"/>
          <w:sz w:val="21"/>
          <w:szCs w:val="21"/>
        </w:rPr>
      </w:pPr>
      <w:r>
        <w:rPr>
          <w:i w:val="0"/>
          <w:iCs w:val="0"/>
          <w:color w:val="auto"/>
          <w:sz w:val="21"/>
          <w:szCs w:val="21"/>
        </w:rPr>
        <w:t>八、服务承诺</w:t>
      </w:r>
    </w:p>
    <w:p w14:paraId="1F626286">
      <w:pPr>
        <w:spacing w:before="240" w:beforeLines="100" w:after="240" w:afterLines="100" w:line="360" w:lineRule="auto"/>
        <w:jc w:val="center"/>
        <w:rPr>
          <w:i w:val="0"/>
          <w:iCs w:val="0"/>
          <w:color w:val="auto"/>
          <w:sz w:val="21"/>
          <w:szCs w:val="21"/>
        </w:rPr>
      </w:pPr>
      <w:r>
        <w:rPr>
          <w:i w:val="0"/>
          <w:iCs w:val="0"/>
          <w:color w:val="auto"/>
          <w:sz w:val="21"/>
          <w:szCs w:val="21"/>
        </w:rPr>
        <w:t>(供应商可自行制作格式)</w:t>
      </w:r>
    </w:p>
    <w:p w14:paraId="03573791">
      <w:pPr>
        <w:rPr>
          <w:color w:val="auto"/>
        </w:rPr>
      </w:pPr>
      <w:r>
        <w:rPr>
          <w:i w:val="0"/>
          <w:iCs w:val="0"/>
          <w:color w:val="auto"/>
          <w:sz w:val="21"/>
          <w:szCs w:val="21"/>
        </w:rPr>
        <w:br w:type="page"/>
      </w:r>
    </w:p>
    <w:p w14:paraId="51B6DCAA">
      <w:pPr>
        <w:pStyle w:val="4"/>
        <w:spacing w:before="104" w:after="360" w:afterLines="150" w:line="360" w:lineRule="auto"/>
        <w:ind w:left="3328"/>
        <w:rPr>
          <w:rFonts w:hint="eastAsia" w:ascii="宋体" w:hAnsi="宋体" w:eastAsia="宋体" w:cs="宋体"/>
          <w:i w:val="0"/>
          <w:iCs w:val="0"/>
          <w:color w:val="auto"/>
          <w:sz w:val="21"/>
          <w:szCs w:val="21"/>
          <w:lang w:val="en-US" w:eastAsia="zh-CN"/>
        </w:rPr>
      </w:pPr>
      <w:r>
        <w:rPr>
          <w:rFonts w:hint="eastAsia" w:cs="宋体"/>
          <w:i w:val="0"/>
          <w:iCs w:val="0"/>
          <w:color w:val="auto"/>
          <w:sz w:val="21"/>
          <w:szCs w:val="21"/>
          <w:lang w:val="en-US" w:eastAsia="zh-CN"/>
        </w:rPr>
        <w:t>九</w:t>
      </w:r>
      <w:r>
        <w:rPr>
          <w:rFonts w:hint="eastAsia" w:ascii="宋体" w:hAnsi="宋体" w:eastAsia="宋体" w:cs="宋体"/>
          <w:i w:val="0"/>
          <w:iCs w:val="0"/>
          <w:color w:val="auto"/>
          <w:sz w:val="21"/>
          <w:szCs w:val="21"/>
          <w:lang w:val="en-US" w:eastAsia="zh-CN"/>
        </w:rPr>
        <w:t>、中小企业声明函</w:t>
      </w:r>
    </w:p>
    <w:p w14:paraId="19817AFC">
      <w:pPr>
        <w:pStyle w:val="8"/>
        <w:spacing w:after="0" w:line="360" w:lineRule="auto"/>
        <w:jc w:val="center"/>
        <w:rPr>
          <w:rFonts w:ascii="宋体" w:hAnsi="宋体" w:eastAsia="宋体" w:cs="宋体"/>
          <w:i/>
          <w:color w:val="auto"/>
          <w:sz w:val="24"/>
          <w:lang w:val="en-US"/>
        </w:rPr>
      </w:pPr>
      <w:r>
        <w:rPr>
          <w:rFonts w:hint="eastAsia" w:ascii="宋体" w:hAnsi="宋体" w:eastAsia="宋体" w:cs="宋体"/>
          <w:i/>
          <w:color w:val="auto"/>
          <w:sz w:val="24"/>
          <w:lang w:val="en-US"/>
        </w:rPr>
        <w:t>（</w:t>
      </w:r>
      <w:r>
        <w:rPr>
          <w:rFonts w:hint="eastAsia" w:ascii="宋体" w:hAnsi="宋体" w:eastAsia="宋体" w:cs="宋体"/>
          <w:i/>
          <w:color w:val="auto"/>
          <w:sz w:val="24"/>
        </w:rPr>
        <w:t>非中小企业</w:t>
      </w:r>
      <w:r>
        <w:rPr>
          <w:rFonts w:hint="eastAsia" w:cs="宋体"/>
          <w:i/>
          <w:color w:val="auto"/>
          <w:sz w:val="24"/>
          <w:lang w:val="en-US" w:eastAsia="zh-CN"/>
        </w:rPr>
        <w:t>谈判</w:t>
      </w:r>
      <w:r>
        <w:rPr>
          <w:rFonts w:hint="eastAsia" w:ascii="宋体" w:hAnsi="宋体" w:eastAsia="宋体" w:cs="宋体"/>
          <w:i/>
          <w:color w:val="auto"/>
          <w:sz w:val="24"/>
          <w:lang w:val="en-US"/>
        </w:rPr>
        <w:t>，不需此件，请删去“中小企业声明函”）</w:t>
      </w:r>
    </w:p>
    <w:p w14:paraId="2447B084">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lang w:val="zh-CN"/>
        </w:rPr>
        <w:t>（单位</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lang w:val="zh-CN"/>
        </w:rPr>
        <w:t>的</w:t>
      </w:r>
      <w:r>
        <w:rPr>
          <w:rFonts w:hint="eastAsia" w:ascii="宋体" w:hAnsi="宋体" w:eastAsia="宋体" w:cs="宋体"/>
          <w:color w:val="auto"/>
          <w:sz w:val="24"/>
          <w:szCs w:val="24"/>
          <w:u w:val="single"/>
          <w:lang w:val="zh-CN"/>
        </w:rPr>
        <w:t>（项目</w:t>
      </w:r>
      <w:r>
        <w:rPr>
          <w:rFonts w:hint="eastAsia" w:ascii="宋体" w:hAnsi="宋体" w:eastAsia="宋体" w:cs="宋体"/>
          <w:color w:val="auto"/>
          <w:sz w:val="24"/>
          <w:szCs w:val="24"/>
          <w:u w:val="single"/>
        </w:rPr>
        <w:t>名称</w:t>
      </w:r>
      <w:r>
        <w:rPr>
          <w:rFonts w:hint="eastAsia" w:ascii="宋体" w:hAnsi="宋体" w:eastAsia="宋体" w:cs="宋体"/>
          <w:color w:val="auto"/>
          <w:sz w:val="24"/>
          <w:szCs w:val="24"/>
          <w:u w:val="single"/>
          <w:lang w:val="zh-CN"/>
        </w:rPr>
        <w:t>）</w:t>
      </w:r>
      <w:r>
        <w:rPr>
          <w:rFonts w:hint="eastAsia" w:ascii="宋体" w:hAnsi="宋体" w:eastAsia="宋体" w:cs="宋体"/>
          <w:color w:val="auto"/>
          <w:sz w:val="24"/>
          <w:szCs w:val="24"/>
          <w:lang w:val="zh-CN"/>
        </w:rPr>
        <w:t xml:space="preserve">采购活动，服务全部由符合政策要求的中小企业承接。相关企业（含联合体中的中小企业、签订分包意向协议的中小企业）的具体情况如下： </w:t>
      </w:r>
    </w:p>
    <w:p w14:paraId="4CA15244">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r>
        <w:rPr>
          <w:rFonts w:hint="eastAsia" w:ascii="宋体" w:hAnsi="宋体" w:eastAsia="宋体" w:cs="宋体"/>
          <w:color w:val="auto"/>
          <w:sz w:val="24"/>
          <w:szCs w:val="24"/>
          <w:u w:val="single"/>
          <w:lang w:val="zh-CN"/>
        </w:rPr>
        <w:t xml:space="preserve"> （标的名称） </w:t>
      </w:r>
      <w:r>
        <w:rPr>
          <w:rFonts w:hint="eastAsia" w:ascii="宋体" w:hAnsi="宋体" w:eastAsia="宋体" w:cs="宋体"/>
          <w:color w:val="auto"/>
          <w:sz w:val="24"/>
          <w:szCs w:val="24"/>
          <w:lang w:val="zh-CN"/>
        </w:rPr>
        <w:t>，属于</w:t>
      </w:r>
      <w:r>
        <w:rPr>
          <w:rFonts w:hint="eastAsia" w:ascii="宋体" w:hAnsi="宋体" w:eastAsia="宋体" w:cs="宋体"/>
          <w:color w:val="auto"/>
          <w:sz w:val="24"/>
          <w:szCs w:val="24"/>
          <w:u w:val="single"/>
          <w:lang w:val="zh-CN"/>
        </w:rPr>
        <w:t>（采购文件中明确的所属行业）</w:t>
      </w:r>
      <w:r>
        <w:rPr>
          <w:rFonts w:hint="eastAsia" w:ascii="宋体" w:hAnsi="宋体" w:eastAsia="宋体" w:cs="宋体"/>
          <w:color w:val="auto"/>
          <w:sz w:val="24"/>
          <w:szCs w:val="24"/>
          <w:lang w:val="zh-CN"/>
        </w:rPr>
        <w:t>行业；承接企业为</w:t>
      </w:r>
      <w:r>
        <w:rPr>
          <w:rFonts w:hint="eastAsia" w:ascii="宋体" w:hAnsi="宋体" w:eastAsia="宋体" w:cs="宋体"/>
          <w:color w:val="auto"/>
          <w:sz w:val="24"/>
          <w:szCs w:val="24"/>
          <w:u w:val="single"/>
          <w:lang w:val="zh-CN"/>
        </w:rPr>
        <w:t>（企业名称）</w:t>
      </w:r>
      <w:r>
        <w:rPr>
          <w:rFonts w:hint="eastAsia" w:ascii="宋体" w:hAnsi="宋体" w:eastAsia="宋体" w:cs="宋体"/>
          <w:color w:val="auto"/>
          <w:sz w:val="24"/>
          <w:szCs w:val="24"/>
          <w:lang w:val="zh-CN"/>
        </w:rPr>
        <w:t>，从业人员</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人，营业收入为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万元，资产总额为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万元，属于</w:t>
      </w:r>
      <w:r>
        <w:rPr>
          <w:rFonts w:hint="eastAsia" w:ascii="宋体" w:hAnsi="宋体" w:eastAsia="宋体" w:cs="宋体"/>
          <w:color w:val="auto"/>
          <w:sz w:val="24"/>
          <w:szCs w:val="24"/>
          <w:u w:val="single"/>
          <w:lang w:val="zh-CN"/>
        </w:rPr>
        <w:t>（中型企业、小型企业、微型企业）</w:t>
      </w:r>
      <w:r>
        <w:rPr>
          <w:rFonts w:hint="eastAsia" w:ascii="宋体" w:hAnsi="宋体" w:eastAsia="宋体" w:cs="宋体"/>
          <w:color w:val="auto"/>
          <w:sz w:val="24"/>
          <w:szCs w:val="24"/>
          <w:lang w:val="zh-CN"/>
        </w:rPr>
        <w:t xml:space="preserve">； </w:t>
      </w:r>
    </w:p>
    <w:p w14:paraId="0CCFEF8F">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u w:val="single"/>
          <w:lang w:val="zh-CN"/>
        </w:rPr>
        <w:t xml:space="preserve"> （标的名称） </w:t>
      </w:r>
      <w:r>
        <w:rPr>
          <w:rFonts w:hint="eastAsia" w:ascii="宋体" w:hAnsi="宋体" w:eastAsia="宋体" w:cs="宋体"/>
          <w:color w:val="auto"/>
          <w:sz w:val="24"/>
          <w:szCs w:val="24"/>
          <w:lang w:val="zh-CN"/>
        </w:rPr>
        <w:t>，属于</w:t>
      </w:r>
      <w:r>
        <w:rPr>
          <w:rFonts w:hint="eastAsia" w:ascii="宋体" w:hAnsi="宋体" w:eastAsia="宋体" w:cs="宋体"/>
          <w:color w:val="auto"/>
          <w:sz w:val="24"/>
          <w:szCs w:val="24"/>
          <w:u w:val="single"/>
          <w:lang w:val="zh-CN"/>
        </w:rPr>
        <w:t>（采购文件中明确的所属行业）</w:t>
      </w:r>
      <w:r>
        <w:rPr>
          <w:rFonts w:hint="eastAsia" w:ascii="宋体" w:hAnsi="宋体" w:eastAsia="宋体" w:cs="宋体"/>
          <w:color w:val="auto"/>
          <w:sz w:val="24"/>
          <w:szCs w:val="24"/>
          <w:lang w:val="zh-CN"/>
        </w:rPr>
        <w:t>行业；承接企业为</w:t>
      </w:r>
      <w:r>
        <w:rPr>
          <w:rFonts w:hint="eastAsia" w:ascii="宋体" w:hAnsi="宋体" w:eastAsia="宋体" w:cs="宋体"/>
          <w:color w:val="auto"/>
          <w:sz w:val="24"/>
          <w:szCs w:val="24"/>
          <w:u w:val="single"/>
          <w:lang w:val="zh-CN"/>
        </w:rPr>
        <w:t>（企业名称）</w:t>
      </w:r>
      <w:r>
        <w:rPr>
          <w:rFonts w:hint="eastAsia" w:ascii="宋体" w:hAnsi="宋体" w:eastAsia="宋体" w:cs="宋体"/>
          <w:color w:val="auto"/>
          <w:sz w:val="24"/>
          <w:szCs w:val="24"/>
          <w:lang w:val="zh-CN"/>
        </w:rPr>
        <w:t>，从业人员</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人，营业收入为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万元，资产总额为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万元，属于</w:t>
      </w:r>
      <w:r>
        <w:rPr>
          <w:rFonts w:hint="eastAsia" w:ascii="宋体" w:hAnsi="宋体" w:eastAsia="宋体" w:cs="宋体"/>
          <w:color w:val="auto"/>
          <w:sz w:val="24"/>
          <w:szCs w:val="24"/>
          <w:u w:val="single"/>
          <w:lang w:val="zh-CN"/>
        </w:rPr>
        <w:t>（中型企业、小型企业、微型企业）</w:t>
      </w:r>
      <w:r>
        <w:rPr>
          <w:rFonts w:hint="eastAsia" w:ascii="宋体" w:hAnsi="宋体" w:eastAsia="宋体" w:cs="宋体"/>
          <w:color w:val="auto"/>
          <w:sz w:val="24"/>
          <w:szCs w:val="24"/>
          <w:lang w:val="zh-CN"/>
        </w:rPr>
        <w:t xml:space="preserve">； </w:t>
      </w:r>
    </w:p>
    <w:p w14:paraId="4C24E2C0">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w:t>
      </w:r>
    </w:p>
    <w:p w14:paraId="3177CD69">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以上企业，不属于大企业的分支机构，不存在控股股东为大企业的情形，也不存在与大企业的负责人为同一人的情形。</w:t>
      </w:r>
    </w:p>
    <w:p w14:paraId="20F2B2EC">
      <w:pPr>
        <w:spacing w:line="360" w:lineRule="auto"/>
        <w:ind w:firstLine="435"/>
        <w:rPr>
          <w:rFonts w:ascii="宋体" w:hAnsi="宋体" w:eastAsia="宋体" w:cs="宋体"/>
          <w:color w:val="auto"/>
          <w:sz w:val="24"/>
          <w:szCs w:val="24"/>
          <w:lang w:val="zh-CN"/>
        </w:rPr>
      </w:pPr>
      <w:r>
        <w:rPr>
          <w:rFonts w:hint="eastAsia" w:ascii="宋体" w:hAnsi="宋体" w:eastAsia="宋体" w:cs="宋体"/>
          <w:color w:val="auto"/>
          <w:sz w:val="24"/>
          <w:szCs w:val="24"/>
          <w:lang w:val="zh-CN"/>
        </w:rPr>
        <w:t xml:space="preserve">本企业对上述声明内容的真实性负责。如有虚假，将依法承担相应责任。 </w:t>
      </w:r>
    </w:p>
    <w:p w14:paraId="3FC65C27">
      <w:pPr>
        <w:spacing w:line="360" w:lineRule="auto"/>
        <w:ind w:firstLine="435"/>
        <w:rPr>
          <w:rFonts w:ascii="宋体" w:hAnsi="宋体" w:eastAsia="宋体" w:cs="宋体"/>
          <w:color w:val="auto"/>
          <w:sz w:val="24"/>
          <w:szCs w:val="24"/>
        </w:rPr>
      </w:pPr>
    </w:p>
    <w:p w14:paraId="20BAC13C">
      <w:pPr>
        <w:spacing w:line="360" w:lineRule="auto"/>
        <w:ind w:firstLine="435"/>
        <w:rPr>
          <w:rFonts w:ascii="宋体" w:hAnsi="宋体" w:eastAsia="宋体" w:cs="宋体"/>
          <w:color w:val="auto"/>
          <w:sz w:val="24"/>
          <w:szCs w:val="24"/>
        </w:rPr>
      </w:pPr>
    </w:p>
    <w:p w14:paraId="24983E6C">
      <w:pPr>
        <w:spacing w:line="360" w:lineRule="auto"/>
        <w:ind w:firstLine="4228" w:firstLineChars="1762"/>
        <w:rPr>
          <w:rFonts w:ascii="宋体" w:hAnsi="宋体" w:eastAsia="宋体" w:cs="宋体"/>
          <w:color w:val="auto"/>
          <w:sz w:val="24"/>
          <w:szCs w:val="24"/>
          <w:u w:val="single"/>
        </w:rPr>
      </w:pPr>
      <w:r>
        <w:rPr>
          <w:rFonts w:hint="eastAsia" w:ascii="宋体" w:hAnsi="宋体" w:eastAsia="宋体" w:cs="宋体"/>
          <w:color w:val="auto"/>
          <w:sz w:val="24"/>
          <w:szCs w:val="24"/>
        </w:rPr>
        <w:t>供应商电子签章：</w:t>
      </w:r>
      <w:r>
        <w:rPr>
          <w:rFonts w:hint="eastAsia" w:ascii="宋体" w:hAnsi="宋体" w:eastAsia="宋体" w:cs="宋体"/>
          <w:color w:val="auto"/>
          <w:sz w:val="24"/>
          <w:szCs w:val="24"/>
          <w:u w:val="single"/>
        </w:rPr>
        <w:t xml:space="preserve">             </w:t>
      </w:r>
    </w:p>
    <w:p w14:paraId="7F16A375">
      <w:pPr>
        <w:tabs>
          <w:tab w:val="left" w:pos="4620"/>
        </w:tabs>
        <w:spacing w:line="360" w:lineRule="auto"/>
        <w:ind w:firstLine="4252" w:firstLineChars="1772"/>
        <w:rPr>
          <w:rFonts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14:paraId="75D4A458">
      <w:pPr>
        <w:tabs>
          <w:tab w:val="left" w:pos="4620"/>
        </w:tabs>
        <w:spacing w:line="360" w:lineRule="auto"/>
        <w:jc w:val="left"/>
        <w:rPr>
          <w:rFonts w:ascii="宋体" w:hAnsi="宋体" w:eastAsia="宋体" w:cs="宋体"/>
          <w:color w:val="auto"/>
          <w:sz w:val="24"/>
          <w:szCs w:val="24"/>
        </w:rPr>
      </w:pPr>
    </w:p>
    <w:p w14:paraId="4A96DC06">
      <w:pPr>
        <w:tabs>
          <w:tab w:val="left" w:pos="4620"/>
        </w:tabs>
        <w:spacing w:line="360" w:lineRule="auto"/>
        <w:jc w:val="left"/>
        <w:rPr>
          <w:rFonts w:ascii="宋体" w:hAnsi="宋体" w:eastAsia="宋体" w:cs="宋体"/>
          <w:color w:val="auto"/>
          <w:sz w:val="24"/>
          <w:szCs w:val="24"/>
        </w:rPr>
      </w:pPr>
    </w:p>
    <w:p w14:paraId="0FA7C745">
      <w:pPr>
        <w:tabs>
          <w:tab w:val="left" w:pos="4620"/>
        </w:tabs>
        <w:spacing w:line="360" w:lineRule="auto"/>
        <w:jc w:val="left"/>
        <w:rPr>
          <w:rFonts w:ascii="宋体" w:hAnsi="宋体" w:eastAsia="宋体" w:cs="宋体"/>
          <w:color w:val="auto"/>
          <w:sz w:val="24"/>
          <w:szCs w:val="24"/>
        </w:rPr>
      </w:pPr>
    </w:p>
    <w:p w14:paraId="08805A68">
      <w:pPr>
        <w:tabs>
          <w:tab w:val="left" w:pos="4620"/>
        </w:tabs>
        <w:spacing w:line="360" w:lineRule="auto"/>
        <w:jc w:val="left"/>
        <w:rPr>
          <w:rFonts w:ascii="宋体" w:hAnsi="宋体" w:eastAsia="宋体" w:cs="宋体"/>
          <w:b/>
          <w:color w:val="auto"/>
          <w:szCs w:val="24"/>
        </w:rPr>
      </w:pPr>
      <w:r>
        <w:rPr>
          <w:rFonts w:hint="eastAsia" w:ascii="宋体" w:hAnsi="宋体" w:eastAsia="宋体" w:cs="宋体"/>
          <w:b/>
          <w:color w:val="auto"/>
          <w:szCs w:val="24"/>
        </w:rPr>
        <w:t>注：</w:t>
      </w:r>
    </w:p>
    <w:p w14:paraId="37AC78F2">
      <w:pPr>
        <w:tabs>
          <w:tab w:val="left" w:pos="4620"/>
        </w:tabs>
        <w:spacing w:line="360" w:lineRule="auto"/>
        <w:jc w:val="left"/>
        <w:rPr>
          <w:rFonts w:ascii="宋体" w:hAnsi="宋体" w:eastAsia="宋体" w:cs="宋体"/>
          <w:color w:val="auto"/>
          <w:szCs w:val="24"/>
        </w:rPr>
      </w:pPr>
      <w:r>
        <w:rPr>
          <w:rFonts w:hint="eastAsia" w:ascii="宋体" w:hAnsi="宋体" w:eastAsia="宋体" w:cs="宋体"/>
          <w:color w:val="auto"/>
          <w:szCs w:val="24"/>
        </w:rPr>
        <w:t>1.从业人员、营业收入、资产总额填报上一年数据，无上一年数据的新成立企业可不填报。</w:t>
      </w:r>
    </w:p>
    <w:p w14:paraId="0C7636CB">
      <w:pPr>
        <w:rPr>
          <w:rFonts w:hint="eastAsia"/>
          <w:i w:val="0"/>
          <w:iCs w:val="0"/>
          <w:color w:val="auto"/>
          <w:sz w:val="21"/>
          <w:szCs w:val="21"/>
          <w:lang w:val="en-US" w:eastAsia="zh-CN"/>
        </w:rPr>
      </w:pPr>
      <w:r>
        <w:rPr>
          <w:rFonts w:hint="eastAsia"/>
          <w:i w:val="0"/>
          <w:iCs w:val="0"/>
          <w:color w:val="auto"/>
          <w:sz w:val="21"/>
          <w:szCs w:val="21"/>
          <w:lang w:val="en-US" w:eastAsia="zh-CN"/>
        </w:rPr>
        <w:br w:type="page"/>
      </w:r>
    </w:p>
    <w:p w14:paraId="7E023D81">
      <w:pPr>
        <w:pStyle w:val="4"/>
        <w:spacing w:before="104" w:after="360" w:afterLines="150" w:line="360" w:lineRule="auto"/>
        <w:ind w:left="3328"/>
        <w:rPr>
          <w:i w:val="0"/>
          <w:iCs w:val="0"/>
          <w:color w:val="auto"/>
          <w:sz w:val="21"/>
          <w:szCs w:val="21"/>
        </w:rPr>
      </w:pPr>
      <w:r>
        <w:rPr>
          <w:rFonts w:hint="eastAsia"/>
          <w:i w:val="0"/>
          <w:iCs w:val="0"/>
          <w:color w:val="auto"/>
          <w:sz w:val="21"/>
          <w:szCs w:val="21"/>
          <w:lang w:val="en-US" w:eastAsia="zh-CN"/>
        </w:rPr>
        <w:t>十、</w:t>
      </w:r>
      <w:r>
        <w:rPr>
          <w:i w:val="0"/>
          <w:iCs w:val="0"/>
          <w:color w:val="auto"/>
          <w:sz w:val="21"/>
          <w:szCs w:val="21"/>
        </w:rPr>
        <w:t>其他相关证明材料</w:t>
      </w:r>
    </w:p>
    <w:p w14:paraId="05944957">
      <w:pPr>
        <w:pStyle w:val="8"/>
        <w:spacing w:before="160" w:line="360" w:lineRule="auto"/>
        <w:ind w:right="661"/>
        <w:rPr>
          <w:color w:val="auto"/>
          <w:lang w:val="zh-CN" w:eastAsia="zh-CN"/>
        </w:rPr>
      </w:pPr>
      <w:r>
        <w:rPr>
          <w:i w:val="0"/>
          <w:iCs w:val="0"/>
          <w:color w:val="auto"/>
          <w:sz w:val="21"/>
          <w:szCs w:val="21"/>
        </w:rPr>
        <w:t>提供符合谈判邀请（谈判公告）、采购需求及评审方法和标准规定的相关</w:t>
      </w:r>
      <w:r>
        <w:rPr>
          <w:rFonts w:hint="eastAsia"/>
          <w:i w:val="0"/>
          <w:iCs w:val="0"/>
          <w:color w:val="auto"/>
          <w:sz w:val="21"/>
          <w:szCs w:val="21"/>
          <w:lang w:val="en-US" w:eastAsia="zh-CN"/>
        </w:rPr>
        <w:t>证</w:t>
      </w:r>
      <w:r>
        <w:rPr>
          <w:i w:val="0"/>
          <w:iCs w:val="0"/>
          <w:color w:val="auto"/>
          <w:sz w:val="21"/>
          <w:szCs w:val="21"/>
        </w:rPr>
        <w:t>明文件。</w:t>
      </w:r>
    </w:p>
    <w:p w14:paraId="7514713E">
      <w:pPr>
        <w:rPr>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4110">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2975D">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77C7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977C7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DC467">
    <w:pPr>
      <w:pStyle w:val="8"/>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8C4A8">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C78C4A8">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4112">
    <w:pPr>
      <w:pStyle w:val="13"/>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B8A37">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E9232">
    <w:pPr>
      <w:pStyle w:val="8"/>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954405</wp:posOffset>
              </wp:positionH>
              <wp:positionV relativeFrom="page">
                <wp:posOffset>705485</wp:posOffset>
              </wp:positionV>
              <wp:extent cx="5737225" cy="0"/>
              <wp:effectExtent l="0" t="5080" r="0" b="4445"/>
              <wp:wrapNone/>
              <wp:docPr id="255" name="直接连接符 255"/>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line">
                        <a:avLst/>
                      </a:prstGeom>
                      <a:noFill/>
                      <a:ln w="9144">
                        <a:solidFill>
                          <a:srgbClr val="000000"/>
                        </a:solidFill>
                        <a:prstDash val="solid"/>
                        <a:round/>
                      </a:ln>
                      <a:effectLst/>
                    </wps:spPr>
                    <wps:bodyPr/>
                  </wps:wsp>
                </a:graphicData>
              </a:graphic>
            </wp:anchor>
          </w:drawing>
        </mc:Choice>
        <mc:Fallback>
          <w:pict>
            <v:line id="_x0000_s1026" o:spid="_x0000_s1026" o:spt="20" style="position:absolute;left:0pt;margin-left:75.15pt;margin-top:55.55pt;height:0pt;width:451.75pt;mso-position-horizontal-relative:page;mso-position-vertical-relative:page;z-index:-251657216;mso-width-relative:page;mso-height-relative:page;" filled="f" stroked="t" coordsize="21600,21600" o:gfxdata="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laNiNQAAAAMAQAADwAAAAAAAAABACAAAAAiAAAAZHJzL2Rvd25yZXYueG1sUEsBAhQA&#10;FAAAAAgAh07iQM8BFD32AQAA1QMAAA4AAAAAAAAAAQAgAAAAIwEAAGRycy9lMm9Eb2MueG1sUEsF&#10;BgAAAAAGAAYAWQEAAIsFAAAA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960120</wp:posOffset>
              </wp:positionH>
              <wp:positionV relativeFrom="page">
                <wp:posOffset>544195</wp:posOffset>
              </wp:positionV>
              <wp:extent cx="1912620" cy="139700"/>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1912620" cy="139700"/>
                      </a:xfrm>
                      <a:prstGeom prst="rect">
                        <a:avLst/>
                      </a:prstGeom>
                      <a:noFill/>
                      <a:ln>
                        <a:noFill/>
                      </a:ln>
                      <a:effectLst/>
                    </wps:spPr>
                    <wps:txbx>
                      <w:txbxContent>
                        <w:p w14:paraId="7316E66B">
                          <w:pPr>
                            <w:spacing w:line="220" w:lineRule="exact"/>
                            <w:ind w:left="20"/>
                            <w:rPr>
                              <w:sz w:val="18"/>
                            </w:rPr>
                          </w:pPr>
                          <w:r>
                            <w:rPr>
                              <w:sz w:val="18"/>
                            </w:rPr>
                            <w:t>政府采购竞争性谈判文件范本-服务类</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5.6pt;margin-top:42.85pt;height:11pt;width:150.6pt;mso-position-horizontal-relative:page;mso-position-vertical-relative:page;z-index:-251656192;mso-width-relative:page;mso-height-relative:page;" filled="f" stroked="f" coordsize="21600,21600" o:gfxdata="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zZt2QAAAAoBAAAPAAAA&#10;AAAAAAEAIAAAACIAAABkcnMvZG93bnJldi54bWxQSwECFAAUAAAACACHTuJA2Bg4hBQCAAAXBAAA&#10;DgAAAAAAAAABACAAAAAoAQAAZHJzL2Uyb0RvYy54bWxQSwUGAAAAAAYABgBZAQAArgUAAAAA&#10;">
              <v:fill on="f" focussize="0,0"/>
              <v:stroke on="f"/>
              <v:imagedata o:title=""/>
              <o:lock v:ext="edit" aspectratio="f"/>
              <v:textbox inset="0mm,0mm,0mm,0mm">
                <w:txbxContent>
                  <w:p w14:paraId="7316E66B">
                    <w:pPr>
                      <w:spacing w:line="220" w:lineRule="exact"/>
                      <w:ind w:left="20"/>
                      <w:rPr>
                        <w:sz w:val="18"/>
                      </w:rPr>
                    </w:pPr>
                    <w:r>
                      <w:rPr>
                        <w:sz w:val="18"/>
                      </w:rPr>
                      <w:t>政府采购竞争性谈判文件范本-服务类</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E1901">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AF7F9"/>
    <w:multiLevelType w:val="singleLevel"/>
    <w:tmpl w:val="97EAF7F9"/>
    <w:lvl w:ilvl="0" w:tentative="0">
      <w:start w:val="1"/>
      <w:numFmt w:val="decimal"/>
      <w:lvlText w:val="%1."/>
      <w:lvlJc w:val="left"/>
      <w:pPr>
        <w:ind w:left="425" w:hanging="425"/>
      </w:pPr>
      <w:rPr>
        <w:rFonts w:hint="default"/>
      </w:rPr>
    </w:lvl>
  </w:abstractNum>
  <w:abstractNum w:abstractNumId="1">
    <w:nsid w:val="0000000D"/>
    <w:multiLevelType w:val="multilevel"/>
    <w:tmpl w:val="0000000D"/>
    <w:lvl w:ilvl="0" w:tentative="0">
      <w:start w:val="1"/>
      <w:numFmt w:val="decimal"/>
      <w:pStyle w:val="27"/>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2">
    <w:nsid w:val="0247314A"/>
    <w:multiLevelType w:val="singleLevel"/>
    <w:tmpl w:val="0247314A"/>
    <w:lvl w:ilvl="0" w:tentative="0">
      <w:start w:val="1"/>
      <w:numFmt w:val="decimal"/>
      <w:suff w:val="nothing"/>
      <w:lvlText w:val="%1、"/>
      <w:lvlJc w:val="left"/>
    </w:lvl>
  </w:abstractNum>
  <w:abstractNum w:abstractNumId="3">
    <w:nsid w:val="474E690E"/>
    <w:multiLevelType w:val="singleLevel"/>
    <w:tmpl w:val="474E690E"/>
    <w:lvl w:ilvl="0" w:tentative="0">
      <w:start w:val="3"/>
      <w:numFmt w:val="decimal"/>
      <w:lvlText w:val="%1."/>
      <w:lvlJc w:val="left"/>
      <w:pPr>
        <w:tabs>
          <w:tab w:val="left" w:pos="312"/>
        </w:tabs>
      </w:pPr>
    </w:lvl>
  </w:abstractNum>
  <w:abstractNum w:abstractNumId="4">
    <w:nsid w:val="544A16DB"/>
    <w:multiLevelType w:val="singleLevel"/>
    <w:tmpl w:val="544A16DB"/>
    <w:lvl w:ilvl="0" w:tentative="0">
      <w:start w:val="1"/>
      <w:numFmt w:val="chineseCounting"/>
      <w:suff w:val="space"/>
      <w:lvlText w:val="第%1章"/>
      <w:lvlJc w:val="left"/>
    </w:lvl>
  </w:abstractNum>
  <w:abstractNum w:abstractNumId="5">
    <w:nsid w:val="58930FBA"/>
    <w:multiLevelType w:val="singleLevel"/>
    <w:tmpl w:val="58930FBA"/>
    <w:lvl w:ilvl="0" w:tentative="0">
      <w:start w:val="7"/>
      <w:numFmt w:val="chineseCounting"/>
      <w:suff w:val="nothing"/>
      <w:lvlText w:val="%1、"/>
      <w:lvlJc w:val="left"/>
      <w:rPr>
        <w:rFonts w:hint="eastAsia"/>
      </w:rPr>
    </w:lvl>
  </w:abstractNum>
  <w:abstractNum w:abstractNumId="6">
    <w:nsid w:val="5BDA4B67"/>
    <w:multiLevelType w:val="singleLevel"/>
    <w:tmpl w:val="5BDA4B67"/>
    <w:lvl w:ilvl="0" w:tentative="0">
      <w:start w:val="1"/>
      <w:numFmt w:val="decimal"/>
      <w:suff w:val="nothing"/>
      <w:lvlText w:val="%1．"/>
      <w:lvlJc w:val="left"/>
      <w:pPr>
        <w:ind w:left="0" w:firstLine="400"/>
      </w:pPr>
      <w:rPr>
        <w:rFonts w:hint="default"/>
      </w:rPr>
    </w:lvl>
  </w:abstractNum>
  <w:abstractNum w:abstractNumId="7">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1268"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abstractNum w:abstractNumId="8">
    <w:nsid w:val="6C914CF7"/>
    <w:multiLevelType w:val="multilevel"/>
    <w:tmpl w:val="6C914CF7"/>
    <w:lvl w:ilvl="0" w:tentative="0">
      <w:start w:val="1"/>
      <w:numFmt w:val="decimal"/>
      <w:lvlText w:val="%1."/>
      <w:lvlJc w:val="left"/>
      <w:pPr>
        <w:ind w:left="895"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1698" w:hanging="241"/>
      </w:pPr>
      <w:rPr>
        <w:rFonts w:hint="default"/>
        <w:lang w:val="zh-CN" w:eastAsia="zh-CN" w:bidi="zh-CN"/>
      </w:rPr>
    </w:lvl>
    <w:lvl w:ilvl="2" w:tentative="0">
      <w:start w:val="0"/>
      <w:numFmt w:val="bullet"/>
      <w:lvlText w:val="•"/>
      <w:lvlJc w:val="left"/>
      <w:pPr>
        <w:ind w:left="2497" w:hanging="241"/>
      </w:pPr>
      <w:rPr>
        <w:rFonts w:hint="default"/>
        <w:lang w:val="zh-CN" w:eastAsia="zh-CN" w:bidi="zh-CN"/>
      </w:rPr>
    </w:lvl>
    <w:lvl w:ilvl="3" w:tentative="0">
      <w:start w:val="0"/>
      <w:numFmt w:val="bullet"/>
      <w:lvlText w:val="•"/>
      <w:lvlJc w:val="left"/>
      <w:pPr>
        <w:ind w:left="3295" w:hanging="241"/>
      </w:pPr>
      <w:rPr>
        <w:rFonts w:hint="default"/>
        <w:lang w:val="zh-CN" w:eastAsia="zh-CN" w:bidi="zh-CN"/>
      </w:rPr>
    </w:lvl>
    <w:lvl w:ilvl="4" w:tentative="0">
      <w:start w:val="0"/>
      <w:numFmt w:val="bullet"/>
      <w:lvlText w:val="•"/>
      <w:lvlJc w:val="left"/>
      <w:pPr>
        <w:ind w:left="4094" w:hanging="241"/>
      </w:pPr>
      <w:rPr>
        <w:rFonts w:hint="default"/>
        <w:lang w:val="zh-CN" w:eastAsia="zh-CN" w:bidi="zh-CN"/>
      </w:rPr>
    </w:lvl>
    <w:lvl w:ilvl="5" w:tentative="0">
      <w:start w:val="0"/>
      <w:numFmt w:val="bullet"/>
      <w:lvlText w:val="•"/>
      <w:lvlJc w:val="left"/>
      <w:pPr>
        <w:ind w:left="4893" w:hanging="241"/>
      </w:pPr>
      <w:rPr>
        <w:rFonts w:hint="default"/>
        <w:lang w:val="zh-CN" w:eastAsia="zh-CN" w:bidi="zh-CN"/>
      </w:rPr>
    </w:lvl>
    <w:lvl w:ilvl="6" w:tentative="0">
      <w:start w:val="0"/>
      <w:numFmt w:val="bullet"/>
      <w:lvlText w:val="•"/>
      <w:lvlJc w:val="left"/>
      <w:pPr>
        <w:ind w:left="5691" w:hanging="241"/>
      </w:pPr>
      <w:rPr>
        <w:rFonts w:hint="default"/>
        <w:lang w:val="zh-CN" w:eastAsia="zh-CN" w:bidi="zh-CN"/>
      </w:rPr>
    </w:lvl>
    <w:lvl w:ilvl="7" w:tentative="0">
      <w:start w:val="0"/>
      <w:numFmt w:val="bullet"/>
      <w:lvlText w:val="•"/>
      <w:lvlJc w:val="left"/>
      <w:pPr>
        <w:ind w:left="6490" w:hanging="241"/>
      </w:pPr>
      <w:rPr>
        <w:rFonts w:hint="default"/>
        <w:lang w:val="zh-CN" w:eastAsia="zh-CN" w:bidi="zh-CN"/>
      </w:rPr>
    </w:lvl>
    <w:lvl w:ilvl="8" w:tentative="0">
      <w:start w:val="0"/>
      <w:numFmt w:val="bullet"/>
      <w:lvlText w:val="•"/>
      <w:lvlJc w:val="left"/>
      <w:pPr>
        <w:ind w:left="7289" w:hanging="241"/>
      </w:pPr>
      <w:rPr>
        <w:rFonts w:hint="default"/>
        <w:lang w:val="zh-CN" w:eastAsia="zh-CN" w:bidi="zh-CN"/>
      </w:rPr>
    </w:lvl>
  </w:abstractNum>
  <w:abstractNum w:abstractNumId="9">
    <w:nsid w:val="7A317A1D"/>
    <w:multiLevelType w:val="multilevel"/>
    <w:tmpl w:val="7A317A1D"/>
    <w:lvl w:ilvl="0" w:tentative="0">
      <w:start w:val="2"/>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1" w:hanging="561"/>
      </w:pPr>
      <w:rPr>
        <w:rFonts w:hint="default" w:ascii="宋体" w:hAnsi="宋体" w:eastAsia="宋体" w:cs="宋体"/>
        <w:spacing w:val="-12"/>
        <w:w w:val="100"/>
        <w:sz w:val="22"/>
        <w:szCs w:val="22"/>
        <w:lang w:val="zh-CN" w:eastAsia="zh-CN" w:bidi="zh-CN"/>
      </w:rPr>
    </w:lvl>
    <w:lvl w:ilvl="3" w:tentative="0">
      <w:start w:val="0"/>
      <w:numFmt w:val="bullet"/>
      <w:lvlText w:val="•"/>
      <w:lvlJc w:val="left"/>
      <w:pPr>
        <w:ind w:left="2390" w:hanging="561"/>
      </w:pPr>
      <w:rPr>
        <w:rFonts w:hint="default"/>
        <w:lang w:val="zh-CN" w:eastAsia="zh-CN" w:bidi="zh-CN"/>
      </w:rPr>
    </w:lvl>
    <w:lvl w:ilvl="4" w:tentative="0">
      <w:start w:val="0"/>
      <w:numFmt w:val="bullet"/>
      <w:lvlText w:val="•"/>
      <w:lvlJc w:val="left"/>
      <w:pPr>
        <w:ind w:left="3401" w:hanging="561"/>
      </w:pPr>
      <w:rPr>
        <w:rFonts w:hint="default"/>
        <w:lang w:val="zh-CN" w:eastAsia="zh-CN" w:bidi="zh-CN"/>
      </w:rPr>
    </w:lvl>
    <w:lvl w:ilvl="5" w:tentative="0">
      <w:start w:val="0"/>
      <w:numFmt w:val="bullet"/>
      <w:lvlText w:val="•"/>
      <w:lvlJc w:val="left"/>
      <w:pPr>
        <w:ind w:left="4412" w:hanging="561"/>
      </w:pPr>
      <w:rPr>
        <w:rFonts w:hint="default"/>
        <w:lang w:val="zh-CN" w:eastAsia="zh-CN" w:bidi="zh-CN"/>
      </w:rPr>
    </w:lvl>
    <w:lvl w:ilvl="6" w:tentative="0">
      <w:start w:val="0"/>
      <w:numFmt w:val="bullet"/>
      <w:lvlText w:val="•"/>
      <w:lvlJc w:val="left"/>
      <w:pPr>
        <w:ind w:left="5423" w:hanging="561"/>
      </w:pPr>
      <w:rPr>
        <w:rFonts w:hint="default"/>
        <w:lang w:val="zh-CN" w:eastAsia="zh-CN" w:bidi="zh-CN"/>
      </w:rPr>
    </w:lvl>
    <w:lvl w:ilvl="7" w:tentative="0">
      <w:start w:val="0"/>
      <w:numFmt w:val="bullet"/>
      <w:lvlText w:val="•"/>
      <w:lvlJc w:val="left"/>
      <w:pPr>
        <w:ind w:left="6434" w:hanging="561"/>
      </w:pPr>
      <w:rPr>
        <w:rFonts w:hint="default"/>
        <w:lang w:val="zh-CN" w:eastAsia="zh-CN" w:bidi="zh-CN"/>
      </w:rPr>
    </w:lvl>
    <w:lvl w:ilvl="8" w:tentative="0">
      <w:start w:val="0"/>
      <w:numFmt w:val="bullet"/>
      <w:lvlText w:val="•"/>
      <w:lvlJc w:val="left"/>
      <w:pPr>
        <w:ind w:left="7444" w:hanging="561"/>
      </w:pPr>
      <w:rPr>
        <w:rFonts w:hint="default"/>
        <w:lang w:val="zh-CN" w:eastAsia="zh-CN" w:bidi="zh-CN"/>
      </w:rPr>
    </w:lvl>
  </w:abstractNum>
  <w:num w:numId="1">
    <w:abstractNumId w:val="1"/>
  </w:num>
  <w:num w:numId="2">
    <w:abstractNumId w:val="4"/>
  </w:num>
  <w:num w:numId="3">
    <w:abstractNumId w:val="5"/>
  </w:num>
  <w:num w:numId="4">
    <w:abstractNumId w:val="3"/>
  </w:num>
  <w:num w:numId="5">
    <w:abstractNumId w:val="0"/>
  </w:num>
  <w:num w:numId="6">
    <w:abstractNumId w:val="2"/>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jZTRiYjgzNGQ5MDI5NDI0ODQ3OWIzZDRjYjA0OWMifQ=="/>
  </w:docVars>
  <w:rsids>
    <w:rsidRoot w:val="4EB9597B"/>
    <w:rsid w:val="04F07BE7"/>
    <w:rsid w:val="0988024D"/>
    <w:rsid w:val="0A2A75F0"/>
    <w:rsid w:val="164E79DF"/>
    <w:rsid w:val="19112D51"/>
    <w:rsid w:val="1B291859"/>
    <w:rsid w:val="1D1C3226"/>
    <w:rsid w:val="204F1BA5"/>
    <w:rsid w:val="20C92D43"/>
    <w:rsid w:val="263A491A"/>
    <w:rsid w:val="266F0A92"/>
    <w:rsid w:val="2A8F1762"/>
    <w:rsid w:val="2DE2130D"/>
    <w:rsid w:val="2EFA10EB"/>
    <w:rsid w:val="33305A23"/>
    <w:rsid w:val="33B6455F"/>
    <w:rsid w:val="36C95661"/>
    <w:rsid w:val="3BFC38FE"/>
    <w:rsid w:val="451D11BC"/>
    <w:rsid w:val="487236D5"/>
    <w:rsid w:val="49576C57"/>
    <w:rsid w:val="4B047AC1"/>
    <w:rsid w:val="4D774564"/>
    <w:rsid w:val="4EB9597B"/>
    <w:rsid w:val="510B2E04"/>
    <w:rsid w:val="590A33A1"/>
    <w:rsid w:val="5CFD6C95"/>
    <w:rsid w:val="5DCB1D21"/>
    <w:rsid w:val="60C44DAC"/>
    <w:rsid w:val="66D4616C"/>
    <w:rsid w:val="6AD718EF"/>
    <w:rsid w:val="6C091F3F"/>
    <w:rsid w:val="6DED1B94"/>
    <w:rsid w:val="6E902D16"/>
    <w:rsid w:val="70605BAA"/>
    <w:rsid w:val="76F320F2"/>
    <w:rsid w:val="781D3D26"/>
    <w:rsid w:val="791B3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4"/>
      <w:jc w:val="center"/>
      <w:outlineLvl w:val="0"/>
    </w:pPr>
    <w:rPr>
      <w:b/>
      <w:bCs/>
      <w:sz w:val="28"/>
      <w:szCs w:val="28"/>
    </w:rPr>
  </w:style>
  <w:style w:type="paragraph" w:styleId="3">
    <w:name w:val="heading 2"/>
    <w:basedOn w:val="1"/>
    <w:next w:val="1"/>
    <w:qFormat/>
    <w:uiPriority w:val="1"/>
    <w:pPr>
      <w:spacing w:before="150"/>
      <w:ind w:left="1647" w:right="1806"/>
      <w:jc w:val="center"/>
      <w:outlineLvl w:val="1"/>
    </w:pPr>
    <w:rPr>
      <w:b/>
      <w:sz w:val="24"/>
      <w:szCs w:val="25"/>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style>
  <w:style w:type="paragraph" w:styleId="7">
    <w:name w:val="annotation text"/>
    <w:basedOn w:val="1"/>
    <w:next w:val="1"/>
    <w:unhideWhenUsed/>
    <w:qFormat/>
    <w:uiPriority w:val="99"/>
    <w:pPr>
      <w:autoSpaceDE/>
      <w:autoSpaceDN/>
    </w:pPr>
    <w:rPr>
      <w:rFonts w:ascii="Times New Roman" w:hAnsi="Times New Roman" w:cs="Times New Roman"/>
      <w:sz w:val="20"/>
      <w:szCs w:val="21"/>
      <w:lang w:bidi="ar-SA"/>
    </w:rPr>
  </w:style>
  <w:style w:type="paragraph" w:styleId="8">
    <w:name w:val="Body Text"/>
    <w:basedOn w:val="1"/>
    <w:qFormat/>
    <w:uiPriority w:val="1"/>
    <w:rPr>
      <w:sz w:val="24"/>
      <w:szCs w:val="24"/>
    </w:rPr>
  </w:style>
  <w:style w:type="paragraph" w:styleId="9">
    <w:name w:val="Body Text Indent"/>
    <w:basedOn w:val="1"/>
    <w:next w:val="10"/>
    <w:qFormat/>
    <w:uiPriority w:val="99"/>
    <w:pPr>
      <w:autoSpaceDE/>
      <w:autoSpaceDN/>
      <w:spacing w:after="120"/>
      <w:ind w:left="420" w:leftChars="200"/>
      <w:jc w:val="both"/>
    </w:pPr>
    <w:rPr>
      <w:rFonts w:ascii="Times New Roman" w:hAnsi="Times New Roman" w:cs="Times New Roman"/>
      <w:kern w:val="2"/>
      <w:sz w:val="21"/>
      <w:szCs w:val="24"/>
      <w:lang w:val="en-US" w:bidi="ar-SA"/>
    </w:rPr>
  </w:style>
  <w:style w:type="paragraph" w:styleId="10">
    <w:name w:val="envelope return"/>
    <w:basedOn w:val="1"/>
    <w:next w:val="6"/>
    <w:qFormat/>
    <w:uiPriority w:val="0"/>
    <w:pPr>
      <w:snapToGrid w:val="0"/>
    </w:pPr>
    <w:rPr>
      <w:rFonts w:ascii="Arial" w:hAnsi="Arial"/>
    </w:rPr>
  </w:style>
  <w:style w:type="paragraph" w:styleId="11">
    <w:name w:val="toc 8"/>
    <w:basedOn w:val="1"/>
    <w:next w:val="1"/>
    <w:qFormat/>
    <w:uiPriority w:val="0"/>
    <w:pPr>
      <w:ind w:left="2940" w:leftChars="14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List"/>
    <w:basedOn w:val="1"/>
    <w:qFormat/>
    <w:uiPriority w:val="0"/>
    <w:pPr>
      <w:ind w:left="420" w:hanging="420"/>
    </w:pPr>
    <w:rPr>
      <w:rFonts w:ascii="Times New Roman" w:hAnsi="Times New Roman" w:eastAsia="宋体" w:cs="Times New Roman"/>
      <w:szCs w:val="21"/>
      <w14:ligatures w14:val="none"/>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index 1"/>
    <w:basedOn w:val="1"/>
    <w:next w:val="1"/>
    <w:qFormat/>
    <w:uiPriority w:val="0"/>
    <w:pPr>
      <w:jc w:val="center"/>
    </w:pPr>
    <w:rPr>
      <w:rFonts w:ascii="Arial" w:hAnsi="Arial" w:eastAsia="Arial" w:cs="Arial"/>
      <w:b/>
      <w:bCs/>
      <w:sz w:val="28"/>
    </w:rPr>
  </w:style>
  <w:style w:type="paragraph" w:styleId="18">
    <w:name w:val="Body Text First Indent"/>
    <w:basedOn w:val="8"/>
    <w:unhideWhenUsed/>
    <w:qFormat/>
    <w:uiPriority w:val="99"/>
    <w:pPr>
      <w:ind w:firstLine="420" w:firstLineChars="100"/>
    </w:pPr>
  </w:style>
  <w:style w:type="paragraph" w:styleId="19">
    <w:name w:val="Body Text First Indent 2"/>
    <w:basedOn w:val="9"/>
    <w:next w:val="1"/>
    <w:qFormat/>
    <w:uiPriority w:val="0"/>
    <w:pPr>
      <w:ind w:firstLine="420" w:firstLineChars="200"/>
    </w:pPr>
    <w:rPr>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rFonts w:cs="Times New Roman"/>
      <w:color w:val="0000FF"/>
      <w:u w:val="single"/>
    </w:rPr>
  </w:style>
  <w:style w:type="paragraph" w:customStyle="1" w:styleId="24">
    <w:name w:val="Table Paragraph"/>
    <w:basedOn w:val="1"/>
    <w:qFormat/>
    <w:uiPriority w:val="1"/>
  </w:style>
  <w:style w:type="paragraph" w:styleId="25">
    <w:name w:val="List Paragraph"/>
    <w:basedOn w:val="1"/>
    <w:qFormat/>
    <w:uiPriority w:val="1"/>
    <w:pPr>
      <w:ind w:left="514" w:firstLine="434"/>
    </w:pPr>
  </w:style>
  <w:style w:type="paragraph" w:customStyle="1" w:styleId="26">
    <w:name w:val="p15"/>
    <w:basedOn w:val="1"/>
    <w:next w:val="7"/>
    <w:qFormat/>
    <w:uiPriority w:val="99"/>
    <w:pPr>
      <w:widowControl/>
      <w:autoSpaceDE/>
      <w:autoSpaceDN/>
      <w:jc w:val="both"/>
    </w:pPr>
    <w:rPr>
      <w:rFonts w:ascii="Times New Roman" w:hAnsi="Times New Roman" w:cs="Times New Roman"/>
      <w:sz w:val="21"/>
      <w:szCs w:val="21"/>
      <w:lang w:val="en-US" w:bidi="ar-SA"/>
    </w:rPr>
  </w:style>
  <w:style w:type="paragraph" w:customStyle="1" w:styleId="27">
    <w:name w:val="Char"/>
    <w:basedOn w:val="1"/>
    <w:next w:val="1"/>
    <w:qFormat/>
    <w:uiPriority w:val="0"/>
    <w:pPr>
      <w:numPr>
        <w:ilvl w:val="0"/>
        <w:numId w:val="1"/>
      </w:numPr>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19749</Words>
  <Characters>20880</Characters>
  <Lines>0</Lines>
  <Paragraphs>0</Paragraphs>
  <TotalTime>3</TotalTime>
  <ScaleCrop>false</ScaleCrop>
  <LinksUpToDate>false</LinksUpToDate>
  <CharactersWithSpaces>21831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2025-03-03T08:51:00Z</dcterms:created>
  <dc:creator>晓森</dc:creator>
  <cp:lastModifiedBy>晓森</cp:lastModifiedBy>
  <dcterms:modified xsi:type="dcterms:W3CDTF">2025-11-06T03:26:58Z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AA2052594CDE4F0897EA1995AC53B6EB_13</vt:lpwstr>
  </property>
</Properties>
</file>