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5D796">
      <w:pPr>
        <w:spacing w:line="360" w:lineRule="auto"/>
        <w:jc w:val="center"/>
        <w:rPr>
          <w:rFonts w:hint="eastAsia"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4"/>
          <w:szCs w:val="44"/>
          <w:lang w:val="en-US" w:eastAsia="zh-CN"/>
        </w:rPr>
        <w:t>安徽融城高新技术产业发展集团有限公司资产整合及财务尽调服务项目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AHWM-20250030</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D556150">
      <w:pPr>
        <w:jc w:val="both"/>
        <w:rPr>
          <w:rFonts w:hint="eastAsia" w:ascii="宋体" w:eastAsia="微软雅黑"/>
          <w:b w:val="0"/>
          <w:bCs/>
          <w:sz w:val="32"/>
          <w:szCs w:val="32"/>
          <w:lang w:eastAsia="zh-CN"/>
        </w:rPr>
      </w:pPr>
    </w:p>
    <w:p w14:paraId="5DB3AF94">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8</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0C374FE8">
      <w:pPr>
        <w:spacing w:line="440" w:lineRule="exact"/>
        <w:ind w:right="44" w:rightChars="20"/>
        <w:jc w:val="center"/>
        <w:rPr>
          <w:rFonts w:hint="eastAsia" w:ascii="方正宋黑简体" w:hAnsi="Arial" w:eastAsia="方正宋黑简体" w:cs="Arial"/>
          <w:b/>
          <w:sz w:val="44"/>
          <w:szCs w:val="44"/>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0084"/>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240AD590">
          <w:pPr>
            <w:spacing w:before="0" w:beforeLines="0" w:after="0" w:afterLines="0" w:line="240" w:lineRule="auto"/>
            <w:ind w:left="0" w:leftChars="0" w:right="0" w:rightChars="0" w:firstLine="0" w:firstLineChars="0"/>
            <w:jc w:val="center"/>
          </w:pPr>
        </w:p>
        <w:p w14:paraId="25819432">
          <w:pPr>
            <w:pStyle w:val="17"/>
            <w:tabs>
              <w:tab w:val="right" w:leader="dot" w:pos="9680"/>
            </w:tabs>
          </w:pPr>
          <w:r>
            <w:rPr>
              <w:rFonts w:ascii="Tahoma" w:hAnsi="Tahoma" w:eastAsia="微软雅黑" w:cstheme="minorBidi"/>
              <w:sz w:val="22"/>
              <w:szCs w:val="22"/>
              <w:lang w:val="en-US" w:eastAsia="zh-CN" w:bidi="ar-SA"/>
            </w:rPr>
            <w:fldChar w:fldCharType="begin"/>
          </w:r>
          <w:r>
            <w:rPr>
              <w:rFonts w:ascii="Tahoma" w:hAnsi="Tahoma" w:eastAsia="微软雅黑" w:cstheme="minorBidi"/>
              <w:sz w:val="22"/>
              <w:szCs w:val="22"/>
              <w:lang w:val="en-US" w:eastAsia="zh-CN" w:bidi="ar-SA"/>
            </w:rPr>
            <w:instrText xml:space="preserve">TOC \o "1-3" \h \u </w:instrText>
          </w:r>
          <w:r>
            <w:rPr>
              <w:rFonts w:ascii="Tahoma" w:hAnsi="Tahoma" w:eastAsia="微软雅黑" w:cstheme="minorBidi"/>
              <w:sz w:val="22"/>
              <w:szCs w:val="22"/>
              <w:lang w:val="en-US" w:eastAsia="zh-CN" w:bidi="ar-SA"/>
            </w:rPr>
            <w:fldChar w:fldCharType="separate"/>
          </w: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_Toc18686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_Toc18686 \h </w:instrText>
          </w:r>
          <w:r>
            <w:fldChar w:fldCharType="separate"/>
          </w:r>
          <w:r>
            <w:t>1</w:t>
          </w:r>
          <w:r>
            <w:fldChar w:fldCharType="end"/>
          </w:r>
          <w:r>
            <w:rPr>
              <w:rFonts w:ascii="Tahoma" w:hAnsi="Tahoma" w:eastAsia="微软雅黑" w:cstheme="minorBidi"/>
              <w:szCs w:val="22"/>
              <w:lang w:val="en-US" w:eastAsia="zh-CN" w:bidi="ar-SA"/>
            </w:rPr>
            <w:fldChar w:fldCharType="end"/>
          </w:r>
        </w:p>
        <w:p w14:paraId="389763A0">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_Toc28873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0"/>
              <w:lang w:val="en-US" w:eastAsia="zh-CN"/>
            </w:rPr>
            <w:t>安徽融城高新技术产业发展集团有限公司资产整合及财务尽调服务项目</w:t>
          </w:r>
          <w:r>
            <w:tab/>
          </w:r>
          <w:r>
            <w:fldChar w:fldCharType="begin"/>
          </w:r>
          <w:r>
            <w:instrText xml:space="preserve"> PAGEREF _Toc28873 \h </w:instrText>
          </w:r>
          <w:r>
            <w:fldChar w:fldCharType="separate"/>
          </w:r>
          <w:r>
            <w:t>1</w:t>
          </w:r>
          <w:r>
            <w:fldChar w:fldCharType="end"/>
          </w:r>
          <w:r>
            <w:rPr>
              <w:rFonts w:ascii="Tahoma" w:hAnsi="Tahoma" w:eastAsia="微软雅黑" w:cstheme="minorBidi"/>
              <w:szCs w:val="22"/>
              <w:lang w:val="en-US" w:eastAsia="zh-CN" w:bidi="ar-SA"/>
            </w:rPr>
            <w:fldChar w:fldCharType="end"/>
          </w:r>
        </w:p>
        <w:p w14:paraId="0A2485F4">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_Toc14244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_Toc14244 \h </w:instrText>
          </w:r>
          <w:r>
            <w:fldChar w:fldCharType="separate"/>
          </w:r>
          <w:r>
            <w:t>1</w:t>
          </w:r>
          <w:r>
            <w:fldChar w:fldCharType="end"/>
          </w:r>
          <w:r>
            <w:rPr>
              <w:rFonts w:ascii="Tahoma" w:hAnsi="Tahoma" w:eastAsia="微软雅黑" w:cstheme="minorBidi"/>
              <w:szCs w:val="22"/>
              <w:lang w:val="en-US" w:eastAsia="zh-CN" w:bidi="ar-SA"/>
            </w:rPr>
            <w:fldChar w:fldCharType="end"/>
          </w:r>
        </w:p>
        <w:p w14:paraId="473BCC7E">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_Toc22930 </w:instrText>
          </w:r>
          <w:r>
            <w:rPr>
              <w:rFonts w:ascii="Tahoma" w:hAnsi="Tahoma" w:eastAsia="微软雅黑" w:cstheme="minorBidi"/>
              <w:szCs w:val="22"/>
              <w:lang w:val="en-US" w:eastAsia="zh-CN" w:bidi="ar-SA"/>
            </w:rPr>
            <w:fldChar w:fldCharType="separate"/>
          </w:r>
          <w:r>
            <w:rPr>
              <w:rFonts w:hint="eastAsia" w:ascii="黑体" w:hAnsi="黑体" w:eastAsia="黑体" w:cs="宋体"/>
              <w:bCs/>
              <w:szCs w:val="28"/>
            </w:rPr>
            <w:t>一、采购项目名称及内容</w:t>
          </w:r>
          <w:r>
            <w:tab/>
          </w:r>
          <w:r>
            <w:fldChar w:fldCharType="begin"/>
          </w:r>
          <w:r>
            <w:instrText xml:space="preserve"> PAGEREF _Toc22930 \h </w:instrText>
          </w:r>
          <w:r>
            <w:fldChar w:fldCharType="separate"/>
          </w:r>
          <w:r>
            <w:t>1</w:t>
          </w:r>
          <w:r>
            <w:fldChar w:fldCharType="end"/>
          </w:r>
          <w:r>
            <w:rPr>
              <w:rFonts w:ascii="Tahoma" w:hAnsi="Tahoma" w:eastAsia="微软雅黑" w:cstheme="minorBidi"/>
              <w:szCs w:val="22"/>
              <w:lang w:val="en-US" w:eastAsia="zh-CN" w:bidi="ar-SA"/>
            </w:rPr>
            <w:fldChar w:fldCharType="end"/>
          </w:r>
        </w:p>
        <w:p w14:paraId="4B04C1F7">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_Toc15544 </w:instrText>
          </w:r>
          <w:r>
            <w:rPr>
              <w:rFonts w:ascii="Tahoma" w:hAnsi="Tahoma" w:eastAsia="微软雅黑" w:cstheme="minorBidi"/>
              <w:szCs w:val="22"/>
              <w:lang w:val="en-US" w:eastAsia="zh-CN" w:bidi="ar-SA"/>
            </w:rP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_Toc15544 \h </w:instrText>
          </w:r>
          <w:r>
            <w:fldChar w:fldCharType="separate"/>
          </w:r>
          <w:r>
            <w:t>1</w:t>
          </w:r>
          <w:r>
            <w:fldChar w:fldCharType="end"/>
          </w:r>
          <w:r>
            <w:rPr>
              <w:rFonts w:ascii="Tahoma" w:hAnsi="Tahoma" w:eastAsia="微软雅黑" w:cstheme="minorBidi"/>
              <w:szCs w:val="22"/>
              <w:lang w:val="en-US" w:eastAsia="zh-CN" w:bidi="ar-SA"/>
            </w:rPr>
            <w:fldChar w:fldCharType="end"/>
          </w:r>
        </w:p>
        <w:p w14:paraId="7B1C082D">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_Toc29481 </w:instrText>
          </w:r>
          <w:r>
            <w:rPr>
              <w:rFonts w:ascii="Tahoma" w:hAnsi="Tahoma" w:eastAsia="微软雅黑" w:cstheme="minorBidi"/>
              <w:szCs w:val="22"/>
              <w:lang w:val="en-US" w:eastAsia="zh-CN" w:bidi="ar-SA"/>
            </w:rP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_Toc29481 \h </w:instrText>
          </w:r>
          <w:r>
            <w:fldChar w:fldCharType="separate"/>
          </w:r>
          <w:r>
            <w:t>2</w:t>
          </w:r>
          <w:r>
            <w:fldChar w:fldCharType="end"/>
          </w:r>
          <w:r>
            <w:rPr>
              <w:rFonts w:ascii="Tahoma" w:hAnsi="Tahoma" w:eastAsia="微软雅黑" w:cstheme="minorBidi"/>
              <w:szCs w:val="22"/>
              <w:lang w:val="en-US" w:eastAsia="zh-CN" w:bidi="ar-SA"/>
            </w:rPr>
            <w:fldChar w:fldCharType="end"/>
          </w:r>
        </w:p>
        <w:p w14:paraId="2964E190">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_Toc16410 </w:instrText>
          </w:r>
          <w:r>
            <w:rPr>
              <w:rFonts w:ascii="Tahoma" w:hAnsi="Tahoma" w:eastAsia="微软雅黑" w:cstheme="minorBidi"/>
              <w:szCs w:val="22"/>
              <w:lang w:val="en-US" w:eastAsia="zh-CN" w:bidi="ar-SA"/>
            </w:rP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_Toc16410 \h </w:instrText>
          </w:r>
          <w:r>
            <w:fldChar w:fldCharType="separate"/>
          </w:r>
          <w:r>
            <w:t>2</w:t>
          </w:r>
          <w:r>
            <w:fldChar w:fldCharType="end"/>
          </w:r>
          <w:r>
            <w:rPr>
              <w:rFonts w:ascii="Tahoma" w:hAnsi="Tahoma" w:eastAsia="微软雅黑" w:cstheme="minorBidi"/>
              <w:szCs w:val="22"/>
              <w:lang w:val="en-US" w:eastAsia="zh-CN" w:bidi="ar-SA"/>
            </w:rPr>
            <w:fldChar w:fldCharType="end"/>
          </w:r>
        </w:p>
        <w:p w14:paraId="0D79CD68">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_Toc6309 </w:instrText>
          </w:r>
          <w:r>
            <w:rPr>
              <w:rFonts w:ascii="Tahoma" w:hAnsi="Tahoma" w:eastAsia="微软雅黑" w:cstheme="minorBidi"/>
              <w:szCs w:val="22"/>
              <w:lang w:val="en-US" w:eastAsia="zh-CN" w:bidi="ar-SA"/>
            </w:rP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_Toc6309 \h </w:instrText>
          </w:r>
          <w:r>
            <w:fldChar w:fldCharType="separate"/>
          </w:r>
          <w:r>
            <w:t>2</w:t>
          </w:r>
          <w:r>
            <w:fldChar w:fldCharType="end"/>
          </w:r>
          <w:r>
            <w:rPr>
              <w:rFonts w:ascii="Tahoma" w:hAnsi="Tahoma" w:eastAsia="微软雅黑" w:cstheme="minorBidi"/>
              <w:szCs w:val="22"/>
              <w:lang w:val="en-US" w:eastAsia="zh-CN" w:bidi="ar-SA"/>
            </w:rPr>
            <w:fldChar w:fldCharType="end"/>
          </w:r>
        </w:p>
        <w:p w14:paraId="355AC442">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_Toc24668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_Toc24668 \h </w:instrText>
          </w:r>
          <w:r>
            <w:fldChar w:fldCharType="separate"/>
          </w:r>
          <w:r>
            <w:t>3</w:t>
          </w:r>
          <w:r>
            <w:fldChar w:fldCharType="end"/>
          </w:r>
          <w:r>
            <w:rPr>
              <w:rFonts w:ascii="Tahoma" w:hAnsi="Tahoma" w:eastAsia="微软雅黑" w:cstheme="minorBidi"/>
              <w:szCs w:val="22"/>
              <w:lang w:val="en-US" w:eastAsia="zh-CN" w:bidi="ar-SA"/>
            </w:rPr>
            <w:fldChar w:fldCharType="end"/>
          </w:r>
        </w:p>
        <w:p w14:paraId="6141C6E1">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_Toc9950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_Toc9950 \h </w:instrText>
          </w:r>
          <w:r>
            <w:fldChar w:fldCharType="separate"/>
          </w:r>
          <w:r>
            <w:t>5</w:t>
          </w:r>
          <w:r>
            <w:fldChar w:fldCharType="end"/>
          </w:r>
          <w:r>
            <w:rPr>
              <w:rFonts w:ascii="Tahoma" w:hAnsi="Tahoma" w:eastAsia="微软雅黑" w:cstheme="minorBidi"/>
              <w:szCs w:val="22"/>
              <w:lang w:val="en-US" w:eastAsia="zh-CN" w:bidi="ar-SA"/>
            </w:rPr>
            <w:fldChar w:fldCharType="end"/>
          </w:r>
        </w:p>
        <w:p w14:paraId="78D2479C">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_Toc1367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四、签订合同</w:t>
          </w:r>
          <w:r>
            <w:tab/>
          </w:r>
          <w:r>
            <w:fldChar w:fldCharType="begin"/>
          </w:r>
          <w:r>
            <w:instrText xml:space="preserve"> PAGEREF _Toc1367 \h </w:instrText>
          </w:r>
          <w:r>
            <w:fldChar w:fldCharType="separate"/>
          </w:r>
          <w:r>
            <w:t>6</w:t>
          </w:r>
          <w:r>
            <w:fldChar w:fldCharType="end"/>
          </w:r>
          <w:r>
            <w:rPr>
              <w:rFonts w:ascii="Tahoma" w:hAnsi="Tahoma" w:eastAsia="微软雅黑" w:cstheme="minorBidi"/>
              <w:szCs w:val="22"/>
              <w:lang w:val="en-US" w:eastAsia="zh-CN" w:bidi="ar-SA"/>
            </w:rPr>
            <w:fldChar w:fldCharType="end"/>
          </w:r>
        </w:p>
        <w:p w14:paraId="3B7FECFE">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_Toc29472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_Toc29472 \h </w:instrText>
          </w:r>
          <w:r>
            <w:fldChar w:fldCharType="separate"/>
          </w:r>
          <w:r>
            <w:t>7</w:t>
          </w:r>
          <w:r>
            <w:fldChar w:fldCharType="end"/>
          </w:r>
          <w:r>
            <w:rPr>
              <w:rFonts w:ascii="Tahoma" w:hAnsi="Tahoma" w:eastAsia="微软雅黑" w:cstheme="minorBidi"/>
              <w:szCs w:val="22"/>
              <w:lang w:val="en-US" w:eastAsia="zh-CN" w:bidi="ar-SA"/>
            </w:rPr>
            <w:fldChar w:fldCharType="end"/>
          </w:r>
        </w:p>
        <w:p w14:paraId="69C4BF79">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_Toc28820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_Toc28820 \h </w:instrText>
          </w:r>
          <w:r>
            <w:fldChar w:fldCharType="separate"/>
          </w:r>
          <w:r>
            <w:t>8</w:t>
          </w:r>
          <w:r>
            <w:fldChar w:fldCharType="end"/>
          </w:r>
          <w:r>
            <w:rPr>
              <w:rFonts w:ascii="Tahoma" w:hAnsi="Tahoma" w:eastAsia="微软雅黑" w:cstheme="minorBidi"/>
              <w:szCs w:val="22"/>
              <w:lang w:val="en-US" w:eastAsia="zh-CN" w:bidi="ar-SA"/>
            </w:rPr>
            <w:fldChar w:fldCharType="end"/>
          </w:r>
        </w:p>
        <w:p w14:paraId="69E43BE7">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_Toc15484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七、 采购需求</w:t>
          </w:r>
          <w:r>
            <w:tab/>
          </w:r>
          <w:r>
            <w:fldChar w:fldCharType="begin"/>
          </w:r>
          <w:r>
            <w:instrText xml:space="preserve"> PAGEREF _Toc15484 \h </w:instrText>
          </w:r>
          <w:r>
            <w:fldChar w:fldCharType="separate"/>
          </w:r>
          <w:r>
            <w:t>9</w:t>
          </w:r>
          <w:r>
            <w:fldChar w:fldCharType="end"/>
          </w:r>
          <w:r>
            <w:rPr>
              <w:rFonts w:ascii="Tahoma" w:hAnsi="Tahoma" w:eastAsia="微软雅黑" w:cstheme="minorBidi"/>
              <w:szCs w:val="22"/>
              <w:lang w:val="en-US" w:eastAsia="zh-CN" w:bidi="ar-SA"/>
            </w:rPr>
            <w:fldChar w:fldCharType="end"/>
          </w:r>
        </w:p>
        <w:p w14:paraId="20FC4EB5">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_Toc487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八、合同格式</w:t>
          </w:r>
          <w:r>
            <w:tab/>
          </w:r>
          <w:r>
            <w:fldChar w:fldCharType="begin"/>
          </w:r>
          <w:r>
            <w:instrText xml:space="preserve"> PAGEREF _Toc487 \h </w:instrText>
          </w:r>
          <w:r>
            <w:fldChar w:fldCharType="separate"/>
          </w:r>
          <w:r>
            <w:t>10</w:t>
          </w:r>
          <w:r>
            <w:fldChar w:fldCharType="end"/>
          </w:r>
          <w:r>
            <w:rPr>
              <w:rFonts w:ascii="Tahoma" w:hAnsi="Tahoma" w:eastAsia="微软雅黑" w:cstheme="minorBidi"/>
              <w:szCs w:val="22"/>
              <w:lang w:val="en-US" w:eastAsia="zh-CN" w:bidi="ar-SA"/>
            </w:rPr>
            <w:fldChar w:fldCharType="end"/>
          </w:r>
        </w:p>
        <w:p w14:paraId="4C4A043A">
          <w:pPr>
            <w:pStyle w:val="17"/>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_Toc308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_Toc308 \h </w:instrText>
          </w:r>
          <w:r>
            <w:fldChar w:fldCharType="separate"/>
          </w:r>
          <w:r>
            <w:t>15</w:t>
          </w:r>
          <w:r>
            <w:fldChar w:fldCharType="end"/>
          </w:r>
          <w:r>
            <w:rPr>
              <w:rFonts w:ascii="Tahoma" w:hAnsi="Tahoma" w:eastAsia="微软雅黑" w:cstheme="minorBidi"/>
              <w:szCs w:val="22"/>
              <w:lang w:val="en-US" w:eastAsia="zh-CN" w:bidi="ar-SA"/>
            </w:rPr>
            <w:fldChar w:fldCharType="end"/>
          </w:r>
        </w:p>
        <w:p w14:paraId="4106F4A9">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_Toc28657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_Toc28657 \h </w:instrText>
          </w:r>
          <w:r>
            <w:fldChar w:fldCharType="separate"/>
          </w:r>
          <w:r>
            <w:t>16</w:t>
          </w:r>
          <w:r>
            <w:fldChar w:fldCharType="end"/>
          </w:r>
          <w:r>
            <w:rPr>
              <w:rFonts w:ascii="Tahoma" w:hAnsi="Tahoma" w:eastAsia="微软雅黑" w:cstheme="minorBidi"/>
              <w:szCs w:val="22"/>
              <w:lang w:val="en-US" w:eastAsia="zh-CN" w:bidi="ar-SA"/>
            </w:rPr>
            <w:fldChar w:fldCharType="end"/>
          </w:r>
        </w:p>
        <w:p w14:paraId="19B91253">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_Toc24655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2"/>
            </w:rPr>
            <w:t>二、报价函格式</w:t>
          </w:r>
          <w:r>
            <w:tab/>
          </w:r>
          <w:r>
            <w:fldChar w:fldCharType="begin"/>
          </w:r>
          <w:r>
            <w:instrText xml:space="preserve"> PAGEREF _Toc24655 \h </w:instrText>
          </w:r>
          <w:r>
            <w:fldChar w:fldCharType="separate"/>
          </w:r>
          <w:r>
            <w:t>17</w:t>
          </w:r>
          <w:r>
            <w:fldChar w:fldCharType="end"/>
          </w:r>
          <w:r>
            <w:rPr>
              <w:rFonts w:ascii="Tahoma" w:hAnsi="Tahoma" w:eastAsia="微软雅黑" w:cstheme="minorBidi"/>
              <w:szCs w:val="22"/>
              <w:lang w:val="en-US" w:eastAsia="zh-CN" w:bidi="ar-SA"/>
            </w:rPr>
            <w:fldChar w:fldCharType="end"/>
          </w:r>
        </w:p>
        <w:p w14:paraId="03593701">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_Toc5287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_Toc5287 \h </w:instrText>
          </w:r>
          <w:r>
            <w:fldChar w:fldCharType="separate"/>
          </w:r>
          <w:r>
            <w:t>18</w:t>
          </w:r>
          <w:r>
            <w:fldChar w:fldCharType="end"/>
          </w:r>
          <w:r>
            <w:rPr>
              <w:rFonts w:ascii="Tahoma" w:hAnsi="Tahoma" w:eastAsia="微软雅黑" w:cstheme="minorBidi"/>
              <w:szCs w:val="22"/>
              <w:lang w:val="en-US" w:eastAsia="zh-CN" w:bidi="ar-SA"/>
            </w:rPr>
            <w:fldChar w:fldCharType="end"/>
          </w:r>
        </w:p>
        <w:p w14:paraId="7FF3286B">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_Toc30140 </w:instrText>
          </w:r>
          <w:r>
            <w:rPr>
              <w:rFonts w:ascii="Tahoma" w:hAnsi="Tahoma" w:eastAsia="微软雅黑" w:cstheme="minorBidi"/>
              <w:szCs w:val="22"/>
              <w:lang w:val="en-US" w:eastAsia="zh-CN" w:bidi="ar-SA"/>
            </w:rPr>
            <w:fldChar w:fldCharType="separate"/>
          </w:r>
          <w:r>
            <w:rPr>
              <w:rFonts w:hint="eastAsia" w:ascii="宋体" w:hAnsi="宋体" w:eastAsia="宋体" w:cs="宋体"/>
              <w:szCs w:val="32"/>
              <w:lang w:val="en-US" w:eastAsia="zh-CN"/>
            </w:rPr>
            <w:t>四、 人员配置</w:t>
          </w:r>
          <w:r>
            <w:tab/>
          </w:r>
          <w:r>
            <w:fldChar w:fldCharType="begin"/>
          </w:r>
          <w:r>
            <w:instrText xml:space="preserve"> PAGEREF _Toc30140 \h </w:instrText>
          </w:r>
          <w:r>
            <w:fldChar w:fldCharType="separate"/>
          </w:r>
          <w:r>
            <w:t>20</w:t>
          </w:r>
          <w:r>
            <w:fldChar w:fldCharType="end"/>
          </w:r>
          <w:r>
            <w:rPr>
              <w:rFonts w:ascii="Tahoma" w:hAnsi="Tahoma" w:eastAsia="微软雅黑" w:cstheme="minorBidi"/>
              <w:szCs w:val="22"/>
              <w:lang w:val="en-US" w:eastAsia="zh-CN" w:bidi="ar-SA"/>
            </w:rPr>
            <w:fldChar w:fldCharType="end"/>
          </w:r>
        </w:p>
        <w:p w14:paraId="55E94CBF">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_Toc27861 </w:instrText>
          </w:r>
          <w:r>
            <w:rPr>
              <w:rFonts w:ascii="Tahoma" w:hAnsi="Tahoma" w:eastAsia="微软雅黑" w:cstheme="minorBidi"/>
              <w:szCs w:val="22"/>
              <w:lang w:val="en-US" w:eastAsia="zh-CN" w:bidi="ar-SA"/>
            </w:rPr>
            <w:fldChar w:fldCharType="separate"/>
          </w:r>
          <w:r>
            <w:rPr>
              <w:rFonts w:hint="eastAsia" w:ascii="宋体" w:hAnsi="宋体" w:eastAsia="宋体" w:cs="宋体"/>
              <w:szCs w:val="32"/>
              <w:lang w:val="en-US" w:eastAsia="zh-CN"/>
            </w:rPr>
            <w:t>五、 服务方案</w:t>
          </w:r>
          <w:r>
            <w:tab/>
          </w:r>
          <w:r>
            <w:fldChar w:fldCharType="begin"/>
          </w:r>
          <w:r>
            <w:instrText xml:space="preserve"> PAGEREF _Toc27861 \h </w:instrText>
          </w:r>
          <w:r>
            <w:fldChar w:fldCharType="separate"/>
          </w:r>
          <w:r>
            <w:t>21</w:t>
          </w:r>
          <w:r>
            <w:fldChar w:fldCharType="end"/>
          </w:r>
          <w:r>
            <w:rPr>
              <w:rFonts w:ascii="Tahoma" w:hAnsi="Tahoma" w:eastAsia="微软雅黑" w:cstheme="minorBidi"/>
              <w:szCs w:val="22"/>
              <w:lang w:val="en-US" w:eastAsia="zh-CN" w:bidi="ar-SA"/>
            </w:rPr>
            <w:fldChar w:fldCharType="end"/>
          </w:r>
        </w:p>
        <w:p w14:paraId="650A47FE">
          <w:pPr>
            <w:pStyle w:val="18"/>
            <w:tabs>
              <w:tab w:val="right" w:leader="dot" w:pos="9680"/>
            </w:tabs>
          </w:pPr>
          <w:r>
            <w:rPr>
              <w:rFonts w:ascii="Tahoma" w:hAnsi="Tahoma" w:eastAsia="微软雅黑" w:cstheme="minorBidi"/>
              <w:szCs w:val="22"/>
              <w:lang w:val="en-US" w:eastAsia="zh-CN" w:bidi="ar-SA"/>
            </w:rPr>
            <w:fldChar w:fldCharType="begin"/>
          </w:r>
          <w:r>
            <w:rPr>
              <w:rFonts w:ascii="Tahoma" w:hAnsi="Tahoma" w:eastAsia="微软雅黑" w:cstheme="minorBidi"/>
              <w:szCs w:val="22"/>
              <w:lang w:val="en-US" w:eastAsia="zh-CN" w:bidi="ar-SA"/>
            </w:rPr>
            <w:instrText xml:space="preserve"> HYPERLINK \l _Toc14962 </w:instrText>
          </w:r>
          <w:r>
            <w:rPr>
              <w:rFonts w:ascii="Tahoma" w:hAnsi="Tahoma" w:eastAsia="微软雅黑" w:cstheme="minorBidi"/>
              <w:szCs w:val="22"/>
              <w:lang w:val="en-US" w:eastAsia="zh-CN" w:bidi="ar-SA"/>
            </w:rP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_Toc14962 \h </w:instrText>
          </w:r>
          <w:r>
            <w:fldChar w:fldCharType="separate"/>
          </w:r>
          <w:r>
            <w:t>22</w:t>
          </w:r>
          <w:r>
            <w:fldChar w:fldCharType="end"/>
          </w:r>
          <w:r>
            <w:rPr>
              <w:rFonts w:ascii="Tahoma" w:hAnsi="Tahoma" w:eastAsia="微软雅黑" w:cstheme="minorBidi"/>
              <w:szCs w:val="22"/>
              <w:lang w:val="en-US" w:eastAsia="zh-CN" w:bidi="ar-SA"/>
            </w:rPr>
            <w:fldChar w:fldCharType="end"/>
          </w:r>
        </w:p>
        <w:p w14:paraId="3EFFD609">
          <w:pPr>
            <w:rPr>
              <w:rFonts w:ascii="Tahoma" w:hAnsi="Tahoma" w:eastAsia="微软雅黑" w:cstheme="minorBidi"/>
              <w:sz w:val="22"/>
              <w:szCs w:val="22"/>
              <w:lang w:val="en-US" w:eastAsia="zh-CN" w:bidi="ar-SA"/>
            </w:rPr>
          </w:pPr>
          <w:r>
            <w:rPr>
              <w:rFonts w:ascii="Tahoma" w:hAnsi="Tahoma" w:eastAsia="微软雅黑" w:cstheme="minorBidi"/>
              <w:szCs w:val="22"/>
              <w:lang w:val="en-US" w:eastAsia="zh-CN" w:bidi="ar-SA"/>
            </w:rPr>
            <w:fldChar w:fldCharType="end"/>
          </w:r>
        </w:p>
      </w:sdtContent>
    </w:sdt>
    <w:p w14:paraId="2172B5CD">
      <w:pPr>
        <w:rPr>
          <w:rFonts w:ascii="Tahoma" w:hAnsi="Tahoma" w:eastAsia="微软雅黑" w:cstheme="minorBidi"/>
          <w:sz w:val="22"/>
          <w:szCs w:val="22"/>
          <w:lang w:val="en-US" w:eastAsia="zh-CN" w:bidi="ar-SA"/>
        </w:rPr>
      </w:pPr>
    </w:p>
    <w:p w14:paraId="69CD8F77">
      <w:p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p>
    <w:p w14:paraId="4E498A81"/>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18686"/>
      <w:r>
        <w:rPr>
          <w:rFonts w:hint="eastAsia" w:ascii="方正宋黑简体" w:hAnsi="宋体" w:eastAsia="方正宋黑简体" w:cs="黑体"/>
          <w:b/>
          <w:bCs/>
          <w:sz w:val="32"/>
          <w:szCs w:val="32"/>
        </w:rPr>
        <w:t>第一章  询价文件</w:t>
      </w:r>
      <w:bookmarkEnd w:id="0"/>
    </w:p>
    <w:p w14:paraId="2A324E45">
      <w:pPr>
        <w:spacing w:line="240" w:lineRule="auto"/>
        <w:jc w:val="center"/>
        <w:outlineLvl w:val="1"/>
        <w:rPr>
          <w:rFonts w:hint="eastAsia" w:ascii="方正宋黑简体" w:hAnsi="宋体" w:eastAsia="方正宋黑简体" w:cs="黑体"/>
          <w:b/>
          <w:bCs/>
          <w:sz w:val="30"/>
          <w:szCs w:val="30"/>
          <w:lang w:val="en-US" w:eastAsia="zh-CN"/>
        </w:rPr>
      </w:pPr>
      <w:bookmarkStart w:id="1" w:name="_Toc28873"/>
      <w:bookmarkStart w:id="2" w:name="_Toc466549684"/>
      <w:r>
        <w:rPr>
          <w:rFonts w:hint="eastAsia" w:ascii="方正宋黑简体" w:hAnsi="宋体" w:eastAsia="方正宋黑简体" w:cs="黑体"/>
          <w:b/>
          <w:bCs/>
          <w:sz w:val="30"/>
          <w:szCs w:val="30"/>
          <w:lang w:val="en-US" w:eastAsia="zh-CN"/>
        </w:rPr>
        <w:t>安徽融城高新技术产业发展集团有限公司资产整合及财务尽调服务项目</w:t>
      </w:r>
      <w:bookmarkEnd w:id="1"/>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3" w:name="_Toc14244"/>
      <w:r>
        <w:rPr>
          <w:rFonts w:hint="eastAsia" w:ascii="方正宋黑简体" w:hAnsi="宋体" w:eastAsia="方正宋黑简体" w:cs="黑体"/>
          <w:b/>
          <w:bCs/>
          <w:sz w:val="30"/>
          <w:szCs w:val="30"/>
          <w:lang w:val="en-US" w:eastAsia="zh-CN"/>
        </w:rPr>
        <w:t>询价</w:t>
      </w:r>
      <w:bookmarkEnd w:id="2"/>
      <w:r>
        <w:rPr>
          <w:rFonts w:hint="eastAsia" w:ascii="方正宋黑简体" w:hAnsi="宋体" w:eastAsia="方正宋黑简体" w:cs="黑体"/>
          <w:b/>
          <w:bCs/>
          <w:sz w:val="30"/>
          <w:szCs w:val="30"/>
          <w:lang w:val="en-US" w:eastAsia="zh-CN"/>
        </w:rPr>
        <w:t>公告</w:t>
      </w:r>
      <w:bookmarkEnd w:id="3"/>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4" w:name="_Toc466549685"/>
      <w:r>
        <w:rPr>
          <w:rFonts w:hint="eastAsia" w:ascii="仿宋" w:hAnsi="仿宋" w:eastAsia="仿宋"/>
          <w:color w:val="000000"/>
          <w:sz w:val="28"/>
          <w:szCs w:val="28"/>
          <w:u w:val="single"/>
          <w:lang w:val="en-US" w:eastAsia="zh-CN"/>
        </w:rPr>
        <w:t>安徽融城高新技术产业发展集团有限公司资产整合及财务尽调服务项目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5" w:name="_Toc22930"/>
      <w:r>
        <w:rPr>
          <w:rFonts w:hint="eastAsia" w:ascii="黑体" w:hAnsi="黑体" w:eastAsia="黑体" w:cs="宋体"/>
          <w:b/>
          <w:bCs/>
          <w:color w:val="000000"/>
          <w:sz w:val="28"/>
          <w:szCs w:val="28"/>
        </w:rPr>
        <w:t>一、采购项目名称及内容</w:t>
      </w:r>
      <w:bookmarkEnd w:id="5"/>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1、项目编号：AHWM-20250030</w:t>
      </w:r>
    </w:p>
    <w:p w14:paraId="45E955E3">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2、项目名称：安徽融城高新技术产业发展集团有限公司资产整合及财务尽调服务项目</w:t>
      </w:r>
    </w:p>
    <w:p w14:paraId="7B30B295">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安徽融城高新技术产业发展集团有限公司资产整合及财务尽调服务项目，项目包括但不限于：梳理安徽融城高新技术产业发展集团有限公司下属子公司的财务数据。对目标企业的基本信息执行调查程序，并对实施程序的结果出具报告。按照约定时间完成财务尽职调查业务，出具财务尽职调查报告，具体内容详见采购需求。</w:t>
      </w:r>
    </w:p>
    <w:p w14:paraId="2404BDD1">
      <w:pPr>
        <w:spacing w:before="93" w:beforeLines="30" w:after="93" w:afterLines="30" w:line="400" w:lineRule="atLeast"/>
        <w:ind w:firstLine="48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6、服务期限：自合同签订之日起30日内出具财务尽职调查报告。</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6" w:name="_Toc15544"/>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6"/>
    </w:p>
    <w:p w14:paraId="141B525B">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仿宋"/>
          <w:i w:val="0"/>
          <w:iCs w:val="0"/>
          <w:caps w:val="0"/>
          <w:color w:val="333333"/>
          <w:spacing w:val="0"/>
          <w:sz w:val="28"/>
          <w:szCs w:val="28"/>
          <w:lang w:val="en-US" w:eastAsia="zh-CN"/>
        </w:rPr>
        <w:t>；</w:t>
      </w:r>
    </w:p>
    <w:p w14:paraId="7E9E9CFC">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7" w:name="_Toc29481"/>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7"/>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8</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27</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8" w:name="_Toc16410"/>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8"/>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2025年8月27日15时00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9" w:name="_Toc412647584"/>
      <w:bookmarkStart w:id="10" w:name="_Toc412647032"/>
      <w:bookmarkStart w:id="11" w:name="_Toc416271909"/>
      <w:bookmarkStart w:id="12" w:name="_Toc416271380"/>
      <w:r>
        <w:rPr>
          <w:rFonts w:hint="eastAsia" w:ascii="仿宋" w:hAnsi="仿宋" w:eastAsia="仿宋" w:cs="宋体"/>
          <w:b/>
          <w:bCs/>
          <w:color w:val="000000"/>
          <w:sz w:val="28"/>
          <w:szCs w:val="28"/>
          <w:lang w:val="en-US" w:eastAsia="zh-CN"/>
        </w:rPr>
        <w:t>递交响应文件地点：</w:t>
      </w:r>
      <w:bookmarkEnd w:id="9"/>
      <w:bookmarkEnd w:id="10"/>
      <w:bookmarkEnd w:id="11"/>
      <w:bookmarkEnd w:id="12"/>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3" w:name="_Toc6309"/>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3"/>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联系人：何女士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3EBC3D18">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4" w:name="_Toc24668"/>
      <w:r>
        <w:rPr>
          <w:rFonts w:hint="eastAsia" w:ascii="方正宋黑简体" w:hAnsi="宋体" w:eastAsia="方正宋黑简体" w:cs="黑体"/>
          <w:b/>
          <w:bCs/>
          <w:sz w:val="32"/>
          <w:szCs w:val="32"/>
        </w:rPr>
        <w:t>二、供应商须知前附表</w:t>
      </w:r>
      <w:bookmarkEnd w:id="4"/>
      <w:bookmarkEnd w:id="14"/>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28D6A0BC">
            <w:pPr>
              <w:pStyle w:val="19"/>
              <w:shd w:val="clear" w:color="auto" w:fill="FFFFFF"/>
              <w:spacing w:before="0" w:beforeAutospacing="0" w:after="0" w:afterAutospacing="0" w:line="560" w:lineRule="exact"/>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安徽融城高新技术产业发展集团有限公司资产整合及财务尽调服务项目</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项目编号：AHWM-20250030</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联系人：何女士</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280000.00元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658048AE">
            <w:pPr>
              <w:spacing w:line="380" w:lineRule="exac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olor w:val="000000"/>
                <w:sz w:val="28"/>
                <w:szCs w:val="28"/>
                <w:lang w:val="en-US" w:eastAsia="zh-CN"/>
              </w:rPr>
              <w:t>自合同签订之日起30日内出具财务尽职调查报告</w:t>
            </w:r>
            <w:r>
              <w:rPr>
                <w:rFonts w:hint="eastAsia" w:ascii="仿宋" w:hAnsi="仿宋" w:eastAsia="仿宋" w:cs="宋体"/>
                <w:color w:val="000000"/>
                <w:sz w:val="28"/>
                <w:szCs w:val="28"/>
                <w:lang w:val="en-US" w:eastAsia="zh-CN"/>
              </w:rPr>
              <w:t>。</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bookmarkStart w:id="49" w:name="_GoBack"/>
            <w:bookmarkEnd w:id="49"/>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报价文件递交截止时间：2025年8月27日15时00分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4200.00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5" w:name="_Toc466549686"/>
      <w:bookmarkStart w:id="16" w:name="_Toc9950"/>
      <w:r>
        <w:rPr>
          <w:rFonts w:hint="eastAsia" w:ascii="方正宋黑简体" w:hAnsi="宋体" w:eastAsia="方正宋黑简体" w:cs="黑体"/>
          <w:b/>
          <w:bCs/>
          <w:sz w:val="32"/>
          <w:szCs w:val="32"/>
        </w:rPr>
        <w:t>三、供应商报价须知</w:t>
      </w:r>
      <w:bookmarkEnd w:id="15"/>
      <w:bookmarkEnd w:id="16"/>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7" w:name="_Toc466549687"/>
      <w:bookmarkStart w:id="18" w:name="_Toc1367"/>
      <w:r>
        <w:rPr>
          <w:rFonts w:hint="eastAsia" w:ascii="方正宋黑简体" w:hAnsi="宋体" w:eastAsia="方正宋黑简体" w:cs="黑体"/>
          <w:b/>
          <w:bCs/>
          <w:sz w:val="32"/>
          <w:szCs w:val="32"/>
        </w:rPr>
        <w:t>四、签订合同</w:t>
      </w:r>
      <w:bookmarkEnd w:id="17"/>
      <w:bookmarkEnd w:id="18"/>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9" w:name="_Toc466549688"/>
      <w:bookmarkStart w:id="20" w:name="_Toc29472"/>
      <w:r>
        <w:rPr>
          <w:rFonts w:hint="eastAsia" w:ascii="方正宋黑简体" w:hAnsi="宋体" w:eastAsia="方正宋黑简体" w:cs="黑体"/>
          <w:b/>
          <w:bCs/>
          <w:sz w:val="32"/>
          <w:szCs w:val="32"/>
        </w:rPr>
        <w:t>五、评审方法及废标</w:t>
      </w:r>
      <w:bookmarkEnd w:id="19"/>
      <w:bookmarkEnd w:id="20"/>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1" w:name="_Toc28820"/>
      <w:bookmarkStart w:id="22" w:name="_Toc466549689"/>
      <w:r>
        <w:rPr>
          <w:rFonts w:hint="eastAsia" w:ascii="方正宋黑简体" w:hAnsi="宋体" w:eastAsia="方正宋黑简体" w:cs="黑体"/>
          <w:b/>
          <w:bCs/>
          <w:sz w:val="32"/>
          <w:szCs w:val="32"/>
        </w:rPr>
        <w:t>六、供应商须提供资格审查材料</w:t>
      </w:r>
      <w:bookmarkEnd w:id="21"/>
      <w:bookmarkEnd w:id="22"/>
    </w:p>
    <w:p w14:paraId="72BF2CBA">
      <w:pPr>
        <w:pStyle w:val="19"/>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宋体"/>
          <w:color w:val="auto"/>
          <w:sz w:val="28"/>
          <w:szCs w:val="28"/>
          <w:lang w:val="en-US" w:eastAsia="zh-CN"/>
        </w:rPr>
        <w:t>；</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3"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6BCDA02E">
      <w:pPr>
        <w:rPr>
          <w:rFonts w:ascii="方正宋黑简体" w:hAnsi="宋体" w:eastAsia="方正宋黑简体" w:cs="黑体"/>
          <w:b/>
          <w:bCs/>
          <w:sz w:val="32"/>
          <w:szCs w:val="32"/>
        </w:rPr>
      </w:pPr>
    </w:p>
    <w:p w14:paraId="4E22D4A9">
      <w:pPr>
        <w:rPr>
          <w:rFonts w:ascii="方正宋黑简体" w:hAnsi="宋体" w:eastAsia="方正宋黑简体" w:cs="黑体"/>
          <w:b/>
          <w:bCs/>
          <w:sz w:val="32"/>
          <w:szCs w:val="32"/>
        </w:rPr>
      </w:pPr>
    </w:p>
    <w:p w14:paraId="2227CEB1">
      <w:pPr>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4" w:name="_Toc15484"/>
      <w:r>
        <w:rPr>
          <w:rFonts w:hint="eastAsia" w:ascii="方正宋黑简体" w:hAnsi="宋体" w:eastAsia="方正宋黑简体" w:cs="黑体"/>
          <w:b/>
          <w:bCs/>
          <w:sz w:val="32"/>
          <w:szCs w:val="32"/>
        </w:rPr>
        <w:t>采购需求</w:t>
      </w:r>
      <w:bookmarkEnd w:id="23"/>
      <w:bookmarkEnd w:id="24"/>
      <w:bookmarkStart w:id="25" w:name="_Toc466549691"/>
    </w:p>
    <w:p w14:paraId="7C2E1A23">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一、服务内容：</w:t>
      </w:r>
    </w:p>
    <w:p w14:paraId="6D6EA82F">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（1）梳理安徽融城高新技术产业发展集团有限公司下属子公司的财务数据；</w:t>
      </w:r>
    </w:p>
    <w:p w14:paraId="204BE3C2">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（2）按照中国注册会计师执业准则的相关规定，对目标企业的基本信息执行调查程序，并对实施程序的结果出具报告。按照约定时间完成财务尽职调查业务，出具财务尽职调查报告；</w:t>
      </w:r>
    </w:p>
    <w:p w14:paraId="46BB8F63">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（3）经整体财务尽调后，根据尽调结果为采购人提供产业及资产整合方案；</w:t>
      </w:r>
    </w:p>
    <w:p w14:paraId="707356A4">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（4）提供评级及发债过程中需要提供的财务数据及明细进行整理，解答评级过程中的财务及其他融资相关问询。</w:t>
      </w:r>
    </w:p>
    <w:p w14:paraId="3AF0EE0E">
      <w:pPr>
        <w:spacing w:line="240" w:lineRule="auto"/>
        <w:ind w:firstLine="560" w:firstLineChars="200"/>
        <w:rPr>
          <w:rFonts w:hint="eastAsia" w:ascii="宋体" w:hAnsi="宋体" w:eastAsia="宋体" w:cs="Times New Roman"/>
          <w:color w:val="auto"/>
          <w:sz w:val="24"/>
          <w:szCs w:val="24"/>
          <w:lang w:val="en-US" w:eastAsia="zh-CN"/>
        </w:rPr>
      </w:pPr>
      <w:r>
        <w:rPr>
          <w:rFonts w:hint="eastAsia" w:ascii="仿宋" w:hAnsi="仿宋" w:eastAsia="仿宋" w:cs="仿宋"/>
          <w:b w:val="0"/>
          <w:bCs/>
          <w:color w:val="auto"/>
          <w:sz w:val="28"/>
          <w:szCs w:val="28"/>
          <w:lang w:val="en-US" w:eastAsia="zh-CN"/>
        </w:rPr>
        <w:t>二、报价要求：</w:t>
      </w:r>
      <w:r>
        <w:rPr>
          <w:rFonts w:hint="eastAsia" w:ascii="仿宋" w:hAnsi="仿宋" w:eastAsia="仿宋" w:cs="仿宋"/>
          <w:color w:val="auto"/>
          <w:sz w:val="28"/>
          <w:szCs w:val="28"/>
          <w:lang w:val="en-US" w:eastAsia="zh-CN"/>
        </w:rPr>
        <w:t>本项目固定总价报价，报价包含完成本项目所产生的一切费用，采购人后期不再追加任何费用，供应商报价时应综合考虑报价风险。</w:t>
      </w:r>
    </w:p>
    <w:bookmarkEnd w:id="25"/>
    <w:p w14:paraId="5088CC8A">
      <w:pPr>
        <w:rPr>
          <w:rFonts w:hint="eastAsia"/>
        </w:rPr>
      </w:pPr>
      <w:bookmarkStart w:id="26" w:name="_Toc466549692"/>
    </w:p>
    <w:p w14:paraId="7AB7466A">
      <w:pPr>
        <w:pStyle w:val="8"/>
        <w:rPr>
          <w:rFonts w:hint="eastAsia"/>
        </w:rPr>
      </w:pPr>
    </w:p>
    <w:p w14:paraId="2855DE5C">
      <w:pPr>
        <w:rPr>
          <w:rFonts w:hint="eastAsia"/>
        </w:rPr>
      </w:pPr>
    </w:p>
    <w:p w14:paraId="555F8E7B">
      <w:pPr>
        <w:rPr>
          <w:rFonts w:hint="eastAsia"/>
        </w:rPr>
      </w:pPr>
    </w:p>
    <w:p w14:paraId="4126A21E">
      <w:pPr>
        <w:rPr>
          <w:rFonts w:hint="eastAsia"/>
        </w:rPr>
      </w:pPr>
    </w:p>
    <w:p w14:paraId="561123E6">
      <w:pPr>
        <w:rPr>
          <w:rFonts w:hint="eastAsia"/>
        </w:rPr>
      </w:pPr>
    </w:p>
    <w:p w14:paraId="7D06D21E">
      <w:pPr>
        <w:rPr>
          <w:rFonts w:hint="eastAsia"/>
        </w:rPr>
      </w:pPr>
    </w:p>
    <w:p w14:paraId="68E1110C">
      <w:pPr>
        <w:rPr>
          <w:rFonts w:hint="eastAsia"/>
        </w:rPr>
      </w:pPr>
    </w:p>
    <w:p w14:paraId="10ABA77E">
      <w:pPr>
        <w:rPr>
          <w:rFonts w:hint="eastAsia"/>
        </w:rPr>
      </w:pPr>
    </w:p>
    <w:p w14:paraId="0E6CBD39">
      <w:pPr>
        <w:rPr>
          <w:rFonts w:hint="eastAsia"/>
        </w:rPr>
      </w:pPr>
    </w:p>
    <w:p w14:paraId="48F3EABA">
      <w:pPr>
        <w:rPr>
          <w:rFonts w:hint="eastAsia"/>
        </w:rPr>
      </w:pPr>
    </w:p>
    <w:p w14:paraId="486AF4E9">
      <w:pPr>
        <w:rPr>
          <w:rFonts w:hint="eastAsia"/>
        </w:rPr>
      </w:pPr>
    </w:p>
    <w:p w14:paraId="1810A274">
      <w:pPr>
        <w:rPr>
          <w:rFonts w:hint="eastAsia"/>
        </w:rPr>
      </w:pPr>
    </w:p>
    <w:p w14:paraId="19852E6B">
      <w:pPr>
        <w:rPr>
          <w:rFonts w:hint="eastAsia"/>
        </w:rPr>
      </w:pPr>
    </w:p>
    <w:p w14:paraId="71B842A3">
      <w:pPr>
        <w:rPr>
          <w:rFonts w:hint="eastAsia"/>
        </w:rPr>
      </w:pPr>
    </w:p>
    <w:p w14:paraId="39708994">
      <w:pPr>
        <w:rPr>
          <w:rFonts w:hint="eastAsia"/>
        </w:rPr>
      </w:pPr>
    </w:p>
    <w:p w14:paraId="6AC2C5A8">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487"/>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8" w:name="_Toc5231"/>
      <w:r>
        <w:t>第一部分 合同书</w:t>
      </w:r>
      <w:bookmarkEnd w:id="28"/>
    </w:p>
    <w:p w14:paraId="36220DC8">
      <w:pPr>
        <w:pStyle w:val="11"/>
        <w:rPr>
          <w:b/>
          <w:sz w:val="28"/>
          <w:szCs w:val="28"/>
        </w:rPr>
      </w:pPr>
    </w:p>
    <w:p w14:paraId="57D0BBC9">
      <w:pPr>
        <w:pStyle w:val="11"/>
        <w:rPr>
          <w:b/>
          <w:sz w:val="28"/>
          <w:szCs w:val="28"/>
        </w:rPr>
      </w:pPr>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29" w:name="_Toc23016"/>
      <w:r>
        <w:rPr>
          <w:sz w:val="21"/>
          <w:szCs w:val="21"/>
        </w:rPr>
        <w:t>合同组成部分</w:t>
      </w:r>
      <w:bookmarkEnd w:id="29"/>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0" w:name="_Toc25085"/>
      <w:r>
        <w:rPr>
          <w:sz w:val="21"/>
          <w:szCs w:val="21"/>
        </w:rPr>
        <w:t>服务</w:t>
      </w:r>
      <w:bookmarkEnd w:id="30"/>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1" w:name="_Toc4399"/>
      <w:r>
        <w:rPr>
          <w:sz w:val="21"/>
          <w:szCs w:val="21"/>
        </w:rPr>
        <w:t>价款</w:t>
      </w:r>
      <w:bookmarkEnd w:id="31"/>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32" w:name="_Toc31349"/>
      <w:r>
        <w:rPr>
          <w:sz w:val="21"/>
          <w:szCs w:val="21"/>
        </w:rPr>
        <w:t>付款方式和发票开具方式</w:t>
      </w:r>
      <w:bookmarkEnd w:id="32"/>
    </w:p>
    <w:p w14:paraId="66792B47">
      <w:pPr>
        <w:spacing w:line="360" w:lineRule="auto"/>
        <w:ind w:firstLine="420" w:firstLineChars="200"/>
        <w:jc w:val="left"/>
        <w:rPr>
          <w:rFonts w:hint="default"/>
          <w:color w:val="auto"/>
          <w:sz w:val="21"/>
          <w:szCs w:val="21"/>
          <w:lang w:val="en-US"/>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服务期结束经采购人验收合格后，一次性付清。</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33" w:name="_Toc12930"/>
      <w:r>
        <w:rPr>
          <w:color w:val="auto"/>
          <w:sz w:val="21"/>
          <w:szCs w:val="21"/>
        </w:rPr>
        <w:t>服务期限、地点和方式</w:t>
      </w:r>
      <w:bookmarkEnd w:id="33"/>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自合同签订之日起30日内出具财务尽职调查报告</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34" w:name="_Toc25969"/>
      <w:r>
        <w:rPr>
          <w:sz w:val="21"/>
          <w:szCs w:val="21"/>
        </w:rPr>
        <w:t>违约责任</w:t>
      </w:r>
      <w:bookmarkEnd w:id="34"/>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35" w:name="_Toc22352"/>
      <w:r>
        <w:rPr>
          <w:sz w:val="21"/>
          <w:szCs w:val="21"/>
        </w:rPr>
        <w:t>合同争议的解决</w:t>
      </w:r>
      <w:bookmarkEnd w:id="35"/>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36" w:name="_Toc19931"/>
      <w:r>
        <w:rPr>
          <w:sz w:val="21"/>
          <w:szCs w:val="21"/>
        </w:rPr>
        <w:t>合同生效</w:t>
      </w:r>
      <w:bookmarkEnd w:id="36"/>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37" w:name="_Toc308"/>
      <w:r>
        <w:rPr>
          <w:rFonts w:hint="eastAsia" w:ascii="方正宋黑简体" w:hAnsi="宋体" w:eastAsia="方正宋黑简体" w:cs="黑体"/>
          <w:b/>
          <w:bCs/>
          <w:sz w:val="48"/>
          <w:szCs w:val="48"/>
        </w:rPr>
        <w:t>第二章  报价文件</w:t>
      </w:r>
      <w:bookmarkEnd w:id="26"/>
      <w:bookmarkEnd w:id="3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8" w:name="_Toc466549693"/>
    </w:p>
    <w:p w14:paraId="79ECE926">
      <w:pPr>
        <w:spacing w:line="420" w:lineRule="exact"/>
        <w:jc w:val="center"/>
        <w:outlineLvl w:val="1"/>
        <w:rPr>
          <w:rFonts w:ascii="方正宋黑简体" w:hAnsi="宋体" w:eastAsia="方正宋黑简体" w:cs="黑体"/>
          <w:b/>
          <w:bCs/>
          <w:sz w:val="32"/>
          <w:szCs w:val="32"/>
        </w:rPr>
      </w:pPr>
      <w:bookmarkStart w:id="39" w:name="_Toc28657"/>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8"/>
      <w:bookmarkEnd w:id="3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0" w:name="_Toc466549694"/>
      <w:bookmarkStart w:id="41" w:name="_Toc24655"/>
      <w:r>
        <w:rPr>
          <w:rFonts w:hint="eastAsia" w:ascii="方正宋黑简体" w:hAnsi="宋体" w:eastAsia="方正宋黑简体" w:cs="黑体"/>
          <w:b/>
          <w:bCs/>
          <w:sz w:val="32"/>
          <w:szCs w:val="32"/>
        </w:rPr>
        <w:t>二、报价函格式</w:t>
      </w:r>
      <w:bookmarkEnd w:id="40"/>
      <w:bookmarkEnd w:id="4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42" w:name="_Toc5287"/>
      <w:bookmarkStart w:id="43"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42"/>
      <w:bookmarkEnd w:id="43"/>
    </w:p>
    <w:p w14:paraId="2B7D9F27">
      <w:pPr>
        <w:spacing w:line="360" w:lineRule="auto"/>
        <w:ind w:firstLine="560" w:firstLineChars="200"/>
        <w:rPr>
          <w:rFonts w:hint="eastAsia" w:ascii="仿宋" w:hAnsi="仿宋" w:eastAsia="仿宋" w:cs="Arial"/>
          <w:sz w:val="28"/>
          <w:szCs w:val="28"/>
        </w:rPr>
      </w:pPr>
      <w:bookmarkStart w:id="4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44"/>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45" w:name="_Toc30140"/>
      <w:r>
        <w:rPr>
          <w:rFonts w:hint="eastAsia" w:ascii="宋体" w:hAnsi="宋体" w:eastAsia="宋体" w:cs="宋体"/>
          <w:sz w:val="32"/>
          <w:szCs w:val="32"/>
          <w:lang w:val="en-US" w:eastAsia="zh-CN"/>
        </w:rPr>
        <w:t>人员配置</w:t>
      </w:r>
      <w:bookmarkEnd w:id="4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46" w:name="_Toc27861"/>
      <w:r>
        <w:rPr>
          <w:rFonts w:hint="eastAsia" w:ascii="宋体" w:hAnsi="宋体" w:eastAsia="宋体" w:cs="宋体"/>
          <w:sz w:val="32"/>
          <w:szCs w:val="32"/>
          <w:lang w:val="en-US" w:eastAsia="zh-CN"/>
        </w:rPr>
        <w:t>服务方案</w:t>
      </w:r>
      <w:bookmarkEnd w:id="4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4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8" w:name="_Toc14962"/>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47"/>
      <w:bookmarkEnd w:id="4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何女士</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18133199781</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8</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21</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4CF5">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BB9">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7A5B0">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7A5B0">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227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3407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33407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F4E11">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4F4E11">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59126E"/>
    <w:rsid w:val="01A9205E"/>
    <w:rsid w:val="02EB125D"/>
    <w:rsid w:val="04243DD2"/>
    <w:rsid w:val="04A86794"/>
    <w:rsid w:val="04C41D81"/>
    <w:rsid w:val="060E0879"/>
    <w:rsid w:val="069B779E"/>
    <w:rsid w:val="06D21D6E"/>
    <w:rsid w:val="073521A4"/>
    <w:rsid w:val="0775005F"/>
    <w:rsid w:val="07D94961"/>
    <w:rsid w:val="07FA3DBD"/>
    <w:rsid w:val="08A977A9"/>
    <w:rsid w:val="09532D47"/>
    <w:rsid w:val="09B25DA3"/>
    <w:rsid w:val="09BD560E"/>
    <w:rsid w:val="09D63B14"/>
    <w:rsid w:val="0B110C11"/>
    <w:rsid w:val="0B455196"/>
    <w:rsid w:val="0BCC649F"/>
    <w:rsid w:val="0CEC0866"/>
    <w:rsid w:val="0D2412B6"/>
    <w:rsid w:val="0DAB2E51"/>
    <w:rsid w:val="0DAE2941"/>
    <w:rsid w:val="0E4D2A06"/>
    <w:rsid w:val="0EDE08AA"/>
    <w:rsid w:val="0F0C744A"/>
    <w:rsid w:val="0F0E2956"/>
    <w:rsid w:val="10F20D97"/>
    <w:rsid w:val="110C1288"/>
    <w:rsid w:val="111E0FFE"/>
    <w:rsid w:val="120848A5"/>
    <w:rsid w:val="127137AB"/>
    <w:rsid w:val="12907B30"/>
    <w:rsid w:val="135B5893"/>
    <w:rsid w:val="1361501A"/>
    <w:rsid w:val="13B16CE7"/>
    <w:rsid w:val="13BF09F4"/>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AEF772B"/>
    <w:rsid w:val="1BC7026D"/>
    <w:rsid w:val="1BFE285A"/>
    <w:rsid w:val="1C0143F1"/>
    <w:rsid w:val="1C4C3F34"/>
    <w:rsid w:val="1C8E664A"/>
    <w:rsid w:val="1DBD6DF4"/>
    <w:rsid w:val="1E023943"/>
    <w:rsid w:val="1E2E2B21"/>
    <w:rsid w:val="1F477960"/>
    <w:rsid w:val="1FA65DD9"/>
    <w:rsid w:val="1FAC7F3E"/>
    <w:rsid w:val="206A13ED"/>
    <w:rsid w:val="217A4BBD"/>
    <w:rsid w:val="21EA15A1"/>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1D6FFC"/>
    <w:rsid w:val="2E4028D1"/>
    <w:rsid w:val="2E6D742C"/>
    <w:rsid w:val="30417BED"/>
    <w:rsid w:val="30AE13C0"/>
    <w:rsid w:val="30C3522A"/>
    <w:rsid w:val="32FB03C8"/>
    <w:rsid w:val="334A24A5"/>
    <w:rsid w:val="341B77F9"/>
    <w:rsid w:val="34E5618B"/>
    <w:rsid w:val="35B93AAE"/>
    <w:rsid w:val="35E87731"/>
    <w:rsid w:val="35E90367"/>
    <w:rsid w:val="363B7238"/>
    <w:rsid w:val="36697C0F"/>
    <w:rsid w:val="37353608"/>
    <w:rsid w:val="383A5121"/>
    <w:rsid w:val="391E1E7A"/>
    <w:rsid w:val="3A17031A"/>
    <w:rsid w:val="3A52627F"/>
    <w:rsid w:val="3A612DEC"/>
    <w:rsid w:val="3A663082"/>
    <w:rsid w:val="3B637ED4"/>
    <w:rsid w:val="3B7F1661"/>
    <w:rsid w:val="3C251366"/>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41F2B"/>
    <w:rsid w:val="518A40F8"/>
    <w:rsid w:val="518F5D7E"/>
    <w:rsid w:val="528A2602"/>
    <w:rsid w:val="534B434D"/>
    <w:rsid w:val="542E2CF2"/>
    <w:rsid w:val="54A32188"/>
    <w:rsid w:val="54F2623D"/>
    <w:rsid w:val="550F21D8"/>
    <w:rsid w:val="55C227D4"/>
    <w:rsid w:val="55E3481E"/>
    <w:rsid w:val="55ED5D4E"/>
    <w:rsid w:val="55F90049"/>
    <w:rsid w:val="56FF2E93"/>
    <w:rsid w:val="579015AD"/>
    <w:rsid w:val="58032FB6"/>
    <w:rsid w:val="582C415B"/>
    <w:rsid w:val="58C566EC"/>
    <w:rsid w:val="594352B9"/>
    <w:rsid w:val="59CD6226"/>
    <w:rsid w:val="5A06192C"/>
    <w:rsid w:val="5A1A1729"/>
    <w:rsid w:val="5B31622B"/>
    <w:rsid w:val="5C8A2CB5"/>
    <w:rsid w:val="5CA27DA8"/>
    <w:rsid w:val="5CD31049"/>
    <w:rsid w:val="5D535CE6"/>
    <w:rsid w:val="5DF64FF0"/>
    <w:rsid w:val="5E084D23"/>
    <w:rsid w:val="5E7720E9"/>
    <w:rsid w:val="5E80006A"/>
    <w:rsid w:val="5F40071A"/>
    <w:rsid w:val="5F577F62"/>
    <w:rsid w:val="5F633D3B"/>
    <w:rsid w:val="5F6856A8"/>
    <w:rsid w:val="5FEB47C4"/>
    <w:rsid w:val="606326E4"/>
    <w:rsid w:val="61747837"/>
    <w:rsid w:val="61764154"/>
    <w:rsid w:val="619721D7"/>
    <w:rsid w:val="627F664C"/>
    <w:rsid w:val="62970A1B"/>
    <w:rsid w:val="630F0F84"/>
    <w:rsid w:val="63352DDF"/>
    <w:rsid w:val="63506F50"/>
    <w:rsid w:val="636D754C"/>
    <w:rsid w:val="63C82F59"/>
    <w:rsid w:val="64202124"/>
    <w:rsid w:val="64A25A86"/>
    <w:rsid w:val="65504BAC"/>
    <w:rsid w:val="65901216"/>
    <w:rsid w:val="65961925"/>
    <w:rsid w:val="65E9543A"/>
    <w:rsid w:val="6698278F"/>
    <w:rsid w:val="675537F1"/>
    <w:rsid w:val="676621DD"/>
    <w:rsid w:val="67B711DD"/>
    <w:rsid w:val="69004F74"/>
    <w:rsid w:val="69624656"/>
    <w:rsid w:val="69C73CE4"/>
    <w:rsid w:val="6AFD758E"/>
    <w:rsid w:val="6B9B5702"/>
    <w:rsid w:val="6BB9765C"/>
    <w:rsid w:val="6C8639E2"/>
    <w:rsid w:val="6D277756"/>
    <w:rsid w:val="6DAA1953"/>
    <w:rsid w:val="6E0B0B4D"/>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62C6F42"/>
    <w:rsid w:val="76901094"/>
    <w:rsid w:val="77212C85"/>
    <w:rsid w:val="7739300E"/>
    <w:rsid w:val="77604A69"/>
    <w:rsid w:val="776668EA"/>
    <w:rsid w:val="77A94215"/>
    <w:rsid w:val="77F42DAE"/>
    <w:rsid w:val="793B0B95"/>
    <w:rsid w:val="79425135"/>
    <w:rsid w:val="79DA536E"/>
    <w:rsid w:val="7AF92A18"/>
    <w:rsid w:val="7B4B3736"/>
    <w:rsid w:val="7B9B52A6"/>
    <w:rsid w:val="7BDC51A4"/>
    <w:rsid w:val="7C964089"/>
    <w:rsid w:val="7CEC5E62"/>
    <w:rsid w:val="7D1A07BD"/>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5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25</Pages>
  <Words>6347</Words>
  <Characters>6557</Characters>
  <Lines>87</Lines>
  <Paragraphs>24</Paragraphs>
  <TotalTime>4</TotalTime>
  <ScaleCrop>false</ScaleCrop>
  <LinksUpToDate>false</LinksUpToDate>
  <CharactersWithSpaces>7468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2025-12-08T07:56:31Z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