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39060">
      <w:pPr>
        <w:spacing w:line="360" w:lineRule="auto"/>
        <w:jc w:val="center"/>
        <w:rPr>
          <w:rFonts w:hint="default" w:ascii="宋体" w:hAnsi="宋体" w:eastAsia="宋体" w:cs="宋体"/>
          <w:color w:val="000000"/>
          <w:spacing w:val="-5"/>
          <w:position w:val="15"/>
          <w:sz w:val="44"/>
          <w:szCs w:val="44"/>
          <w:lang w:val="en-US" w:eastAsia="zh-CN"/>
        </w:rPr>
      </w:pPr>
      <w:r>
        <w:rPr>
          <w:rFonts w:hint="eastAsia" w:ascii="宋体" w:hAnsi="宋体" w:eastAsia="宋体" w:cs="宋体"/>
          <w:color w:val="000000"/>
          <w:spacing w:val="-5"/>
          <w:position w:val="15"/>
          <w:sz w:val="44"/>
          <w:szCs w:val="44"/>
          <w:lang w:val="en-US" w:eastAsia="zh-CN"/>
        </w:rPr>
        <w:t>安徽融城高新技术产业发展集团有限公司主体信用评级服务项目</w:t>
      </w: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ascii="Arial" w:hAnsi="Arial"/>
          <w:sz w:val="52"/>
        </w:rPr>
      </w:pPr>
      <w:r>
        <w:rPr>
          <w:rFonts w:hint="eastAsia" w:ascii="宋体"/>
          <w:b w:val="0"/>
          <w:bCs/>
          <w:sz w:val="32"/>
          <w:szCs w:val="32"/>
        </w:rPr>
        <w:t>项目编号：</w:t>
      </w:r>
      <w:r>
        <w:rPr>
          <w:rFonts w:hint="eastAsia" w:ascii="宋体"/>
          <w:b w:val="0"/>
          <w:bCs/>
          <w:sz w:val="32"/>
          <w:szCs w:val="32"/>
          <w:lang w:val="en-US" w:eastAsia="zh-CN"/>
        </w:rPr>
        <w:t>AHWM-20250023</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4D556150">
      <w:pPr>
        <w:jc w:val="both"/>
        <w:rPr>
          <w:rFonts w:hint="eastAsia" w:ascii="宋体" w:eastAsia="微软雅黑"/>
          <w:b w:val="0"/>
          <w:bCs/>
          <w:sz w:val="32"/>
          <w:szCs w:val="32"/>
          <w:lang w:eastAsia="zh-CN"/>
        </w:rPr>
      </w:pPr>
    </w:p>
    <w:p w14:paraId="5DB3AF94">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11</w:t>
      </w:r>
      <w:r>
        <w:rPr>
          <w:rFonts w:hint="eastAsia" w:ascii="宋体"/>
          <w:b w:val="0"/>
          <w:bCs/>
          <w:sz w:val="32"/>
          <w:szCs w:val="32"/>
          <w:lang w:eastAsia="zh-CN"/>
        </w:rPr>
        <w:t>月</w:t>
      </w:r>
    </w:p>
    <w:p w14:paraId="1721DF44">
      <w:pPr>
        <w:pStyle w:val="8"/>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71960"/>
        <w15:color w:val="DBDBDB"/>
        <w:docPartObj>
          <w:docPartGallery w:val="Table of Contents"/>
          <w:docPartUnique/>
        </w:docPartObj>
      </w:sdtPr>
      <w:sdtEndPr>
        <w:rPr>
          <w:rFonts w:ascii="宋体" w:hAnsi="宋体" w:eastAsia="宋体" w:cstheme="minorBidi"/>
          <w:sz w:val="21"/>
          <w:szCs w:val="22"/>
          <w:lang w:val="en-US" w:eastAsia="zh-CN" w:bidi="ar-SA"/>
        </w:rPr>
      </w:sdtEndPr>
      <w:sdtContent>
        <w:p w14:paraId="64DEAF8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E31C50E">
          <w:pPr>
            <w:pStyle w:val="16"/>
            <w:tabs>
              <w:tab w:val="right" w:leader="dot" w:pos="9680"/>
            </w:tabs>
          </w:pPr>
          <w:r>
            <w:fldChar w:fldCharType="begin"/>
          </w:r>
          <w:r>
            <w:instrText xml:space="preserve">TOC \o "1-2" \h \u </w:instrText>
          </w:r>
          <w:r>
            <w:fldChar w:fldCharType="separate"/>
          </w:r>
          <w:r>
            <w:fldChar w:fldCharType="begin"/>
          </w:r>
          <w:r>
            <w:instrText xml:space="preserve"> HYPERLINK \l _Toc28744 </w:instrText>
          </w:r>
          <w: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_Toc28744 \h </w:instrText>
          </w:r>
          <w:r>
            <w:fldChar w:fldCharType="separate"/>
          </w:r>
          <w:r>
            <w:t>1</w:t>
          </w:r>
          <w:r>
            <w:fldChar w:fldCharType="end"/>
          </w:r>
          <w:r>
            <w:fldChar w:fldCharType="end"/>
          </w:r>
        </w:p>
        <w:p w14:paraId="6182D0B8">
          <w:pPr>
            <w:pStyle w:val="17"/>
            <w:tabs>
              <w:tab w:val="right" w:leader="dot" w:pos="9680"/>
            </w:tabs>
            <w:rPr>
              <w:rFonts w:hint="eastAsia" w:ascii="方正宋黑简体" w:hAnsi="宋体" w:eastAsia="方正宋黑简体" w:cs="黑体"/>
              <w:bCs/>
              <w:szCs w:val="30"/>
              <w:lang w:val="en-US" w:eastAsia="zh-CN"/>
            </w:rPr>
          </w:pPr>
          <w:r>
            <w:fldChar w:fldCharType="begin"/>
          </w:r>
          <w:r>
            <w:instrText xml:space="preserve"> HYPERLINK \l _Toc6041 </w:instrText>
          </w:r>
          <w:r>
            <w:fldChar w:fldCharType="separate"/>
          </w:r>
          <w:r>
            <w:rPr>
              <w:rFonts w:hint="eastAsia" w:ascii="方正宋黑简体" w:hAnsi="宋体" w:eastAsia="方正宋黑简体" w:cs="黑体"/>
              <w:bCs/>
              <w:szCs w:val="30"/>
              <w:lang w:val="en-US" w:eastAsia="zh-CN"/>
            </w:rPr>
            <w:t>安徽融城高新技术产业发展集团有限公司主体信用评级服务项目</w:t>
          </w:r>
        </w:p>
        <w:p w14:paraId="251D6D3E">
          <w:pPr>
            <w:pStyle w:val="17"/>
            <w:tabs>
              <w:tab w:val="right" w:leader="dot" w:pos="9680"/>
            </w:tabs>
          </w:pPr>
          <w:r>
            <w:rPr>
              <w:rFonts w:hint="eastAsia" w:ascii="方正宋黑简体" w:hAnsi="宋体" w:eastAsia="方正宋黑简体" w:cs="黑体"/>
              <w:bCs/>
              <w:szCs w:val="30"/>
              <w:lang w:val="en-US" w:eastAsia="zh-CN"/>
            </w:rPr>
            <w:t>询价公告</w:t>
          </w:r>
          <w:r>
            <w:tab/>
          </w:r>
          <w:r>
            <w:fldChar w:fldCharType="begin"/>
          </w:r>
          <w:r>
            <w:instrText xml:space="preserve"> PAGEREF _Toc6041 \h </w:instrText>
          </w:r>
          <w:r>
            <w:fldChar w:fldCharType="separate"/>
          </w:r>
          <w:r>
            <w:t>1</w:t>
          </w:r>
          <w:r>
            <w:fldChar w:fldCharType="end"/>
          </w:r>
          <w:r>
            <w:fldChar w:fldCharType="end"/>
          </w:r>
        </w:p>
        <w:p w14:paraId="28ECF6DB">
          <w:pPr>
            <w:pStyle w:val="17"/>
            <w:tabs>
              <w:tab w:val="right" w:leader="dot" w:pos="9680"/>
            </w:tabs>
          </w:pPr>
          <w:r>
            <w:fldChar w:fldCharType="begin"/>
          </w:r>
          <w:r>
            <w:instrText xml:space="preserve"> HYPERLINK \l _Toc22231 </w:instrText>
          </w:r>
          <w:r>
            <w:fldChar w:fldCharType="separate"/>
          </w:r>
          <w:r>
            <w:rPr>
              <w:rFonts w:hint="eastAsia" w:ascii="黑体" w:hAnsi="黑体" w:eastAsia="黑体" w:cs="宋体"/>
              <w:bCs/>
              <w:szCs w:val="28"/>
            </w:rPr>
            <w:t>一、采购项目名称及内容</w:t>
          </w:r>
          <w:r>
            <w:tab/>
          </w:r>
          <w:r>
            <w:fldChar w:fldCharType="begin"/>
          </w:r>
          <w:r>
            <w:instrText xml:space="preserve"> PAGEREF _Toc22231 \h </w:instrText>
          </w:r>
          <w:r>
            <w:fldChar w:fldCharType="separate"/>
          </w:r>
          <w:r>
            <w:t>1</w:t>
          </w:r>
          <w:r>
            <w:fldChar w:fldCharType="end"/>
          </w:r>
          <w:r>
            <w:fldChar w:fldCharType="end"/>
          </w:r>
        </w:p>
        <w:p w14:paraId="498CE398">
          <w:pPr>
            <w:pStyle w:val="17"/>
            <w:tabs>
              <w:tab w:val="right" w:leader="dot" w:pos="9680"/>
            </w:tabs>
          </w:pPr>
          <w:r>
            <w:fldChar w:fldCharType="begin"/>
          </w:r>
          <w:r>
            <w:instrText xml:space="preserve"> HYPERLINK \l _Toc17404 </w:instrText>
          </w:r>
          <w: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_Toc17404 \h </w:instrText>
          </w:r>
          <w:r>
            <w:fldChar w:fldCharType="separate"/>
          </w:r>
          <w:r>
            <w:t>1</w:t>
          </w:r>
          <w:r>
            <w:fldChar w:fldCharType="end"/>
          </w:r>
          <w:r>
            <w:fldChar w:fldCharType="end"/>
          </w:r>
        </w:p>
        <w:p w14:paraId="70ABE11B">
          <w:pPr>
            <w:pStyle w:val="17"/>
            <w:tabs>
              <w:tab w:val="right" w:leader="dot" w:pos="9680"/>
            </w:tabs>
          </w:pPr>
          <w:r>
            <w:fldChar w:fldCharType="begin"/>
          </w:r>
          <w:r>
            <w:instrText xml:space="preserve"> HYPERLINK \l _Toc23708 </w:instrText>
          </w:r>
          <w: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_Toc23708 \h </w:instrText>
          </w:r>
          <w:r>
            <w:fldChar w:fldCharType="separate"/>
          </w:r>
          <w:r>
            <w:t>2</w:t>
          </w:r>
          <w:r>
            <w:fldChar w:fldCharType="end"/>
          </w:r>
          <w:r>
            <w:fldChar w:fldCharType="end"/>
          </w:r>
        </w:p>
        <w:p w14:paraId="48CB8222">
          <w:pPr>
            <w:pStyle w:val="17"/>
            <w:tabs>
              <w:tab w:val="right" w:leader="dot" w:pos="9680"/>
            </w:tabs>
          </w:pPr>
          <w:r>
            <w:fldChar w:fldCharType="begin"/>
          </w:r>
          <w:r>
            <w:instrText xml:space="preserve"> HYPERLINK \l _Toc4224 </w:instrText>
          </w:r>
          <w: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_Toc4224 \h </w:instrText>
          </w:r>
          <w:r>
            <w:fldChar w:fldCharType="separate"/>
          </w:r>
          <w:r>
            <w:t>2</w:t>
          </w:r>
          <w:r>
            <w:fldChar w:fldCharType="end"/>
          </w:r>
          <w:r>
            <w:fldChar w:fldCharType="end"/>
          </w:r>
        </w:p>
        <w:p w14:paraId="7CC3A699">
          <w:pPr>
            <w:pStyle w:val="17"/>
            <w:tabs>
              <w:tab w:val="right" w:leader="dot" w:pos="9680"/>
            </w:tabs>
          </w:pPr>
          <w:r>
            <w:fldChar w:fldCharType="begin"/>
          </w:r>
          <w:r>
            <w:instrText xml:space="preserve"> HYPERLINK \l _Toc25018 </w:instrText>
          </w:r>
          <w: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_Toc25018 \h </w:instrText>
          </w:r>
          <w:r>
            <w:fldChar w:fldCharType="separate"/>
          </w:r>
          <w:r>
            <w:t>2</w:t>
          </w:r>
          <w:r>
            <w:fldChar w:fldCharType="end"/>
          </w:r>
          <w:r>
            <w:fldChar w:fldCharType="end"/>
          </w:r>
        </w:p>
        <w:p w14:paraId="7493CE40">
          <w:pPr>
            <w:pStyle w:val="17"/>
            <w:tabs>
              <w:tab w:val="right" w:leader="dot" w:pos="9680"/>
            </w:tabs>
          </w:pPr>
          <w:r>
            <w:fldChar w:fldCharType="begin"/>
          </w:r>
          <w:r>
            <w:instrText xml:space="preserve"> HYPERLINK \l _Toc13517 </w:instrText>
          </w:r>
          <w: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_Toc13517 \h </w:instrText>
          </w:r>
          <w:r>
            <w:fldChar w:fldCharType="separate"/>
          </w:r>
          <w:r>
            <w:t>3</w:t>
          </w:r>
          <w:r>
            <w:fldChar w:fldCharType="end"/>
          </w:r>
          <w:r>
            <w:fldChar w:fldCharType="end"/>
          </w:r>
        </w:p>
        <w:p w14:paraId="42423C56">
          <w:pPr>
            <w:pStyle w:val="17"/>
            <w:tabs>
              <w:tab w:val="right" w:leader="dot" w:pos="9680"/>
            </w:tabs>
          </w:pPr>
          <w:r>
            <w:fldChar w:fldCharType="begin"/>
          </w:r>
          <w:r>
            <w:instrText xml:space="preserve"> HYPERLINK \l _Toc32511 </w:instrText>
          </w:r>
          <w: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_Toc32511 \h </w:instrText>
          </w:r>
          <w:r>
            <w:fldChar w:fldCharType="separate"/>
          </w:r>
          <w:r>
            <w:t>5</w:t>
          </w:r>
          <w:r>
            <w:fldChar w:fldCharType="end"/>
          </w:r>
          <w:r>
            <w:fldChar w:fldCharType="end"/>
          </w:r>
        </w:p>
        <w:p w14:paraId="57EBD1D5">
          <w:pPr>
            <w:pStyle w:val="17"/>
            <w:tabs>
              <w:tab w:val="right" w:leader="dot" w:pos="9680"/>
            </w:tabs>
          </w:pPr>
          <w:r>
            <w:fldChar w:fldCharType="begin"/>
          </w:r>
          <w:r>
            <w:instrText xml:space="preserve"> HYPERLINK \l _Toc20252 </w:instrText>
          </w:r>
          <w:r>
            <w:fldChar w:fldCharType="separate"/>
          </w:r>
          <w:r>
            <w:rPr>
              <w:rFonts w:hint="eastAsia" w:ascii="方正宋黑简体" w:hAnsi="宋体" w:eastAsia="方正宋黑简体" w:cs="黑体"/>
              <w:bCs/>
              <w:szCs w:val="32"/>
            </w:rPr>
            <w:t>四、签订合同</w:t>
          </w:r>
          <w:r>
            <w:tab/>
          </w:r>
          <w:r>
            <w:fldChar w:fldCharType="begin"/>
          </w:r>
          <w:r>
            <w:instrText xml:space="preserve"> PAGEREF _Toc20252 \h </w:instrText>
          </w:r>
          <w:r>
            <w:fldChar w:fldCharType="separate"/>
          </w:r>
          <w:r>
            <w:t>6</w:t>
          </w:r>
          <w:r>
            <w:fldChar w:fldCharType="end"/>
          </w:r>
          <w:r>
            <w:fldChar w:fldCharType="end"/>
          </w:r>
        </w:p>
        <w:p w14:paraId="59F77794">
          <w:pPr>
            <w:pStyle w:val="17"/>
            <w:tabs>
              <w:tab w:val="right" w:leader="dot" w:pos="9680"/>
            </w:tabs>
          </w:pPr>
          <w:r>
            <w:fldChar w:fldCharType="begin"/>
          </w:r>
          <w:r>
            <w:instrText xml:space="preserve"> HYPERLINK \l _Toc10202 </w:instrText>
          </w:r>
          <w: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_Toc10202 \h </w:instrText>
          </w:r>
          <w:r>
            <w:fldChar w:fldCharType="separate"/>
          </w:r>
          <w:r>
            <w:t>7</w:t>
          </w:r>
          <w:r>
            <w:fldChar w:fldCharType="end"/>
          </w:r>
          <w:r>
            <w:fldChar w:fldCharType="end"/>
          </w:r>
        </w:p>
        <w:p w14:paraId="12BDF7F0">
          <w:pPr>
            <w:pStyle w:val="17"/>
            <w:tabs>
              <w:tab w:val="right" w:leader="dot" w:pos="9680"/>
            </w:tabs>
          </w:pPr>
          <w:r>
            <w:fldChar w:fldCharType="begin"/>
          </w:r>
          <w:r>
            <w:instrText xml:space="preserve"> HYPERLINK \l _Toc720 </w:instrText>
          </w:r>
          <w: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_Toc720 \h </w:instrText>
          </w:r>
          <w:r>
            <w:fldChar w:fldCharType="separate"/>
          </w:r>
          <w:r>
            <w:t>8</w:t>
          </w:r>
          <w:r>
            <w:fldChar w:fldCharType="end"/>
          </w:r>
          <w:r>
            <w:fldChar w:fldCharType="end"/>
          </w:r>
        </w:p>
        <w:p w14:paraId="30EAEC6F">
          <w:pPr>
            <w:pStyle w:val="17"/>
            <w:tabs>
              <w:tab w:val="right" w:leader="dot" w:pos="9680"/>
            </w:tabs>
          </w:pPr>
          <w:r>
            <w:fldChar w:fldCharType="begin"/>
          </w:r>
          <w:r>
            <w:instrText xml:space="preserve"> HYPERLINK \l _Toc16653 </w:instrText>
          </w:r>
          <w:r>
            <w:fldChar w:fldCharType="separate"/>
          </w:r>
          <w:r>
            <w:rPr>
              <w:rFonts w:hint="eastAsia" w:ascii="方正宋黑简体" w:hAnsi="宋体" w:eastAsia="方正宋黑简体" w:cs="黑体"/>
              <w:bCs/>
              <w:szCs w:val="32"/>
            </w:rPr>
            <w:t>七、 采购需求</w:t>
          </w:r>
          <w:r>
            <w:tab/>
          </w:r>
          <w:r>
            <w:fldChar w:fldCharType="begin"/>
          </w:r>
          <w:r>
            <w:instrText xml:space="preserve"> PAGEREF _Toc16653 \h </w:instrText>
          </w:r>
          <w:r>
            <w:fldChar w:fldCharType="separate"/>
          </w:r>
          <w:r>
            <w:t>9</w:t>
          </w:r>
          <w:r>
            <w:fldChar w:fldCharType="end"/>
          </w:r>
          <w:r>
            <w:fldChar w:fldCharType="end"/>
          </w:r>
        </w:p>
        <w:p w14:paraId="4F46A96A">
          <w:pPr>
            <w:pStyle w:val="17"/>
            <w:tabs>
              <w:tab w:val="right" w:leader="dot" w:pos="9680"/>
            </w:tabs>
          </w:pPr>
          <w:r>
            <w:fldChar w:fldCharType="begin"/>
          </w:r>
          <w:r>
            <w:instrText xml:space="preserve"> HYPERLINK \l _Toc23782 </w:instrText>
          </w:r>
          <w:r>
            <w:fldChar w:fldCharType="separate"/>
          </w:r>
          <w:r>
            <w:rPr>
              <w:rFonts w:hint="eastAsia" w:ascii="仿宋" w:hAnsi="仿宋" w:eastAsia="仿宋" w:cs="仿宋"/>
              <w:szCs w:val="28"/>
              <w:lang w:val="en-US" w:eastAsia="zh-CN"/>
            </w:rPr>
            <w:t>一</w:t>
          </w:r>
          <w:r>
            <w:rPr>
              <w:rFonts w:hint="eastAsia" w:ascii="仿宋" w:hAnsi="仿宋" w:eastAsia="仿宋" w:cs="仿宋"/>
              <w:szCs w:val="28"/>
            </w:rPr>
            <w:t>、采购需求</w:t>
          </w:r>
          <w:r>
            <w:tab/>
          </w:r>
          <w:r>
            <w:fldChar w:fldCharType="begin"/>
          </w:r>
          <w:r>
            <w:instrText xml:space="preserve"> PAGEREF _Toc23782 \h </w:instrText>
          </w:r>
          <w:r>
            <w:fldChar w:fldCharType="separate"/>
          </w:r>
          <w:r>
            <w:t>9</w:t>
          </w:r>
          <w:r>
            <w:fldChar w:fldCharType="end"/>
          </w:r>
          <w:r>
            <w:fldChar w:fldCharType="end"/>
          </w:r>
        </w:p>
        <w:p w14:paraId="7826B97D">
          <w:pPr>
            <w:pStyle w:val="17"/>
            <w:tabs>
              <w:tab w:val="right" w:leader="dot" w:pos="9680"/>
            </w:tabs>
          </w:pPr>
          <w:r>
            <w:fldChar w:fldCharType="begin"/>
          </w:r>
          <w:r>
            <w:instrText xml:space="preserve"> HYPERLINK \l _Toc31198 </w:instrText>
          </w:r>
          <w:r>
            <w:fldChar w:fldCharType="separate"/>
          </w:r>
          <w:r>
            <w:rPr>
              <w:rFonts w:hint="eastAsia" w:ascii="仿宋" w:hAnsi="仿宋" w:eastAsia="仿宋" w:cs="仿宋"/>
              <w:szCs w:val="28"/>
              <w:lang w:val="en-US" w:eastAsia="zh-CN"/>
            </w:rPr>
            <w:t>二.人员团队及其他要求</w:t>
          </w:r>
          <w:r>
            <w:tab/>
          </w:r>
          <w:r>
            <w:fldChar w:fldCharType="begin"/>
          </w:r>
          <w:r>
            <w:instrText xml:space="preserve"> PAGEREF _Toc31198 \h </w:instrText>
          </w:r>
          <w:r>
            <w:fldChar w:fldCharType="separate"/>
          </w:r>
          <w:r>
            <w:t>11</w:t>
          </w:r>
          <w:r>
            <w:fldChar w:fldCharType="end"/>
          </w:r>
          <w:r>
            <w:fldChar w:fldCharType="end"/>
          </w:r>
        </w:p>
        <w:p w14:paraId="3749C9AA">
          <w:pPr>
            <w:pStyle w:val="17"/>
            <w:tabs>
              <w:tab w:val="right" w:leader="dot" w:pos="9680"/>
            </w:tabs>
          </w:pPr>
          <w:r>
            <w:fldChar w:fldCharType="begin"/>
          </w:r>
          <w:r>
            <w:instrText xml:space="preserve"> HYPERLINK \l _Toc13535 </w:instrText>
          </w:r>
          <w:r>
            <w:fldChar w:fldCharType="separate"/>
          </w:r>
          <w:r>
            <w:rPr>
              <w:rFonts w:hint="eastAsia" w:ascii="方正宋黑简体" w:hAnsi="宋体" w:eastAsia="方正宋黑简体" w:cs="黑体"/>
              <w:bCs/>
              <w:szCs w:val="32"/>
            </w:rPr>
            <w:t>八、合同格式</w:t>
          </w:r>
          <w:r>
            <w:tab/>
          </w:r>
          <w:r>
            <w:fldChar w:fldCharType="begin"/>
          </w:r>
          <w:r>
            <w:instrText xml:space="preserve"> PAGEREF _Toc13535 \h </w:instrText>
          </w:r>
          <w:r>
            <w:fldChar w:fldCharType="separate"/>
          </w:r>
          <w:r>
            <w:t>12</w:t>
          </w:r>
          <w:r>
            <w:fldChar w:fldCharType="end"/>
          </w:r>
          <w:r>
            <w:fldChar w:fldCharType="end"/>
          </w:r>
        </w:p>
        <w:p w14:paraId="53745614">
          <w:pPr>
            <w:pStyle w:val="16"/>
            <w:tabs>
              <w:tab w:val="right" w:leader="dot" w:pos="9680"/>
            </w:tabs>
          </w:pPr>
          <w:r>
            <w:fldChar w:fldCharType="begin"/>
          </w:r>
          <w:r>
            <w:instrText xml:space="preserve"> HYPERLINK \l _Toc25551 </w:instrText>
          </w:r>
          <w: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_Toc25551 \h </w:instrText>
          </w:r>
          <w:r>
            <w:fldChar w:fldCharType="separate"/>
          </w:r>
          <w:r>
            <w:t>17</w:t>
          </w:r>
          <w:r>
            <w:fldChar w:fldCharType="end"/>
          </w:r>
          <w:r>
            <w:fldChar w:fldCharType="end"/>
          </w:r>
        </w:p>
        <w:p w14:paraId="76BB2E92">
          <w:pPr>
            <w:pStyle w:val="17"/>
            <w:tabs>
              <w:tab w:val="right" w:leader="dot" w:pos="9680"/>
            </w:tabs>
          </w:pPr>
          <w:r>
            <w:fldChar w:fldCharType="begin"/>
          </w:r>
          <w:r>
            <w:instrText xml:space="preserve"> HYPERLINK \l _Toc13846 </w:instrText>
          </w:r>
          <w: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_Toc13846 \h </w:instrText>
          </w:r>
          <w:r>
            <w:fldChar w:fldCharType="separate"/>
          </w:r>
          <w:r>
            <w:t>18</w:t>
          </w:r>
          <w:r>
            <w:fldChar w:fldCharType="end"/>
          </w:r>
          <w:r>
            <w:fldChar w:fldCharType="end"/>
          </w:r>
        </w:p>
        <w:p w14:paraId="38BBCAB8">
          <w:pPr>
            <w:pStyle w:val="17"/>
            <w:tabs>
              <w:tab w:val="right" w:leader="dot" w:pos="9680"/>
            </w:tabs>
          </w:pPr>
          <w:r>
            <w:fldChar w:fldCharType="begin"/>
          </w:r>
          <w:r>
            <w:instrText xml:space="preserve"> HYPERLINK \l _Toc25899 </w:instrText>
          </w:r>
          <w:r>
            <w:fldChar w:fldCharType="separate"/>
          </w:r>
          <w:r>
            <w:rPr>
              <w:rFonts w:hint="eastAsia" w:ascii="方正宋黑简体" w:hAnsi="宋体" w:eastAsia="方正宋黑简体" w:cs="黑体"/>
              <w:bCs/>
              <w:szCs w:val="32"/>
            </w:rPr>
            <w:t>二、报价函格式</w:t>
          </w:r>
          <w:r>
            <w:tab/>
          </w:r>
          <w:r>
            <w:fldChar w:fldCharType="begin"/>
          </w:r>
          <w:r>
            <w:instrText xml:space="preserve"> PAGEREF _Toc25899 \h </w:instrText>
          </w:r>
          <w:r>
            <w:fldChar w:fldCharType="separate"/>
          </w:r>
          <w:r>
            <w:t>19</w:t>
          </w:r>
          <w:r>
            <w:fldChar w:fldCharType="end"/>
          </w:r>
          <w:r>
            <w:fldChar w:fldCharType="end"/>
          </w:r>
        </w:p>
        <w:p w14:paraId="480E24EB">
          <w:pPr>
            <w:pStyle w:val="17"/>
            <w:tabs>
              <w:tab w:val="right" w:leader="dot" w:pos="9680"/>
            </w:tabs>
          </w:pPr>
          <w:r>
            <w:fldChar w:fldCharType="begin"/>
          </w:r>
          <w:r>
            <w:instrText xml:space="preserve"> HYPERLINK \l _Toc17642 </w:instrText>
          </w:r>
          <w: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_Toc17642 \h </w:instrText>
          </w:r>
          <w:r>
            <w:fldChar w:fldCharType="separate"/>
          </w:r>
          <w:r>
            <w:t>20</w:t>
          </w:r>
          <w:r>
            <w:fldChar w:fldCharType="end"/>
          </w:r>
          <w:r>
            <w:fldChar w:fldCharType="end"/>
          </w:r>
        </w:p>
        <w:p w14:paraId="0704F588">
          <w:pPr>
            <w:pStyle w:val="17"/>
            <w:tabs>
              <w:tab w:val="right" w:leader="dot" w:pos="9680"/>
            </w:tabs>
          </w:pPr>
          <w:r>
            <w:fldChar w:fldCharType="begin"/>
          </w:r>
          <w:r>
            <w:instrText xml:space="preserve"> HYPERLINK \l _Toc18956 </w:instrText>
          </w:r>
          <w:r>
            <w:fldChar w:fldCharType="separate"/>
          </w:r>
          <w:r>
            <w:rPr>
              <w:rFonts w:hint="eastAsia" w:ascii="宋体" w:hAnsi="宋体" w:eastAsia="宋体" w:cs="宋体"/>
              <w:szCs w:val="32"/>
              <w:lang w:val="en-US" w:eastAsia="zh-CN"/>
            </w:rPr>
            <w:t>四、 人员配置</w:t>
          </w:r>
          <w:r>
            <w:tab/>
          </w:r>
          <w:r>
            <w:fldChar w:fldCharType="begin"/>
          </w:r>
          <w:r>
            <w:instrText xml:space="preserve"> PAGEREF _Toc18956 \h </w:instrText>
          </w:r>
          <w:r>
            <w:fldChar w:fldCharType="separate"/>
          </w:r>
          <w:r>
            <w:t>22</w:t>
          </w:r>
          <w:r>
            <w:fldChar w:fldCharType="end"/>
          </w:r>
          <w:r>
            <w:fldChar w:fldCharType="end"/>
          </w:r>
        </w:p>
        <w:p w14:paraId="4AF929AF">
          <w:pPr>
            <w:pStyle w:val="17"/>
            <w:tabs>
              <w:tab w:val="right" w:leader="dot" w:pos="9680"/>
            </w:tabs>
          </w:pPr>
          <w:r>
            <w:fldChar w:fldCharType="begin"/>
          </w:r>
          <w:r>
            <w:instrText xml:space="preserve"> HYPERLINK \l _Toc17077 </w:instrText>
          </w:r>
          <w:r>
            <w:fldChar w:fldCharType="separate"/>
          </w:r>
          <w:r>
            <w:rPr>
              <w:rFonts w:hint="eastAsia" w:ascii="宋体" w:hAnsi="宋体" w:eastAsia="宋体" w:cs="宋体"/>
              <w:szCs w:val="32"/>
              <w:lang w:val="en-US" w:eastAsia="zh-CN"/>
            </w:rPr>
            <w:t>五、 服务方案</w:t>
          </w:r>
          <w:r>
            <w:tab/>
          </w:r>
          <w:r>
            <w:fldChar w:fldCharType="begin"/>
          </w:r>
          <w:r>
            <w:instrText xml:space="preserve"> PAGEREF _Toc17077 \h </w:instrText>
          </w:r>
          <w:r>
            <w:fldChar w:fldCharType="separate"/>
          </w:r>
          <w:r>
            <w:t>23</w:t>
          </w:r>
          <w:r>
            <w:fldChar w:fldCharType="end"/>
          </w:r>
          <w:r>
            <w:fldChar w:fldCharType="end"/>
          </w:r>
        </w:p>
        <w:p w14:paraId="6235F1F8">
          <w:pPr>
            <w:pStyle w:val="17"/>
            <w:tabs>
              <w:tab w:val="right" w:leader="dot" w:pos="9680"/>
            </w:tabs>
          </w:pPr>
          <w:r>
            <w:fldChar w:fldCharType="begin"/>
          </w:r>
          <w:r>
            <w:instrText xml:space="preserve"> HYPERLINK \l _Toc14843 </w:instrText>
          </w:r>
          <w:r>
            <w:fldChar w:fldCharType="separate"/>
          </w:r>
          <w:r>
            <w:rPr>
              <w:rFonts w:hint="eastAsia" w:ascii="方正宋黑简体" w:hAnsi="宋体" w:eastAsia="方正宋黑简体" w:cs="黑体"/>
              <w:bCs/>
              <w:szCs w:val="36"/>
              <w:lang w:val="en-US" w:eastAsia="zh-CN"/>
            </w:rPr>
            <w:t>六</w:t>
          </w:r>
          <w:r>
            <w:rPr>
              <w:rFonts w:hint="eastAsia" w:ascii="方正宋黑简体" w:hAnsi="宋体" w:eastAsia="方正宋黑简体" w:cs="黑体"/>
              <w:bCs/>
              <w:szCs w:val="36"/>
            </w:rPr>
            <w:t>、资格证明材料</w:t>
          </w:r>
          <w:r>
            <w:tab/>
          </w:r>
          <w:r>
            <w:fldChar w:fldCharType="begin"/>
          </w:r>
          <w:r>
            <w:instrText xml:space="preserve"> PAGEREF _Toc14843 \h </w:instrText>
          </w:r>
          <w:r>
            <w:fldChar w:fldCharType="separate"/>
          </w:r>
          <w:r>
            <w:t>24</w:t>
          </w:r>
          <w:r>
            <w:fldChar w:fldCharType="end"/>
          </w:r>
          <w:r>
            <w:fldChar w:fldCharType="end"/>
          </w:r>
        </w:p>
        <w:p w14:paraId="2F824F55">
          <w:r>
            <w:fldChar w:fldCharType="end"/>
          </w:r>
        </w:p>
      </w:sdtContent>
    </w:sdt>
    <w:p w14:paraId="37405F17"/>
    <w:p w14:paraId="547A1A8A">
      <w:pPr>
        <w:spacing w:line="420" w:lineRule="exact"/>
        <w:jc w:val="center"/>
        <w:outlineLvl w:val="0"/>
        <w:rPr>
          <w:rFonts w:hint="eastAsia" w:ascii="方正宋黑简体" w:hAnsi="宋体" w:eastAsia="方正宋黑简体" w:cs="黑体"/>
          <w:b/>
          <w:bCs/>
          <w:sz w:val="32"/>
          <w:szCs w:val="32"/>
          <w:lang w:val="en-US" w:eastAsia="zh-CN"/>
        </w:rPr>
      </w:pPr>
      <w:bookmarkStart w:id="0" w:name="_Toc28744"/>
      <w:r>
        <w:rPr>
          <w:rFonts w:hint="eastAsia" w:ascii="方正宋黑简体" w:hAnsi="宋体" w:eastAsia="方正宋黑简体" w:cs="黑体"/>
          <w:b/>
          <w:bCs/>
          <w:sz w:val="32"/>
          <w:szCs w:val="32"/>
        </w:rPr>
        <w:t>第一章  询价文件</w:t>
      </w:r>
      <w:bookmarkEnd w:id="0"/>
    </w:p>
    <w:p w14:paraId="67A853A8">
      <w:pPr>
        <w:spacing w:line="800" w:lineRule="exact"/>
        <w:jc w:val="center"/>
        <w:outlineLvl w:val="1"/>
        <w:rPr>
          <w:rFonts w:hint="eastAsia" w:ascii="方正宋黑简体" w:hAnsi="宋体" w:eastAsia="方正宋黑简体" w:cs="黑体"/>
          <w:b/>
          <w:bCs/>
          <w:sz w:val="30"/>
          <w:szCs w:val="30"/>
          <w:lang w:val="en-US" w:eastAsia="zh-CN"/>
        </w:rPr>
      </w:pPr>
      <w:bookmarkStart w:id="1" w:name="_Toc466549684"/>
      <w:bookmarkStart w:id="2" w:name="_Toc6041"/>
      <w:r>
        <w:rPr>
          <w:rFonts w:hint="eastAsia" w:ascii="方正宋黑简体" w:hAnsi="宋体" w:eastAsia="方正宋黑简体" w:cs="黑体"/>
          <w:b/>
          <w:bCs/>
          <w:sz w:val="30"/>
          <w:szCs w:val="30"/>
          <w:lang w:val="en-US" w:eastAsia="zh-CN"/>
        </w:rPr>
        <w:t>安徽融城高新技术产业发展集团有限公司主体信用评级服务项目询价</w:t>
      </w:r>
      <w:bookmarkEnd w:id="1"/>
      <w:r>
        <w:rPr>
          <w:rFonts w:hint="eastAsia" w:ascii="方正宋黑简体" w:hAnsi="宋体" w:eastAsia="方正宋黑简体" w:cs="黑体"/>
          <w:b/>
          <w:bCs/>
          <w:sz w:val="30"/>
          <w:szCs w:val="30"/>
          <w:lang w:val="en-US" w:eastAsia="zh-CN"/>
        </w:rPr>
        <w:t>公告</w:t>
      </w:r>
      <w:bookmarkEnd w:id="2"/>
    </w:p>
    <w:p w14:paraId="5A2C81D2">
      <w:pPr>
        <w:pStyle w:val="18"/>
        <w:shd w:val="clear" w:color="auto" w:fill="FFFFFF"/>
        <w:spacing w:before="0" w:beforeAutospacing="0" w:after="0" w:afterAutospacing="0" w:line="560" w:lineRule="exact"/>
        <w:ind w:firstLine="840" w:firstLineChars="3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single"/>
          <w:lang w:val="en-US" w:eastAsia="zh-CN"/>
        </w:rPr>
        <w:t>安徽融城高新技术产业发展集团有限公司主体信用评级服务项目</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22231"/>
      <w:r>
        <w:rPr>
          <w:rFonts w:hint="eastAsia" w:ascii="黑体" w:hAnsi="黑体" w:eastAsia="黑体" w:cs="宋体"/>
          <w:b/>
          <w:bCs/>
          <w:color w:val="000000"/>
          <w:sz w:val="28"/>
          <w:szCs w:val="28"/>
        </w:rPr>
        <w:t>一、采购项目名称及内容</w:t>
      </w:r>
      <w:bookmarkEnd w:id="4"/>
    </w:p>
    <w:p w14:paraId="0904ECFD">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1、项目编号：AHWM-20250023</w:t>
      </w:r>
    </w:p>
    <w:p w14:paraId="415042A3">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2、项目名称：安徽融城高新技术产业发展集团有限公司主体信用评级服务项目</w:t>
      </w:r>
    </w:p>
    <w:p w14:paraId="7B30B295">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3、项目单位：安徽融城高新技术产业发展集团有限公司</w:t>
      </w:r>
    </w:p>
    <w:p w14:paraId="475050E7">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4、资金来源：自筹资金</w:t>
      </w:r>
    </w:p>
    <w:p w14:paraId="4C0A0E2A">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采购范围：安徽融城高新技术产业发展集团有限公司主体信用评级服务项目，完成2025年主体信用评级工作并出具信用评级报告。包括但不限于：按照资料清单收集公开披露数据；根据访谈提纲开展尽职调查；撰写评级报告并根据反馈意见修改；信用评审委员会评定信用等级；出具信用评级报告终稿。</w:t>
      </w:r>
    </w:p>
    <w:p w14:paraId="2404BDD1">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6、服务期限：自合同签订之日起1年。</w:t>
      </w:r>
    </w:p>
    <w:p w14:paraId="429D213A">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7、标段划分：一个标段。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7404"/>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141B525B">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1、符合《中华人民共和国政府采购法》第二十二条要求；</w:t>
      </w:r>
    </w:p>
    <w:p w14:paraId="464C5428">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具有有效的营业执照；供应商须具有中国证券监督管理委员会颁发的《证券市场资信评级业务许可证》或者已列入中国证券监督管理委员会（www.csrc.gov.cn/）网站资本市场电子化信息披露平台中的证券资信评级机构名录；</w:t>
      </w:r>
    </w:p>
    <w:p w14:paraId="7E9E9CFC">
      <w:pPr>
        <w:pStyle w:val="18"/>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23708"/>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6"/>
    </w:p>
    <w:p w14:paraId="1FD379F8">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25</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11</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14</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10</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8"/>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7" w:name="_Toc4224"/>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2025年11月14日10时00 分（迟于截止时间递交的响应文件，将不予接受）</w:t>
      </w:r>
    </w:p>
    <w:p w14:paraId="6624EAB2">
      <w:pPr>
        <w:pStyle w:val="18"/>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6271380"/>
      <w:bookmarkStart w:id="9" w:name="_Toc416271909"/>
      <w:bookmarkStart w:id="10" w:name="_Toc412647032"/>
      <w:bookmarkStart w:id="11" w:name="_Toc412647584"/>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界首市东城街道胜利西路107号。</w:t>
      </w:r>
    </w:p>
    <w:p w14:paraId="239CFCB2">
      <w:pPr>
        <w:pStyle w:val="1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25018"/>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18"/>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14:paraId="713C6373">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址：界首市复兴路企业服务中心8楼</w:t>
      </w:r>
    </w:p>
    <w:p w14:paraId="312419A1">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联系人：何女士 </w:t>
      </w:r>
    </w:p>
    <w:p w14:paraId="6C3B32FD">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话：18133199781                           </w:t>
      </w:r>
    </w:p>
    <w:p w14:paraId="4519D6E9">
      <w:pPr>
        <w:pStyle w:val="18"/>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8"/>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8"/>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8"/>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68392380">
      <w:pPr>
        <w:pStyle w:val="8"/>
        <w:ind w:left="0" w:leftChars="0" w:firstLine="0" w:firstLineChars="0"/>
        <w:rPr>
          <w:rFonts w:hint="eastAsia"/>
        </w:rPr>
      </w:pPr>
    </w:p>
    <w:p w14:paraId="7F1047C7">
      <w:pPr>
        <w:rPr>
          <w:rFonts w:hint="eastAsia"/>
        </w:rPr>
      </w:pPr>
    </w:p>
    <w:p w14:paraId="32EA4D18">
      <w:pPr>
        <w:rPr>
          <w:rFonts w:hint="eastAsia"/>
        </w:rPr>
      </w:pPr>
    </w:p>
    <w:p w14:paraId="209D9812">
      <w:pPr>
        <w:pStyle w:val="8"/>
        <w:rPr>
          <w:rFonts w:hint="eastAsia"/>
        </w:rPr>
      </w:pPr>
    </w:p>
    <w:p w14:paraId="2C6DF63B">
      <w:pPr>
        <w:rPr>
          <w:rFonts w:hint="eastAsia"/>
        </w:rPr>
      </w:pPr>
    </w:p>
    <w:p w14:paraId="0203CAC0">
      <w:pPr>
        <w:rPr>
          <w:rFonts w:hint="eastAsia"/>
        </w:rPr>
      </w:pPr>
    </w:p>
    <w:p w14:paraId="3EBC3D18">
      <w:pPr>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13517"/>
      <w:r>
        <w:rPr>
          <w:rFonts w:hint="eastAsia" w:ascii="方正宋黑简体" w:hAnsi="宋体" w:eastAsia="方正宋黑简体" w:cs="黑体"/>
          <w:b/>
          <w:bCs/>
          <w:sz w:val="32"/>
          <w:szCs w:val="32"/>
        </w:rPr>
        <w:t>二、供应商须知前附表</w:t>
      </w:r>
      <w:bookmarkEnd w:id="3"/>
      <w:bookmarkEnd w:id="13"/>
    </w:p>
    <w:tbl>
      <w:tblPr>
        <w:tblStyle w:val="20"/>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4EB5F73F">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安徽融城高新技术产业发展集团有限公司主体信用评级服务项目</w:t>
            </w:r>
          </w:p>
          <w:p w14:paraId="2175A83E">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项目编号：AHWM-20250023</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14:paraId="19205942">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联系人：何女士</w:t>
            </w:r>
          </w:p>
          <w:p w14:paraId="050F08E6">
            <w:pPr>
              <w:pStyle w:val="18"/>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话：18133199781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8"/>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8"/>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8"/>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270000.00元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采购人指定地点。</w:t>
            </w:r>
          </w:p>
          <w:p w14:paraId="658048AE">
            <w:pPr>
              <w:spacing w:line="380" w:lineRule="exact"/>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服务期限：自合同签订之日起1年。</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8"/>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8"/>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报价文件递交截止时间：2025年11月14日10时00分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招标代理费用：参照国家计委计价格【2002】1980号文件收取</w:t>
            </w:r>
            <w:r>
              <w:rPr>
                <w:rFonts w:hint="eastAsia" w:ascii="仿宋" w:hAnsi="仿宋" w:eastAsia="仿宋"/>
                <w:color w:val="000000"/>
                <w:sz w:val="28"/>
                <w:szCs w:val="28"/>
                <w:lang w:val="en-US" w:eastAsia="zh-CN"/>
              </w:rPr>
              <w:t>4000.00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footerReference r:id="rId6" w:type="first"/>
          <w:headerReference r:id="rId4" w:type="default"/>
          <w:footerReference r:id="rId5" w:type="default"/>
          <w:pgSz w:w="11907" w:h="16840"/>
          <w:pgMar w:top="1418" w:right="980" w:bottom="1247" w:left="1247" w:header="851" w:footer="851" w:gutter="0"/>
          <w:pgNumType w:fmt="decimal" w:start="1"/>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466549686"/>
      <w:bookmarkStart w:id="15" w:name="_Toc32511"/>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466549687"/>
      <w:bookmarkStart w:id="17" w:name="_Toc20252"/>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8" w:name="_Toc466549688"/>
      <w:bookmarkStart w:id="19" w:name="_Toc10202"/>
      <w:r>
        <w:rPr>
          <w:rFonts w:hint="eastAsia" w:ascii="方正宋黑简体" w:hAnsi="宋体" w:eastAsia="方正宋黑简体" w:cs="黑体"/>
          <w:b/>
          <w:bCs/>
          <w:sz w:val="32"/>
          <w:szCs w:val="32"/>
        </w:rPr>
        <w:t>五、评审方法及废标</w:t>
      </w:r>
      <w:bookmarkEnd w:id="18"/>
      <w:bookmarkEnd w:id="19"/>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466549689"/>
      <w:bookmarkStart w:id="21" w:name="_Toc720"/>
      <w:r>
        <w:rPr>
          <w:rFonts w:hint="eastAsia" w:ascii="方正宋黑简体" w:hAnsi="宋体" w:eastAsia="方正宋黑简体" w:cs="黑体"/>
          <w:b/>
          <w:bCs/>
          <w:sz w:val="32"/>
          <w:szCs w:val="32"/>
        </w:rPr>
        <w:t>六、供应商须提供资格审查材料</w:t>
      </w:r>
      <w:bookmarkEnd w:id="20"/>
      <w:bookmarkEnd w:id="21"/>
    </w:p>
    <w:p w14:paraId="72BF2CBA">
      <w:pPr>
        <w:pStyle w:val="18"/>
        <w:shd w:val="clear" w:color="auto" w:fill="FFFFFF"/>
        <w:spacing w:before="0" w:beforeAutospacing="0" w:after="0" w:afterAutospacing="0" w:line="560" w:lineRule="exact"/>
        <w:jc w:val="both"/>
        <w:rPr>
          <w:rFonts w:hint="eastAsia" w:ascii="仿宋" w:hAnsi="仿宋" w:eastAsia="仿宋" w:cs="宋体"/>
          <w:b w:val="0"/>
          <w:bCs w:val="0"/>
          <w:color w:val="auto"/>
          <w:sz w:val="28"/>
          <w:szCs w:val="28"/>
          <w:lang w:eastAsia="zh-CN"/>
        </w:rPr>
      </w:pPr>
      <w:r>
        <w:rPr>
          <w:rFonts w:hint="eastAsia" w:ascii="仿宋" w:hAnsi="仿宋" w:eastAsia="仿宋" w:cs="宋体"/>
          <w:b w:val="0"/>
          <w:bCs w:val="0"/>
          <w:color w:val="auto"/>
          <w:sz w:val="28"/>
          <w:szCs w:val="28"/>
          <w:lang w:eastAsia="zh-CN"/>
        </w:rPr>
        <w:t>1、符合《中华人民共和国政府采购法》第二十二条要求；</w:t>
      </w:r>
    </w:p>
    <w:p w14:paraId="4A2C1F20">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2、具有有效的营业执照；供应商须具有中国证券监督管理委员会颁发的《证券市场资信评级业务许可证》或者已列入中国证券监督管理委员会（www.csrc.gov.cn/）网站资本市场电子化信息披露平台中的证券资信评级机构名录；</w:t>
      </w:r>
    </w:p>
    <w:p w14:paraId="456816F5">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8"/>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364FED98">
      <w:pPr>
        <w:pStyle w:val="8"/>
        <w:ind w:left="0" w:leftChars="0" w:firstLine="0" w:firstLineChars="0"/>
        <w:rPr>
          <w:rFonts w:ascii="方正宋黑简体" w:hAnsi="宋体" w:eastAsia="方正宋黑简体" w:cs="黑体"/>
          <w:b/>
          <w:bCs/>
          <w:sz w:val="32"/>
          <w:szCs w:val="32"/>
        </w:rPr>
      </w:pPr>
    </w:p>
    <w:p w14:paraId="1743C4BF">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6653"/>
      <w:r>
        <w:rPr>
          <w:rFonts w:hint="eastAsia" w:ascii="方正宋黑简体" w:hAnsi="宋体" w:eastAsia="方正宋黑简体" w:cs="黑体"/>
          <w:b/>
          <w:bCs/>
          <w:sz w:val="32"/>
          <w:szCs w:val="32"/>
        </w:rPr>
        <w:t>采购需求</w:t>
      </w:r>
      <w:bookmarkEnd w:id="22"/>
      <w:bookmarkEnd w:id="23"/>
      <w:bookmarkStart w:id="24" w:name="_Toc466549691"/>
    </w:p>
    <w:p w14:paraId="3B59E8CF">
      <w:pPr>
        <w:autoSpaceDE w:val="0"/>
        <w:autoSpaceDN w:val="0"/>
        <w:adjustRightInd w:val="0"/>
        <w:snapToGrid w:val="0"/>
        <w:spacing w:line="480" w:lineRule="exact"/>
        <w:ind w:firstLine="561"/>
        <w:jc w:val="left"/>
        <w:rPr>
          <w:rFonts w:hint="eastAsia" w:ascii="仿宋" w:hAnsi="仿宋" w:eastAsia="仿宋" w:cs="仿宋"/>
          <w:b/>
          <w:color w:val="auto"/>
          <w:sz w:val="28"/>
          <w:szCs w:val="28"/>
          <w:lang w:val="en-US" w:eastAsia="zh-CN"/>
        </w:rPr>
      </w:pPr>
      <w:r>
        <w:rPr>
          <w:rFonts w:hint="eastAsia" w:ascii="仿宋" w:hAnsi="仿宋" w:eastAsia="仿宋"/>
          <w:color w:val="auto"/>
          <w:sz w:val="28"/>
          <w:szCs w:val="28"/>
          <w:lang w:val="en-US" w:eastAsia="zh-CN"/>
        </w:rPr>
        <w:t>一、采购需求：安徽融城高新技术产业发展集团有限公司主体信用评级服务项目，完成2025年主体信用评级工作并出具信用评级报告。包括但不限于：按照资料清单收集公开披露数据；根据访谈提纲开展尽职调查；撰写评级报告并根据反馈意见修改；信用评审委员会评定信用等级；出具信用评级报告终稿。</w:t>
      </w:r>
      <w:bookmarkStart w:id="39" w:name="_GoBack"/>
      <w:bookmarkEnd w:id="39"/>
    </w:p>
    <w:p w14:paraId="3AF0EE0E">
      <w:pPr>
        <w:spacing w:line="480" w:lineRule="auto"/>
        <w:ind w:firstLine="560" w:firstLineChars="200"/>
        <w:rPr>
          <w:rFonts w:hint="eastAsia" w:ascii="宋体" w:hAnsi="宋体" w:eastAsia="宋体" w:cs="Times New Roman"/>
          <w:color w:val="auto"/>
          <w:sz w:val="24"/>
          <w:szCs w:val="24"/>
          <w:lang w:val="en-US" w:eastAsia="zh-CN"/>
        </w:rPr>
      </w:pPr>
      <w:r>
        <w:rPr>
          <w:rFonts w:hint="eastAsia" w:ascii="仿宋" w:hAnsi="仿宋" w:eastAsia="仿宋" w:cs="仿宋"/>
          <w:b w:val="0"/>
          <w:bCs/>
          <w:color w:val="auto"/>
          <w:sz w:val="28"/>
          <w:szCs w:val="28"/>
          <w:lang w:val="en-US" w:eastAsia="zh-CN"/>
        </w:rPr>
        <w:t>二、报价要求：</w:t>
      </w:r>
      <w:r>
        <w:rPr>
          <w:rFonts w:hint="eastAsia" w:ascii="仿宋" w:hAnsi="仿宋" w:eastAsia="仿宋" w:cs="仿宋"/>
          <w:color w:val="auto"/>
          <w:sz w:val="28"/>
          <w:szCs w:val="28"/>
          <w:lang w:val="en-US" w:eastAsia="zh-CN"/>
        </w:rPr>
        <w:t>本项目固定总价报价，报价包含完成本项目所产生的一切费用，采购人后期不再追加任何费用，供应商报价时应综合考虑报价风险。</w:t>
      </w:r>
    </w:p>
    <w:bookmarkEnd w:id="24"/>
    <w:p w14:paraId="5088CC8A">
      <w:pPr>
        <w:rPr>
          <w:rFonts w:hint="eastAsia"/>
        </w:rPr>
      </w:pPr>
      <w:bookmarkStart w:id="25" w:name="_Toc466549692"/>
    </w:p>
    <w:p w14:paraId="7AB7466A">
      <w:pPr>
        <w:pStyle w:val="8"/>
        <w:rPr>
          <w:rFonts w:hint="eastAsia"/>
        </w:rPr>
      </w:pPr>
    </w:p>
    <w:p w14:paraId="2855DE5C">
      <w:pPr>
        <w:rPr>
          <w:rFonts w:hint="eastAsia"/>
        </w:rPr>
      </w:pPr>
    </w:p>
    <w:p w14:paraId="555F8E7B">
      <w:pPr>
        <w:rPr>
          <w:rFonts w:hint="eastAsia"/>
        </w:rPr>
      </w:pPr>
    </w:p>
    <w:p w14:paraId="4126A21E">
      <w:pPr>
        <w:rPr>
          <w:rFonts w:hint="eastAsia"/>
        </w:rPr>
      </w:pPr>
    </w:p>
    <w:p w14:paraId="561123E6">
      <w:pPr>
        <w:rPr>
          <w:rFonts w:hint="eastAsia"/>
        </w:rPr>
      </w:pPr>
    </w:p>
    <w:p w14:paraId="7D06D21E">
      <w:pPr>
        <w:rPr>
          <w:rFonts w:hint="eastAsia"/>
        </w:rPr>
      </w:pPr>
    </w:p>
    <w:p w14:paraId="68E1110C">
      <w:pPr>
        <w:rPr>
          <w:rFonts w:hint="eastAsia"/>
        </w:rPr>
      </w:pPr>
    </w:p>
    <w:p w14:paraId="10ABA77E">
      <w:pPr>
        <w:rPr>
          <w:rFonts w:hint="eastAsia"/>
        </w:rPr>
      </w:pPr>
    </w:p>
    <w:p w14:paraId="0E6CBD39">
      <w:pPr>
        <w:rPr>
          <w:rFonts w:hint="eastAsia"/>
        </w:rPr>
      </w:pPr>
    </w:p>
    <w:p w14:paraId="48F3EABA">
      <w:pPr>
        <w:rPr>
          <w:rFonts w:hint="eastAsia"/>
        </w:rPr>
      </w:pPr>
    </w:p>
    <w:p w14:paraId="486AF4E9">
      <w:pPr>
        <w:rPr>
          <w:rFonts w:hint="eastAsia"/>
        </w:rPr>
      </w:pPr>
    </w:p>
    <w:p w14:paraId="1810A274">
      <w:pPr>
        <w:rPr>
          <w:rFonts w:hint="eastAsia"/>
        </w:rPr>
      </w:pPr>
    </w:p>
    <w:p w14:paraId="19852E6B">
      <w:pPr>
        <w:rPr>
          <w:rFonts w:hint="eastAsia"/>
        </w:rPr>
      </w:pPr>
    </w:p>
    <w:p w14:paraId="71B842A3">
      <w:pPr>
        <w:rPr>
          <w:rFonts w:hint="eastAsia"/>
        </w:rPr>
      </w:pPr>
    </w:p>
    <w:p w14:paraId="39708994">
      <w:pPr>
        <w:rPr>
          <w:rFonts w:hint="eastAsia"/>
        </w:rPr>
      </w:pPr>
    </w:p>
    <w:p w14:paraId="6AC2C5A8">
      <w:pPr>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6" w:name="_Toc13535"/>
      <w:r>
        <w:rPr>
          <w:rFonts w:hint="eastAsia" w:ascii="方正宋黑简体" w:hAnsi="宋体" w:eastAsia="方正宋黑简体" w:cs="黑体"/>
          <w:b/>
          <w:bCs/>
          <w:color w:val="auto"/>
          <w:sz w:val="32"/>
          <w:szCs w:val="32"/>
        </w:rPr>
        <w:t>八、合同格式</w:t>
      </w:r>
      <w:bookmarkEnd w:id="26"/>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r>
        <w:t>第一部分 合同书</w:t>
      </w:r>
    </w:p>
    <w:p w14:paraId="36220DC8">
      <w:pPr>
        <w:pStyle w:val="11"/>
        <w:rPr>
          <w:b/>
          <w:sz w:val="28"/>
          <w:szCs w:val="28"/>
        </w:rPr>
      </w:pPr>
    </w:p>
    <w:p w14:paraId="57D0BBC9">
      <w:pPr>
        <w:pStyle w:val="11"/>
        <w:rPr>
          <w:b/>
          <w:sz w:val="28"/>
          <w:szCs w:val="28"/>
        </w:rPr>
      </w:pPr>
    </w:p>
    <w:p w14:paraId="7CB234BD">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7"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2"/>
        </w:numPr>
        <w:tabs>
          <w:tab w:val="left" w:pos="1110"/>
        </w:tabs>
        <w:spacing w:before="2" w:line="360" w:lineRule="auto"/>
        <w:rPr>
          <w:sz w:val="21"/>
          <w:szCs w:val="21"/>
        </w:rPr>
      </w:pPr>
      <w:r>
        <w:rPr>
          <w:sz w:val="21"/>
          <w:szCs w:val="21"/>
        </w:rPr>
        <w:t>合同组成部分</w:t>
      </w:r>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4"/>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4"/>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4"/>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4"/>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4"/>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2"/>
        </w:numPr>
        <w:tabs>
          <w:tab w:val="left" w:pos="1110"/>
        </w:tabs>
        <w:spacing w:before="161" w:line="360" w:lineRule="auto"/>
        <w:rPr>
          <w:sz w:val="21"/>
          <w:szCs w:val="21"/>
        </w:rPr>
      </w:pPr>
      <w:r>
        <w:rPr>
          <w:sz w:val="21"/>
          <w:szCs w:val="21"/>
        </w:rPr>
        <w:t>服务</w:t>
      </w:r>
    </w:p>
    <w:p w14:paraId="129A0541">
      <w:pPr>
        <w:pStyle w:val="44"/>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4"/>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4"/>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2"/>
        </w:numPr>
        <w:tabs>
          <w:tab w:val="left" w:pos="1110"/>
        </w:tabs>
        <w:spacing w:before="161" w:line="360" w:lineRule="auto"/>
        <w:rPr>
          <w:sz w:val="21"/>
          <w:szCs w:val="21"/>
        </w:rPr>
      </w:pPr>
      <w:r>
        <w:rPr>
          <w:sz w:val="21"/>
          <w:szCs w:val="21"/>
        </w:rPr>
        <w:t>价款</w:t>
      </w:r>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1"/>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1"/>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1"/>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1"/>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1"/>
              <w:rPr>
                <w:rFonts w:ascii="Times New Roman"/>
                <w:lang w:eastAsia="en-US"/>
              </w:rPr>
            </w:pPr>
          </w:p>
        </w:tc>
        <w:tc>
          <w:tcPr>
            <w:tcW w:w="3490" w:type="dxa"/>
            <w:shd w:val="clear" w:color="auto" w:fill="auto"/>
            <w:noWrap w:val="0"/>
            <w:vAlign w:val="top"/>
          </w:tcPr>
          <w:p w14:paraId="3060808C">
            <w:pPr>
              <w:pStyle w:val="51"/>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1"/>
              <w:ind w:left="19"/>
              <w:jc w:val="center"/>
              <w:rPr>
                <w:sz w:val="24"/>
                <w:lang w:eastAsia="en-US"/>
              </w:rPr>
            </w:pPr>
            <w:r>
              <w:rPr>
                <w:sz w:val="24"/>
                <w:lang w:eastAsia="en-US"/>
              </w:rPr>
              <w:t>2</w:t>
            </w:r>
          </w:p>
        </w:tc>
        <w:tc>
          <w:tcPr>
            <w:tcW w:w="4657" w:type="dxa"/>
            <w:shd w:val="clear" w:color="auto" w:fill="auto"/>
            <w:noWrap w:val="0"/>
            <w:vAlign w:val="top"/>
          </w:tcPr>
          <w:p w14:paraId="2AB70EBC">
            <w:pPr>
              <w:pStyle w:val="51"/>
              <w:rPr>
                <w:rFonts w:ascii="Times New Roman"/>
                <w:lang w:eastAsia="en-US"/>
              </w:rPr>
            </w:pPr>
          </w:p>
        </w:tc>
        <w:tc>
          <w:tcPr>
            <w:tcW w:w="3490" w:type="dxa"/>
            <w:shd w:val="clear" w:color="auto" w:fill="auto"/>
            <w:noWrap w:val="0"/>
            <w:vAlign w:val="top"/>
          </w:tcPr>
          <w:p w14:paraId="4C8CD17A">
            <w:pPr>
              <w:pStyle w:val="51"/>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1"/>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1"/>
              <w:rPr>
                <w:rFonts w:ascii="Times New Roman"/>
                <w:lang w:eastAsia="en-US"/>
              </w:rPr>
            </w:pPr>
          </w:p>
        </w:tc>
        <w:tc>
          <w:tcPr>
            <w:tcW w:w="3490" w:type="dxa"/>
            <w:shd w:val="clear" w:color="auto" w:fill="auto"/>
            <w:noWrap w:val="0"/>
            <w:vAlign w:val="top"/>
          </w:tcPr>
          <w:p w14:paraId="780D1E57">
            <w:pPr>
              <w:pStyle w:val="51"/>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1"/>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1"/>
              <w:rPr>
                <w:rFonts w:ascii="Times New Roman"/>
                <w:lang w:eastAsia="en-US"/>
              </w:rPr>
            </w:pPr>
          </w:p>
        </w:tc>
        <w:tc>
          <w:tcPr>
            <w:tcW w:w="3490" w:type="dxa"/>
            <w:shd w:val="clear" w:color="auto" w:fill="auto"/>
            <w:noWrap w:val="0"/>
            <w:vAlign w:val="top"/>
          </w:tcPr>
          <w:p w14:paraId="24C57236">
            <w:pPr>
              <w:pStyle w:val="51"/>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1"/>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1"/>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2"/>
        </w:numPr>
        <w:tabs>
          <w:tab w:val="left" w:pos="1110"/>
        </w:tabs>
        <w:spacing w:line="360" w:lineRule="auto"/>
        <w:rPr>
          <w:sz w:val="21"/>
          <w:szCs w:val="21"/>
        </w:rPr>
      </w:pPr>
      <w:r>
        <w:rPr>
          <w:sz w:val="21"/>
          <w:szCs w:val="21"/>
        </w:rPr>
        <w:t>付款方式和发票开具方式</w:t>
      </w:r>
    </w:p>
    <w:p w14:paraId="66792B47">
      <w:pPr>
        <w:spacing w:line="360" w:lineRule="auto"/>
        <w:ind w:firstLine="420" w:firstLineChars="200"/>
        <w:jc w:val="left"/>
        <w:rPr>
          <w:color w:val="auto"/>
          <w:sz w:val="21"/>
          <w:szCs w:val="21"/>
        </w:rPr>
      </w:pPr>
      <w:r>
        <w:rPr>
          <w:color w:val="auto"/>
          <w:sz w:val="21"/>
          <w:szCs w:val="21"/>
        </w:rPr>
        <w:t>付款方式</w:t>
      </w:r>
      <w:r>
        <w:rPr>
          <w:rFonts w:ascii="宋体" w:hAnsi="宋体" w:eastAsia="宋体" w:cs="宋体"/>
          <w:color w:val="auto"/>
          <w:sz w:val="21"/>
          <w:szCs w:val="21"/>
          <w:lang w:val="zh-CN" w:eastAsia="zh-CN" w:bidi="zh-CN"/>
        </w:rPr>
        <w:t>：</w:t>
      </w:r>
      <w:r>
        <w:rPr>
          <w:rFonts w:hint="eastAsia" w:ascii="宋体" w:hAnsi="宋体" w:eastAsia="宋体" w:cs="宋体"/>
          <w:color w:val="auto"/>
          <w:sz w:val="21"/>
          <w:szCs w:val="21"/>
          <w:u w:val="single"/>
          <w:lang w:val="en-US" w:eastAsia="zh-CN" w:bidi="zh-CN"/>
        </w:rPr>
        <w:t>签订合同后，5个工作日内一次性付清</w:t>
      </w:r>
      <w:r>
        <w:rPr>
          <w:rFonts w:hint="eastAsia" w:ascii="宋体" w:hAnsi="宋体" w:eastAsia="宋体" w:cs="宋体"/>
          <w:b w:val="0"/>
          <w:color w:val="auto"/>
          <w:sz w:val="24"/>
          <w:szCs w:val="24"/>
          <w:highlight w:val="none"/>
        </w:rPr>
        <w:t>。</w:t>
      </w:r>
    </w:p>
    <w:p w14:paraId="77C13E51">
      <w:pPr>
        <w:pStyle w:val="44"/>
        <w:numPr>
          <w:ilvl w:val="0"/>
          <w:numId w:val="0"/>
        </w:numPr>
        <w:tabs>
          <w:tab w:val="left" w:pos="1269"/>
          <w:tab w:val="left" w:pos="7622"/>
        </w:tabs>
        <w:spacing w:before="161" w:line="360" w:lineRule="auto"/>
        <w:ind w:leftChars="200"/>
        <w:rPr>
          <w:color w:val="auto"/>
          <w:sz w:val="21"/>
          <w:szCs w:val="21"/>
        </w:rPr>
      </w:pPr>
      <w:r>
        <w:rPr>
          <w:color w:val="auto"/>
          <w:sz w:val="21"/>
          <w:szCs w:val="21"/>
        </w:rPr>
        <w:t>发票开具方式：</w:t>
      </w:r>
      <w:r>
        <w:rPr>
          <w:color w:val="auto"/>
          <w:sz w:val="21"/>
          <w:szCs w:val="21"/>
          <w:u w:val="single"/>
        </w:rPr>
        <w:t xml:space="preserve"> </w:t>
      </w:r>
      <w:r>
        <w:rPr>
          <w:color w:val="auto"/>
          <w:sz w:val="21"/>
          <w:szCs w:val="21"/>
          <w:u w:val="single"/>
        </w:rPr>
        <w:tab/>
      </w:r>
      <w:r>
        <w:rPr>
          <w:color w:val="auto"/>
          <w:sz w:val="21"/>
          <w:szCs w:val="21"/>
        </w:rPr>
        <w:t>。</w:t>
      </w:r>
    </w:p>
    <w:p w14:paraId="54D1075A">
      <w:pPr>
        <w:pStyle w:val="4"/>
        <w:numPr>
          <w:ilvl w:val="1"/>
          <w:numId w:val="2"/>
        </w:numPr>
        <w:tabs>
          <w:tab w:val="left" w:pos="1110"/>
        </w:tabs>
        <w:spacing w:before="104" w:line="360" w:lineRule="auto"/>
        <w:rPr>
          <w:color w:val="auto"/>
          <w:sz w:val="21"/>
          <w:szCs w:val="21"/>
        </w:rPr>
      </w:pPr>
      <w:r>
        <w:rPr>
          <w:color w:val="auto"/>
          <w:sz w:val="21"/>
          <w:szCs w:val="21"/>
        </w:rPr>
        <w:t>服务期限、地点和方式</w:t>
      </w:r>
    </w:p>
    <w:p w14:paraId="2DB73264">
      <w:pPr>
        <w:pStyle w:val="44"/>
        <w:numPr>
          <w:ilvl w:val="0"/>
          <w:numId w:val="0"/>
        </w:numPr>
        <w:tabs>
          <w:tab w:val="left" w:pos="1269"/>
          <w:tab w:val="left" w:pos="7622"/>
        </w:tabs>
        <w:spacing w:before="160" w:line="360" w:lineRule="auto"/>
        <w:ind w:leftChars="200"/>
        <w:rPr>
          <w:color w:val="auto"/>
          <w:sz w:val="21"/>
          <w:szCs w:val="21"/>
        </w:rPr>
      </w:pPr>
      <w:r>
        <w:rPr>
          <w:rFonts w:hint="eastAsia"/>
          <w:color w:val="auto"/>
          <w:sz w:val="21"/>
          <w:szCs w:val="21"/>
          <w:lang w:val="en-US" w:eastAsia="zh-CN"/>
        </w:rPr>
        <w:t>服务期限</w:t>
      </w:r>
      <w:r>
        <w:rPr>
          <w:color w:val="auto"/>
          <w:sz w:val="21"/>
          <w:szCs w:val="21"/>
        </w:rPr>
        <w:t>：</w:t>
      </w:r>
      <w:r>
        <w:rPr>
          <w:rFonts w:hint="eastAsia" w:ascii="宋体" w:hAnsi="宋体" w:eastAsia="宋体" w:cs="宋体"/>
          <w:color w:val="auto"/>
          <w:sz w:val="22"/>
          <w:szCs w:val="22"/>
          <w:u w:val="single" w:color="auto"/>
          <w:lang w:val="en-US" w:eastAsia="zh-CN" w:bidi="ar-SA"/>
        </w:rPr>
        <w:t>自合同签订之日1年</w:t>
      </w:r>
      <w:r>
        <w:rPr>
          <w:color w:val="auto"/>
          <w:sz w:val="21"/>
          <w:szCs w:val="21"/>
        </w:rPr>
        <w:t>；</w:t>
      </w:r>
    </w:p>
    <w:p w14:paraId="7515E475">
      <w:pPr>
        <w:pStyle w:val="44"/>
        <w:numPr>
          <w:ilvl w:val="0"/>
          <w:numId w:val="0"/>
        </w:numPr>
        <w:tabs>
          <w:tab w:val="left" w:pos="1269"/>
          <w:tab w:val="left" w:pos="7622"/>
        </w:tabs>
        <w:spacing w:before="161" w:line="360" w:lineRule="auto"/>
        <w:ind w:leftChars="200"/>
        <w:rPr>
          <w:color w:val="auto"/>
          <w:sz w:val="21"/>
          <w:szCs w:val="21"/>
        </w:rPr>
      </w:pPr>
      <w:r>
        <w:rPr>
          <w:color w:val="auto"/>
          <w:sz w:val="21"/>
          <w:szCs w:val="21"/>
        </w:rPr>
        <w:t>服务地点：</w:t>
      </w:r>
      <w:r>
        <w:rPr>
          <w:rFonts w:hint="eastAsia" w:ascii="宋体" w:hAnsi="宋体" w:eastAsia="宋体" w:cs="宋体"/>
          <w:color w:val="auto"/>
          <w:sz w:val="22"/>
          <w:szCs w:val="22"/>
          <w:u w:val="single" w:color="auto"/>
          <w:lang w:val="en-US" w:eastAsia="zh-CN" w:bidi="ar-SA"/>
        </w:rPr>
        <w:t>采购人指定地点；</w:t>
      </w:r>
    </w:p>
    <w:p w14:paraId="49778CF1">
      <w:pPr>
        <w:pStyle w:val="44"/>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2"/>
        </w:numPr>
        <w:tabs>
          <w:tab w:val="left" w:pos="1110"/>
        </w:tabs>
        <w:spacing w:before="161" w:line="360" w:lineRule="auto"/>
        <w:jc w:val="both"/>
        <w:rPr>
          <w:sz w:val="21"/>
          <w:szCs w:val="21"/>
        </w:rPr>
      </w:pPr>
      <w:r>
        <w:rPr>
          <w:sz w:val="21"/>
          <w:szCs w:val="21"/>
        </w:rPr>
        <w:t>违约责任</w:t>
      </w:r>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2"/>
        </w:numPr>
        <w:tabs>
          <w:tab w:val="left" w:pos="1110"/>
        </w:tabs>
        <w:spacing w:before="160" w:line="360" w:lineRule="auto"/>
        <w:rPr>
          <w:sz w:val="21"/>
          <w:szCs w:val="21"/>
        </w:rPr>
      </w:pPr>
      <w:r>
        <w:rPr>
          <w:sz w:val="21"/>
          <w:szCs w:val="21"/>
        </w:rPr>
        <w:t>合同争议的解决</w:t>
      </w:r>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2"/>
        </w:numPr>
        <w:tabs>
          <w:tab w:val="left" w:pos="1110"/>
        </w:tabs>
        <w:spacing w:before="160" w:line="360" w:lineRule="auto"/>
        <w:rPr>
          <w:sz w:val="21"/>
          <w:szCs w:val="21"/>
        </w:rPr>
      </w:pPr>
      <w:r>
        <w:rPr>
          <w:sz w:val="21"/>
          <w:szCs w:val="21"/>
        </w:rPr>
        <w:t>合同生效</w:t>
      </w:r>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27" w:name="_Toc25551"/>
      <w:r>
        <w:rPr>
          <w:rFonts w:hint="eastAsia" w:ascii="方正宋黑简体" w:hAnsi="宋体" w:eastAsia="方正宋黑简体" w:cs="黑体"/>
          <w:b/>
          <w:bCs/>
          <w:sz w:val="48"/>
          <w:szCs w:val="48"/>
        </w:rPr>
        <w:t>第二章  报价文件</w:t>
      </w:r>
      <w:bookmarkEnd w:id="25"/>
      <w:bookmarkEnd w:id="27"/>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28" w:name="_Toc466549693"/>
    </w:p>
    <w:p w14:paraId="79ECE926">
      <w:pPr>
        <w:spacing w:line="420" w:lineRule="exact"/>
        <w:jc w:val="center"/>
        <w:outlineLvl w:val="1"/>
        <w:rPr>
          <w:rFonts w:ascii="方正宋黑简体" w:hAnsi="宋体" w:eastAsia="方正宋黑简体" w:cs="黑体"/>
          <w:b/>
          <w:bCs/>
          <w:sz w:val="32"/>
          <w:szCs w:val="32"/>
        </w:rPr>
      </w:pPr>
      <w:bookmarkStart w:id="29" w:name="_Toc13846"/>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8"/>
      <w:bookmarkEnd w:id="29"/>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30" w:name="_Toc466549694"/>
      <w:bookmarkStart w:id="31" w:name="_Toc25899"/>
      <w:r>
        <w:rPr>
          <w:rFonts w:hint="eastAsia" w:ascii="方正宋黑简体" w:hAnsi="宋体" w:eastAsia="方正宋黑简体" w:cs="黑体"/>
          <w:b/>
          <w:bCs/>
          <w:sz w:val="32"/>
          <w:szCs w:val="32"/>
        </w:rPr>
        <w:t>二、报价函格式</w:t>
      </w:r>
      <w:bookmarkEnd w:id="30"/>
      <w:bookmarkEnd w:id="31"/>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u w:val="none"/>
          <w:lang w:val="en-US" w:eastAsia="zh-CN"/>
        </w:rPr>
        <w:t>项目负责人：</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 xml:space="preserve">               </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32" w:name="_Toc17642"/>
      <w:bookmarkStart w:id="33"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2"/>
      <w:bookmarkEnd w:id="33"/>
    </w:p>
    <w:p w14:paraId="2B7D9F27">
      <w:pPr>
        <w:spacing w:line="360" w:lineRule="auto"/>
        <w:ind w:firstLine="560" w:firstLineChars="200"/>
        <w:rPr>
          <w:rFonts w:hint="eastAsia" w:ascii="仿宋" w:hAnsi="仿宋" w:eastAsia="仿宋" w:cs="Arial"/>
          <w:sz w:val="28"/>
          <w:szCs w:val="28"/>
        </w:rPr>
      </w:pPr>
      <w:bookmarkStart w:id="34"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34"/>
    </w:p>
    <w:p w14:paraId="4F259EFB">
      <w:pPr>
        <w:pStyle w:val="8"/>
        <w:numPr>
          <w:ilvl w:val="0"/>
          <w:numId w:val="0"/>
        </w:numPr>
        <w:rPr>
          <w:rFonts w:hint="default"/>
          <w:lang w:val="en-US" w:eastAsia="zh-CN"/>
        </w:rPr>
      </w:pPr>
    </w:p>
    <w:p w14:paraId="34A48CF9">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35" w:name="_Toc18956"/>
      <w:r>
        <w:rPr>
          <w:rFonts w:hint="eastAsia" w:ascii="宋体" w:hAnsi="宋体" w:eastAsia="宋体" w:cs="宋体"/>
          <w:sz w:val="32"/>
          <w:szCs w:val="32"/>
          <w:lang w:val="en-US" w:eastAsia="zh-CN"/>
        </w:rPr>
        <w:t>人员配置</w:t>
      </w:r>
      <w:bookmarkEnd w:id="35"/>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13103A52">
      <w:pPr>
        <w:pStyle w:val="8"/>
        <w:numPr>
          <w:ilvl w:val="0"/>
          <w:numId w:val="0"/>
        </w:numPr>
        <w:rPr>
          <w:rFonts w:hint="default"/>
          <w:lang w:val="en-US" w:eastAsia="zh-CN"/>
        </w:rPr>
      </w:pPr>
    </w:p>
    <w:p w14:paraId="2265C735">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36" w:name="_Toc17077"/>
      <w:r>
        <w:rPr>
          <w:rFonts w:hint="eastAsia" w:ascii="宋体" w:hAnsi="宋体" w:eastAsia="宋体" w:cs="宋体"/>
          <w:sz w:val="32"/>
          <w:szCs w:val="32"/>
          <w:lang w:val="en-US" w:eastAsia="zh-CN"/>
        </w:rPr>
        <w:t>服务方案</w:t>
      </w:r>
      <w:bookmarkEnd w:id="36"/>
    </w:p>
    <w:p w14:paraId="49926633">
      <w:pPr>
        <w:pStyle w:val="8"/>
        <w:numPr>
          <w:ilvl w:val="0"/>
          <w:numId w:val="0"/>
        </w:numPr>
        <w:rPr>
          <w:rFonts w:hint="default"/>
          <w:lang w:val="en-US" w:eastAsia="zh-CN"/>
        </w:rPr>
      </w:pPr>
      <w:r>
        <w:rPr>
          <w:rFonts w:hint="eastAsia"/>
          <w:lang w:val="en-US" w:eastAsia="zh-CN"/>
        </w:rPr>
        <w:t>（供应商格式自拟）</w:t>
      </w:r>
    </w:p>
    <w:p w14:paraId="464D09AD">
      <w:pPr>
        <w:pStyle w:val="8"/>
        <w:numPr>
          <w:ilvl w:val="0"/>
          <w:numId w:val="0"/>
        </w:numPr>
        <w:rPr>
          <w:rFonts w:hint="default"/>
          <w:lang w:val="en-US" w:eastAsia="zh-CN"/>
        </w:rPr>
      </w:pPr>
    </w:p>
    <w:p w14:paraId="1F479D74">
      <w:pPr>
        <w:pStyle w:val="8"/>
        <w:numPr>
          <w:ilvl w:val="0"/>
          <w:numId w:val="0"/>
        </w:numPr>
        <w:rPr>
          <w:rFonts w:hint="default"/>
          <w:lang w:val="en-US" w:eastAsia="zh-CN"/>
        </w:rPr>
      </w:pPr>
    </w:p>
    <w:p w14:paraId="325FE52B">
      <w:pPr>
        <w:pStyle w:val="8"/>
        <w:numPr>
          <w:ilvl w:val="0"/>
          <w:numId w:val="0"/>
        </w:numPr>
        <w:rPr>
          <w:rFonts w:hint="default"/>
          <w:lang w:val="en-US" w:eastAsia="zh-CN"/>
        </w:rPr>
      </w:pPr>
    </w:p>
    <w:p w14:paraId="6B820D3B">
      <w:pPr>
        <w:pStyle w:val="8"/>
        <w:numPr>
          <w:ilvl w:val="0"/>
          <w:numId w:val="0"/>
        </w:numPr>
        <w:rPr>
          <w:rFonts w:hint="default"/>
          <w:lang w:val="en-US" w:eastAsia="zh-CN"/>
        </w:rPr>
      </w:pPr>
    </w:p>
    <w:p w14:paraId="1879F33D">
      <w:pPr>
        <w:pStyle w:val="8"/>
        <w:numPr>
          <w:ilvl w:val="0"/>
          <w:numId w:val="0"/>
        </w:numPr>
        <w:rPr>
          <w:rFonts w:hint="default"/>
          <w:lang w:val="en-US" w:eastAsia="zh-CN"/>
        </w:rPr>
      </w:pPr>
    </w:p>
    <w:p w14:paraId="70F4DC7E">
      <w:pPr>
        <w:pStyle w:val="8"/>
        <w:numPr>
          <w:ilvl w:val="0"/>
          <w:numId w:val="0"/>
        </w:numPr>
        <w:rPr>
          <w:rFonts w:hint="default"/>
          <w:lang w:val="en-US" w:eastAsia="zh-CN"/>
        </w:rPr>
      </w:pPr>
    </w:p>
    <w:p w14:paraId="22FF068B">
      <w:pPr>
        <w:pStyle w:val="8"/>
        <w:numPr>
          <w:ilvl w:val="0"/>
          <w:numId w:val="0"/>
        </w:numPr>
        <w:rPr>
          <w:rFonts w:hint="default"/>
          <w:lang w:val="en-US" w:eastAsia="zh-CN"/>
        </w:rPr>
      </w:pPr>
    </w:p>
    <w:p w14:paraId="10C4DCF0">
      <w:pPr>
        <w:pStyle w:val="8"/>
        <w:numPr>
          <w:ilvl w:val="0"/>
          <w:numId w:val="0"/>
        </w:numPr>
        <w:rPr>
          <w:rFonts w:hint="default"/>
          <w:lang w:val="en-US" w:eastAsia="zh-CN"/>
        </w:rPr>
      </w:pPr>
    </w:p>
    <w:p w14:paraId="00E8461D">
      <w:pPr>
        <w:pStyle w:val="8"/>
        <w:numPr>
          <w:ilvl w:val="0"/>
          <w:numId w:val="0"/>
        </w:numPr>
        <w:rPr>
          <w:rFonts w:hint="default"/>
          <w:lang w:val="en-US" w:eastAsia="zh-CN"/>
        </w:rPr>
      </w:pPr>
    </w:p>
    <w:p w14:paraId="4667EDFF">
      <w:pPr>
        <w:pStyle w:val="8"/>
        <w:numPr>
          <w:ilvl w:val="0"/>
          <w:numId w:val="0"/>
        </w:numPr>
        <w:rPr>
          <w:rFonts w:hint="default"/>
          <w:lang w:val="en-US" w:eastAsia="zh-CN"/>
        </w:rPr>
      </w:pPr>
    </w:p>
    <w:p w14:paraId="0D4B1BAA">
      <w:pPr>
        <w:pStyle w:val="8"/>
        <w:numPr>
          <w:ilvl w:val="0"/>
          <w:numId w:val="0"/>
        </w:numPr>
        <w:rPr>
          <w:rFonts w:hint="default"/>
          <w:lang w:val="en-US" w:eastAsia="zh-CN"/>
        </w:rPr>
      </w:pPr>
    </w:p>
    <w:p w14:paraId="4F02D534">
      <w:pPr>
        <w:pStyle w:val="8"/>
        <w:numPr>
          <w:ilvl w:val="0"/>
          <w:numId w:val="0"/>
        </w:numPr>
        <w:rPr>
          <w:rFonts w:hint="default"/>
          <w:lang w:val="en-US" w:eastAsia="zh-CN"/>
        </w:rPr>
      </w:pPr>
    </w:p>
    <w:p w14:paraId="5B73D30C">
      <w:pPr>
        <w:pStyle w:val="8"/>
        <w:numPr>
          <w:ilvl w:val="0"/>
          <w:numId w:val="0"/>
        </w:numPr>
        <w:rPr>
          <w:rFonts w:hint="default"/>
          <w:lang w:val="en-US" w:eastAsia="zh-CN"/>
        </w:rPr>
      </w:pPr>
    </w:p>
    <w:p w14:paraId="36DE18A4">
      <w:pPr>
        <w:pStyle w:val="8"/>
        <w:numPr>
          <w:ilvl w:val="0"/>
          <w:numId w:val="0"/>
        </w:numPr>
        <w:rPr>
          <w:rFonts w:hint="default"/>
          <w:lang w:val="en-US" w:eastAsia="zh-CN"/>
        </w:rPr>
      </w:pPr>
    </w:p>
    <w:p w14:paraId="5C9F4A52">
      <w:pPr>
        <w:pStyle w:val="8"/>
        <w:numPr>
          <w:ilvl w:val="0"/>
          <w:numId w:val="0"/>
        </w:numPr>
        <w:rPr>
          <w:rFonts w:hint="default"/>
          <w:lang w:val="en-US" w:eastAsia="zh-CN"/>
        </w:rPr>
      </w:pPr>
    </w:p>
    <w:p w14:paraId="1CB218D9">
      <w:pPr>
        <w:pStyle w:val="8"/>
        <w:numPr>
          <w:ilvl w:val="0"/>
          <w:numId w:val="0"/>
        </w:numPr>
        <w:rPr>
          <w:rFonts w:hint="default"/>
          <w:lang w:val="en-US" w:eastAsia="zh-CN"/>
        </w:rPr>
      </w:pPr>
    </w:p>
    <w:p w14:paraId="193916DD">
      <w:pPr>
        <w:pStyle w:val="8"/>
        <w:numPr>
          <w:ilvl w:val="0"/>
          <w:numId w:val="0"/>
        </w:numPr>
        <w:rPr>
          <w:rFonts w:hint="default"/>
          <w:lang w:val="en-US" w:eastAsia="zh-CN"/>
        </w:rPr>
      </w:pPr>
    </w:p>
    <w:p w14:paraId="511E953A">
      <w:pPr>
        <w:pStyle w:val="8"/>
        <w:numPr>
          <w:ilvl w:val="0"/>
          <w:numId w:val="0"/>
        </w:numPr>
        <w:rPr>
          <w:rFonts w:hint="default"/>
          <w:lang w:val="en-US" w:eastAsia="zh-CN"/>
        </w:rPr>
      </w:pPr>
    </w:p>
    <w:p w14:paraId="29CED102">
      <w:pPr>
        <w:pStyle w:val="8"/>
        <w:numPr>
          <w:ilvl w:val="0"/>
          <w:numId w:val="0"/>
        </w:numPr>
        <w:rPr>
          <w:rFonts w:hint="default"/>
          <w:lang w:val="en-US" w:eastAsia="zh-CN"/>
        </w:rPr>
      </w:pPr>
    </w:p>
    <w:p w14:paraId="645E593D">
      <w:pPr>
        <w:pStyle w:val="8"/>
        <w:numPr>
          <w:ilvl w:val="0"/>
          <w:numId w:val="0"/>
        </w:numPr>
        <w:rPr>
          <w:rFonts w:hint="default"/>
          <w:lang w:val="en-US" w:eastAsia="zh-CN"/>
        </w:rPr>
      </w:pPr>
    </w:p>
    <w:p w14:paraId="702D290A">
      <w:pPr>
        <w:pStyle w:val="8"/>
        <w:numPr>
          <w:ilvl w:val="0"/>
          <w:numId w:val="0"/>
        </w:numPr>
        <w:rPr>
          <w:rFonts w:hint="default"/>
          <w:lang w:val="en-US" w:eastAsia="zh-CN"/>
        </w:rPr>
      </w:pPr>
    </w:p>
    <w:p w14:paraId="5DE63FA2">
      <w:pPr>
        <w:pStyle w:val="8"/>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37"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38" w:name="_Toc14843"/>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37"/>
      <w:bookmarkEnd w:id="38"/>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20"/>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安徽融城高新技术产业发展集团有限公司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何女士</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电  话：</w:t>
            </w:r>
            <w:r>
              <w:rPr>
                <w:rFonts w:hint="eastAsia" w:ascii="宋体" w:hAnsi="宋体" w:cs="Arial"/>
                <w:sz w:val="24"/>
                <w:szCs w:val="24"/>
                <w:lang w:eastAsia="zh-CN"/>
              </w:rPr>
              <w:t>18133199781</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25</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11</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10</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KSOF98BADBC5">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4CF5">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F254A">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DCF254A">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F547">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B1A0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F1B1A0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B4ED9">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7B4ED9">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565F5E"/>
    <w:rsid w:val="0159126E"/>
    <w:rsid w:val="01A9205E"/>
    <w:rsid w:val="02EB125D"/>
    <w:rsid w:val="04243DD2"/>
    <w:rsid w:val="04A86794"/>
    <w:rsid w:val="04C41D81"/>
    <w:rsid w:val="060E0879"/>
    <w:rsid w:val="069B779E"/>
    <w:rsid w:val="06D21D6E"/>
    <w:rsid w:val="073521A4"/>
    <w:rsid w:val="0775005F"/>
    <w:rsid w:val="07D94961"/>
    <w:rsid w:val="07FA3DBD"/>
    <w:rsid w:val="08A977A9"/>
    <w:rsid w:val="09532D47"/>
    <w:rsid w:val="09B25DA3"/>
    <w:rsid w:val="09BD560E"/>
    <w:rsid w:val="09D63B14"/>
    <w:rsid w:val="0B110C11"/>
    <w:rsid w:val="0B455196"/>
    <w:rsid w:val="0BCC649F"/>
    <w:rsid w:val="0CEC0866"/>
    <w:rsid w:val="0D2412B6"/>
    <w:rsid w:val="0DAE2941"/>
    <w:rsid w:val="0E4D2A06"/>
    <w:rsid w:val="0EDE08AA"/>
    <w:rsid w:val="0F0E2956"/>
    <w:rsid w:val="10F20D97"/>
    <w:rsid w:val="110C1288"/>
    <w:rsid w:val="111E0FFE"/>
    <w:rsid w:val="120848A5"/>
    <w:rsid w:val="127137AB"/>
    <w:rsid w:val="12907B30"/>
    <w:rsid w:val="135B5893"/>
    <w:rsid w:val="1361501A"/>
    <w:rsid w:val="13B16CE7"/>
    <w:rsid w:val="13BF09F4"/>
    <w:rsid w:val="146819AE"/>
    <w:rsid w:val="147F6DE6"/>
    <w:rsid w:val="15A5046C"/>
    <w:rsid w:val="15C75210"/>
    <w:rsid w:val="168E325B"/>
    <w:rsid w:val="173C07D6"/>
    <w:rsid w:val="17CD6433"/>
    <w:rsid w:val="17D73DBB"/>
    <w:rsid w:val="17E5547C"/>
    <w:rsid w:val="182F1EB5"/>
    <w:rsid w:val="184D685F"/>
    <w:rsid w:val="18AC27F1"/>
    <w:rsid w:val="19B62313"/>
    <w:rsid w:val="19B968F6"/>
    <w:rsid w:val="19EE47F1"/>
    <w:rsid w:val="1A0617E9"/>
    <w:rsid w:val="1A3D3083"/>
    <w:rsid w:val="1A4E26D4"/>
    <w:rsid w:val="1BC7026D"/>
    <w:rsid w:val="1BFE285A"/>
    <w:rsid w:val="1C0143F1"/>
    <w:rsid w:val="1C4C3F34"/>
    <w:rsid w:val="1C8E664A"/>
    <w:rsid w:val="1DBD6DF4"/>
    <w:rsid w:val="1E023943"/>
    <w:rsid w:val="1E2E2B21"/>
    <w:rsid w:val="1F477960"/>
    <w:rsid w:val="1FA65DD9"/>
    <w:rsid w:val="1FAC7F3E"/>
    <w:rsid w:val="206A13ED"/>
    <w:rsid w:val="21EA15A1"/>
    <w:rsid w:val="22B94012"/>
    <w:rsid w:val="23217FEA"/>
    <w:rsid w:val="23226109"/>
    <w:rsid w:val="23802DCF"/>
    <w:rsid w:val="24253C3D"/>
    <w:rsid w:val="24AA08DA"/>
    <w:rsid w:val="24F230AC"/>
    <w:rsid w:val="25BD5D03"/>
    <w:rsid w:val="265B1230"/>
    <w:rsid w:val="27551185"/>
    <w:rsid w:val="27A331B3"/>
    <w:rsid w:val="281239A8"/>
    <w:rsid w:val="289935D0"/>
    <w:rsid w:val="296F5C2E"/>
    <w:rsid w:val="297F116D"/>
    <w:rsid w:val="29F15C38"/>
    <w:rsid w:val="2AF11DC3"/>
    <w:rsid w:val="2B9F0AFA"/>
    <w:rsid w:val="2BD77336"/>
    <w:rsid w:val="2C137AB2"/>
    <w:rsid w:val="2C6C3710"/>
    <w:rsid w:val="2D4A661B"/>
    <w:rsid w:val="2D6271B8"/>
    <w:rsid w:val="2E1D6FFC"/>
    <w:rsid w:val="2E4028D1"/>
    <w:rsid w:val="2E6D742C"/>
    <w:rsid w:val="30417BED"/>
    <w:rsid w:val="30AE13C0"/>
    <w:rsid w:val="30C3522A"/>
    <w:rsid w:val="32FB03C8"/>
    <w:rsid w:val="334A24A5"/>
    <w:rsid w:val="341B77F9"/>
    <w:rsid w:val="34E5618B"/>
    <w:rsid w:val="35B93AAE"/>
    <w:rsid w:val="35E87731"/>
    <w:rsid w:val="35E90367"/>
    <w:rsid w:val="363B7238"/>
    <w:rsid w:val="36697C0F"/>
    <w:rsid w:val="383A5121"/>
    <w:rsid w:val="391E1E7A"/>
    <w:rsid w:val="3A17031A"/>
    <w:rsid w:val="3A612DEC"/>
    <w:rsid w:val="3A663082"/>
    <w:rsid w:val="3B7F1661"/>
    <w:rsid w:val="3C251366"/>
    <w:rsid w:val="3D3C29A9"/>
    <w:rsid w:val="3DBA42C7"/>
    <w:rsid w:val="3DC94AAA"/>
    <w:rsid w:val="3DCE38F3"/>
    <w:rsid w:val="3E3A37F9"/>
    <w:rsid w:val="3E566F56"/>
    <w:rsid w:val="3E580E80"/>
    <w:rsid w:val="3EA2253E"/>
    <w:rsid w:val="3EC73711"/>
    <w:rsid w:val="3EF91A2E"/>
    <w:rsid w:val="3F065BE0"/>
    <w:rsid w:val="3F0A2B27"/>
    <w:rsid w:val="3F1061F2"/>
    <w:rsid w:val="3FF269A3"/>
    <w:rsid w:val="41144C6D"/>
    <w:rsid w:val="412A1C1A"/>
    <w:rsid w:val="42195D90"/>
    <w:rsid w:val="4233496A"/>
    <w:rsid w:val="424031B4"/>
    <w:rsid w:val="428F4D97"/>
    <w:rsid w:val="432033BE"/>
    <w:rsid w:val="436040FA"/>
    <w:rsid w:val="43FB1195"/>
    <w:rsid w:val="44103694"/>
    <w:rsid w:val="444F1B53"/>
    <w:rsid w:val="45190A56"/>
    <w:rsid w:val="45950554"/>
    <w:rsid w:val="45AB33AE"/>
    <w:rsid w:val="45BA7E1A"/>
    <w:rsid w:val="45CA0891"/>
    <w:rsid w:val="46696E2A"/>
    <w:rsid w:val="46767799"/>
    <w:rsid w:val="46A768C1"/>
    <w:rsid w:val="46B1432D"/>
    <w:rsid w:val="46C82140"/>
    <w:rsid w:val="47835CCA"/>
    <w:rsid w:val="47B23092"/>
    <w:rsid w:val="47EC23EB"/>
    <w:rsid w:val="47F23A8F"/>
    <w:rsid w:val="482F04E2"/>
    <w:rsid w:val="48894AC7"/>
    <w:rsid w:val="48D30E6C"/>
    <w:rsid w:val="48D60B9D"/>
    <w:rsid w:val="4A0A6CE0"/>
    <w:rsid w:val="4A745010"/>
    <w:rsid w:val="4AB03597"/>
    <w:rsid w:val="4B3C6DDC"/>
    <w:rsid w:val="4BA27F7B"/>
    <w:rsid w:val="4C3419F8"/>
    <w:rsid w:val="4C832FBC"/>
    <w:rsid w:val="4D6E74E2"/>
    <w:rsid w:val="4D9B4A06"/>
    <w:rsid w:val="4E2D35B2"/>
    <w:rsid w:val="4EBD2914"/>
    <w:rsid w:val="4F487B55"/>
    <w:rsid w:val="4FB93955"/>
    <w:rsid w:val="4FE775D6"/>
    <w:rsid w:val="50203B81"/>
    <w:rsid w:val="50550E6A"/>
    <w:rsid w:val="512B716F"/>
    <w:rsid w:val="512D35D3"/>
    <w:rsid w:val="51541F2B"/>
    <w:rsid w:val="518A40F8"/>
    <w:rsid w:val="518F5D7E"/>
    <w:rsid w:val="528A2602"/>
    <w:rsid w:val="534B434D"/>
    <w:rsid w:val="542E2CF2"/>
    <w:rsid w:val="54A32188"/>
    <w:rsid w:val="54F2623D"/>
    <w:rsid w:val="550F21D8"/>
    <w:rsid w:val="55C227D4"/>
    <w:rsid w:val="55E3481E"/>
    <w:rsid w:val="55ED5D4E"/>
    <w:rsid w:val="55F90049"/>
    <w:rsid w:val="56FF2E93"/>
    <w:rsid w:val="579015AD"/>
    <w:rsid w:val="58032FB6"/>
    <w:rsid w:val="58C566EC"/>
    <w:rsid w:val="594352B9"/>
    <w:rsid w:val="59CD6226"/>
    <w:rsid w:val="5A1A1729"/>
    <w:rsid w:val="5B31622B"/>
    <w:rsid w:val="5C8A2CB5"/>
    <w:rsid w:val="5CA27DA8"/>
    <w:rsid w:val="5CD31049"/>
    <w:rsid w:val="5D535CE6"/>
    <w:rsid w:val="5DF64FF0"/>
    <w:rsid w:val="5E084D23"/>
    <w:rsid w:val="5E7720E9"/>
    <w:rsid w:val="5E80006A"/>
    <w:rsid w:val="5F40071A"/>
    <w:rsid w:val="5F633D3B"/>
    <w:rsid w:val="5F6856A8"/>
    <w:rsid w:val="5FEB47C4"/>
    <w:rsid w:val="61747837"/>
    <w:rsid w:val="61764154"/>
    <w:rsid w:val="619721D7"/>
    <w:rsid w:val="627F664C"/>
    <w:rsid w:val="62970A1B"/>
    <w:rsid w:val="630F0F84"/>
    <w:rsid w:val="63352DDF"/>
    <w:rsid w:val="636D754C"/>
    <w:rsid w:val="63C82F59"/>
    <w:rsid w:val="64202124"/>
    <w:rsid w:val="64A25A86"/>
    <w:rsid w:val="65504BAC"/>
    <w:rsid w:val="65901216"/>
    <w:rsid w:val="65961925"/>
    <w:rsid w:val="65E9543A"/>
    <w:rsid w:val="6698278F"/>
    <w:rsid w:val="675537F1"/>
    <w:rsid w:val="676621DD"/>
    <w:rsid w:val="69004F74"/>
    <w:rsid w:val="69624656"/>
    <w:rsid w:val="69C73CE4"/>
    <w:rsid w:val="6AFD758E"/>
    <w:rsid w:val="6B9B5702"/>
    <w:rsid w:val="6BB9765C"/>
    <w:rsid w:val="6C8639E2"/>
    <w:rsid w:val="6D277756"/>
    <w:rsid w:val="6DAA1953"/>
    <w:rsid w:val="6E1454E9"/>
    <w:rsid w:val="6EF150E7"/>
    <w:rsid w:val="6F220DD6"/>
    <w:rsid w:val="6F9A3937"/>
    <w:rsid w:val="6FF46EB5"/>
    <w:rsid w:val="6FF7700F"/>
    <w:rsid w:val="703E2CC3"/>
    <w:rsid w:val="706F04D8"/>
    <w:rsid w:val="71211F2C"/>
    <w:rsid w:val="714A6D0C"/>
    <w:rsid w:val="71A17830"/>
    <w:rsid w:val="71CD778A"/>
    <w:rsid w:val="72F03A9F"/>
    <w:rsid w:val="73334198"/>
    <w:rsid w:val="7406514C"/>
    <w:rsid w:val="747B5C09"/>
    <w:rsid w:val="74911482"/>
    <w:rsid w:val="7510616E"/>
    <w:rsid w:val="752009CB"/>
    <w:rsid w:val="752516D6"/>
    <w:rsid w:val="762C6F42"/>
    <w:rsid w:val="76901094"/>
    <w:rsid w:val="77212C85"/>
    <w:rsid w:val="7739300E"/>
    <w:rsid w:val="77604A69"/>
    <w:rsid w:val="776668EA"/>
    <w:rsid w:val="77A94215"/>
    <w:rsid w:val="77F42DAE"/>
    <w:rsid w:val="793B0B95"/>
    <w:rsid w:val="79425135"/>
    <w:rsid w:val="79DA536E"/>
    <w:rsid w:val="7AF92A18"/>
    <w:rsid w:val="7B4B3736"/>
    <w:rsid w:val="7B9B52A6"/>
    <w:rsid w:val="7BDC51A4"/>
    <w:rsid w:val="7C964089"/>
    <w:rsid w:val="7CEC5E62"/>
    <w:rsid w:val="7D62500D"/>
    <w:rsid w:val="7E81101A"/>
    <w:rsid w:val="7E8645F2"/>
    <w:rsid w:val="7EC26BD4"/>
    <w:rsid w:val="7ED4682F"/>
    <w:rsid w:val="7EEF71C5"/>
    <w:rsid w:val="7F335F3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next w:val="1"/>
    <w:link w:val="42"/>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41"/>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next w:val="1"/>
    <w:qFormat/>
    <w:uiPriority w:val="1"/>
    <w:rPr>
      <w:rFonts w:ascii="宋体" w:hAnsi="宋体" w:eastAsia="宋体" w:cs="宋体"/>
      <w:sz w:val="24"/>
      <w:szCs w:val="24"/>
      <w:lang w:val="zh-CN" w:eastAsia="zh-CN" w:bidi="zh-CN"/>
    </w:rPr>
  </w:style>
  <w:style w:type="paragraph" w:styleId="12">
    <w:name w:val="Plain Text"/>
    <w:basedOn w:val="1"/>
    <w:qFormat/>
    <w:uiPriority w:val="0"/>
    <w:rPr>
      <w:rFonts w:ascii="宋体" w:hAnsi="Courier New" w:eastAsia="宋体" w:cs="Times New Roman"/>
    </w:rPr>
  </w:style>
  <w:style w:type="paragraph" w:styleId="13">
    <w:name w:val="Body Text Indent 2"/>
    <w:basedOn w:val="1"/>
    <w:link w:val="39"/>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4">
    <w:name w:val="footer"/>
    <w:basedOn w:val="1"/>
    <w:link w:val="38"/>
    <w:unhideWhenUsed/>
    <w:qFormat/>
    <w:uiPriority w:val="0"/>
    <w:pPr>
      <w:tabs>
        <w:tab w:val="center" w:pos="4153"/>
        <w:tab w:val="right" w:pos="8306"/>
      </w:tabs>
    </w:pPr>
    <w:rPr>
      <w:sz w:val="18"/>
      <w:szCs w:val="18"/>
    </w:rPr>
  </w:style>
  <w:style w:type="paragraph" w:styleId="15">
    <w:name w:val="header"/>
    <w:basedOn w:val="1"/>
    <w:link w:val="37"/>
    <w:unhideWhenUsed/>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19">
    <w:name w:val="Body Text First Indent"/>
    <w:basedOn w:val="11"/>
    <w:next w:val="1"/>
    <w:qFormat/>
    <w:uiPriority w:val="0"/>
    <w:pPr>
      <w:spacing w:after="120" w:afterLines="0"/>
      <w:ind w:firstLine="420" w:firstLineChars="100"/>
    </w:pPr>
    <w:rPr>
      <w:rFonts w:ascii="Times New Roman" w:hAnsi="Times New Roman"/>
      <w:kern w:val="0"/>
      <w:sz w:val="32"/>
      <w:szCs w:val="24"/>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style>
  <w:style w:type="character" w:styleId="24">
    <w:name w:val="page number"/>
    <w:unhideWhenUsed/>
    <w:qFormat/>
    <w:uiPriority w:val="99"/>
  </w:style>
  <w:style w:type="character" w:styleId="25">
    <w:name w:val="FollowedHyperlink"/>
    <w:basedOn w:val="22"/>
    <w:semiHidden/>
    <w:unhideWhenUsed/>
    <w:qFormat/>
    <w:uiPriority w:val="99"/>
    <w:rPr>
      <w:color w:val="800080"/>
      <w:u w:val="none"/>
    </w:rPr>
  </w:style>
  <w:style w:type="character" w:styleId="26">
    <w:name w:val="Emphasis"/>
    <w:basedOn w:val="22"/>
    <w:qFormat/>
    <w:uiPriority w:val="20"/>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non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HTML Cite"/>
    <w:basedOn w:val="22"/>
    <w:semiHidden/>
    <w:unhideWhenUsed/>
    <w:qFormat/>
    <w:uiPriority w:val="99"/>
  </w:style>
  <w:style w:type="character" w:styleId="34">
    <w:name w:val="HTML Keyboard"/>
    <w:basedOn w:val="22"/>
    <w:semiHidden/>
    <w:unhideWhenUsed/>
    <w:qFormat/>
    <w:uiPriority w:val="99"/>
    <w:rPr>
      <w:rFonts w:ascii="monospace" w:hAnsi="monospace" w:eastAsia="monospace" w:cs="monospace"/>
      <w:sz w:val="20"/>
    </w:rPr>
  </w:style>
  <w:style w:type="character" w:styleId="35">
    <w:name w:val="HTML Sample"/>
    <w:basedOn w:val="22"/>
    <w:semiHidden/>
    <w:unhideWhenUsed/>
    <w:qFormat/>
    <w:uiPriority w:val="99"/>
    <w:rPr>
      <w:rFonts w:hint="default" w:ascii="monospace" w:hAnsi="monospace" w:eastAsia="monospace" w:cs="monospace"/>
    </w:rPr>
  </w:style>
  <w:style w:type="paragraph" w:customStyle="1" w:styleId="36">
    <w:name w:val="Table Text"/>
    <w:basedOn w:val="1"/>
    <w:semiHidden/>
    <w:qFormat/>
    <w:uiPriority w:val="0"/>
    <w:rPr>
      <w:rFonts w:ascii="宋体" w:hAnsi="宋体" w:eastAsia="宋体" w:cs="宋体"/>
      <w:sz w:val="21"/>
      <w:szCs w:val="21"/>
      <w:lang w:val="en-US" w:eastAsia="en-US" w:bidi="ar-SA"/>
    </w:rPr>
  </w:style>
  <w:style w:type="character" w:customStyle="1" w:styleId="37">
    <w:name w:val="页眉 Char"/>
    <w:basedOn w:val="22"/>
    <w:link w:val="15"/>
    <w:qFormat/>
    <w:uiPriority w:val="0"/>
    <w:rPr>
      <w:rFonts w:ascii="Tahoma" w:hAnsi="Tahoma"/>
      <w:sz w:val="18"/>
      <w:szCs w:val="18"/>
    </w:rPr>
  </w:style>
  <w:style w:type="character" w:customStyle="1" w:styleId="38">
    <w:name w:val="页脚 Char"/>
    <w:basedOn w:val="22"/>
    <w:link w:val="14"/>
    <w:semiHidden/>
    <w:qFormat/>
    <w:uiPriority w:val="99"/>
    <w:rPr>
      <w:rFonts w:ascii="Tahoma" w:hAnsi="Tahoma"/>
      <w:sz w:val="18"/>
      <w:szCs w:val="18"/>
    </w:rPr>
  </w:style>
  <w:style w:type="character" w:customStyle="1" w:styleId="39">
    <w:name w:val="正文文本缩进 2 Char"/>
    <w:basedOn w:val="22"/>
    <w:link w:val="13"/>
    <w:qFormat/>
    <w:uiPriority w:val="99"/>
    <w:rPr>
      <w:rFonts w:ascii="Times New Roman" w:hAnsi="Times New Roman" w:eastAsia="宋体" w:cs="Times New Roman"/>
      <w:kern w:val="2"/>
      <w:sz w:val="21"/>
      <w:szCs w:val="20"/>
    </w:rPr>
  </w:style>
  <w:style w:type="paragraph" w:customStyle="1" w:styleId="40">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1">
    <w:name w:val="正文文本缩进 Char"/>
    <w:basedOn w:val="22"/>
    <w:link w:val="9"/>
    <w:qFormat/>
    <w:uiPriority w:val="99"/>
    <w:rPr>
      <w:rFonts w:ascii="Times New Roman" w:hAnsi="Times New Roman" w:eastAsia="仿宋_GB2312" w:cs="Times New Roman"/>
      <w:kern w:val="2"/>
      <w:sz w:val="28"/>
      <w:szCs w:val="20"/>
    </w:rPr>
  </w:style>
  <w:style w:type="character" w:customStyle="1" w:styleId="42">
    <w:name w:val="正文首行缩进 2 Char"/>
    <w:basedOn w:val="41"/>
    <w:link w:val="8"/>
    <w:qFormat/>
    <w:uiPriority w:val="0"/>
    <w:rPr>
      <w:rFonts w:eastAsia="宋体"/>
      <w:sz w:val="21"/>
      <w:szCs w:val="24"/>
    </w:rPr>
  </w:style>
  <w:style w:type="paragraph" w:customStyle="1" w:styleId="43">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4">
    <w:name w:val="List Paragraph"/>
    <w:basedOn w:val="1"/>
    <w:qFormat/>
    <w:uiPriority w:val="34"/>
    <w:pPr>
      <w:ind w:firstLine="420" w:firstLineChars="200"/>
    </w:pPr>
  </w:style>
  <w:style w:type="character" w:customStyle="1" w:styleId="45">
    <w:name w:val="font71"/>
    <w:basedOn w:val="22"/>
    <w:qFormat/>
    <w:uiPriority w:val="0"/>
    <w:rPr>
      <w:rFonts w:hint="eastAsia" w:ascii="宋体" w:hAnsi="宋体" w:eastAsia="宋体" w:cs="宋体"/>
      <w:color w:val="000000"/>
      <w:sz w:val="20"/>
      <w:szCs w:val="20"/>
      <w:u w:val="none"/>
    </w:rPr>
  </w:style>
  <w:style w:type="character" w:customStyle="1" w:styleId="46">
    <w:name w:val="font51"/>
    <w:basedOn w:val="22"/>
    <w:qFormat/>
    <w:uiPriority w:val="0"/>
    <w:rPr>
      <w:rFonts w:hint="eastAsia" w:ascii="宋体" w:hAnsi="宋体" w:eastAsia="宋体" w:cs="宋体"/>
      <w:color w:val="000000"/>
      <w:sz w:val="22"/>
      <w:szCs w:val="22"/>
      <w:u w:val="none"/>
    </w:rPr>
  </w:style>
  <w:style w:type="character" w:customStyle="1" w:styleId="47">
    <w:name w:val="font61"/>
    <w:basedOn w:val="22"/>
    <w:qFormat/>
    <w:uiPriority w:val="0"/>
    <w:rPr>
      <w:rFonts w:hint="eastAsia" w:ascii="宋体" w:hAnsi="宋体" w:eastAsia="宋体" w:cs="宋体"/>
      <w:color w:val="000000"/>
      <w:sz w:val="20"/>
      <w:szCs w:val="20"/>
      <w:u w:val="none"/>
    </w:rPr>
  </w:style>
  <w:style w:type="character" w:customStyle="1" w:styleId="48">
    <w:name w:val="font41"/>
    <w:basedOn w:val="22"/>
    <w:qFormat/>
    <w:uiPriority w:val="0"/>
    <w:rPr>
      <w:rFonts w:hint="eastAsia" w:ascii="宋体" w:hAnsi="宋体" w:eastAsia="宋体" w:cs="宋体"/>
      <w:color w:val="000000"/>
      <w:sz w:val="22"/>
      <w:szCs w:val="22"/>
      <w:u w:val="none"/>
    </w:rPr>
  </w:style>
  <w:style w:type="character" w:customStyle="1" w:styleId="49">
    <w:name w:val="font11"/>
    <w:basedOn w:val="22"/>
    <w:qFormat/>
    <w:uiPriority w:val="0"/>
    <w:rPr>
      <w:rFonts w:hint="eastAsia" w:ascii="宋体" w:hAnsi="宋体" w:eastAsia="宋体" w:cs="宋体"/>
      <w:color w:val="000000"/>
      <w:sz w:val="28"/>
      <w:szCs w:val="28"/>
      <w:u w:val="none"/>
    </w:rPr>
  </w:style>
  <w:style w:type="paragraph" w:customStyle="1" w:styleId="50">
    <w:name w:val="p0"/>
    <w:basedOn w:val="1"/>
    <w:qFormat/>
    <w:uiPriority w:val="99"/>
    <w:pPr>
      <w:widowControl/>
    </w:pPr>
    <w:rPr>
      <w:kern w:val="0"/>
    </w:rPr>
  </w:style>
  <w:style w:type="paragraph" w:customStyle="1" w:styleId="51">
    <w:name w:val="Table Paragraph"/>
    <w:basedOn w:val="1"/>
    <w:qFormat/>
    <w:uiPriority w:val="1"/>
    <w:rPr>
      <w:rFonts w:ascii="宋体" w:hAnsi="宋体" w:eastAsia="宋体" w:cs="宋体"/>
      <w:lang w:val="zh-CN" w:eastAsia="zh-CN" w:bidi="zh-CN"/>
    </w:rPr>
  </w:style>
  <w:style w:type="paragraph" w:customStyle="1" w:styleId="52">
    <w:name w:val="列表段落1"/>
    <w:basedOn w:val="1"/>
    <w:qFormat/>
    <w:uiPriority w:val="99"/>
    <w:pPr>
      <w:ind w:firstLine="420" w:firstLineChars="200"/>
    </w:pPr>
  </w:style>
  <w:style w:type="character" w:customStyle="1" w:styleId="53">
    <w:name w:val="style3"/>
    <w:qFormat/>
    <w:uiPriority w:val="0"/>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customStyle="1" w:styleId="55">
    <w:name w:val="WPSOffice手动目录 2"/>
    <w:qFormat/>
    <w:uiPriority w:val="0"/>
    <w:pPr>
      <w:ind w:leftChars="200"/>
    </w:pPr>
    <w:rPr>
      <w:rFonts w:ascii="Times New Roman" w:hAnsi="Times New Roman" w:eastAsia="宋体" w:cs="Times New Roman"/>
      <w:sz w:val="20"/>
      <w:szCs w:val="20"/>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25</Pages>
  <Words>6306</Words>
  <Characters>6555</Characters>
  <Lines>87</Lines>
  <Paragraphs>24</Paragraphs>
  <TotalTime>1</TotalTime>
  <ScaleCrop>false</ScaleCrop>
  <LinksUpToDate>false</LinksUpToDate>
  <CharactersWithSpaces>7469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2025-11-24T06:46:18Z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1F0836943D4B49EFA44149A561789FD6</vt:lpwstr>
  </property>
  <property fmtid="{D5CDD505-2E9C-101B-9397-08002B2CF9AE}" pid="4" name="KSOTemplateDocerSaveRecord">
    <vt:lpwstr>eyJoZGlkIjoiNjM1MzMwOTZjNjY4NzMyNDgwZDkyYTEzZTEzNTllZWYiLCJ1c2VySWQiOiI0MzI1NTYyMzEifQ==</vt:lpwstr>
  </property>
</Properties>
</file>